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Матрица соответствия требованиям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docs\02-tz\04-matrica-sootvetstviya.md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+ scope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групп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только группам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group_permissions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5 уровнях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scope_type/scope_id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access.resolve_permissions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 прав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depth + deny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между группами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membership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Сценарий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 + registry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FastAPI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Smoke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Частично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