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Матрица соответствия требованиям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docs\02-tz\04-matrica-sootvetstviya.md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+ scope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групп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только группам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group_permissions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5 уровнях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scope_type/scope_id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access.resolve_permissions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 прав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depth + deny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между группами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membership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Сценарий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 + registry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/me/services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FastAPI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Smoke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Частично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