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Концепция информационной безопасности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0.1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27.10.2026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docs\05-security\01-koncepciya-ib.md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pPr>
        <w:pStyle w:val="Heading1"/>
      </w:pPr>
      <w:r>
        <w:t>Концепция информационной безопасности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ШК-05-01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 для согласования с ИБ/юристом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Цели</w:t>
      </w:r>
    </w:p>
    <w:p>
      <w:pPr>
        <w:pStyle w:val="ListBullet"/>
      </w:pPr>
      <w:r>
        <w:t>Защитить персональные данные учеников, родителей и сотрудников.</w:t>
      </w:r>
    </w:p>
    <w:p>
      <w:pPr>
        <w:pStyle w:val="ListBullet"/>
      </w:pPr>
      <w:r>
        <w:t>Обеспечить целостность оценок, журналов, документов и отчётности.</w:t>
      </w:r>
    </w:p>
    <w:p>
      <w:pPr>
        <w:pStyle w:val="ListBullet"/>
      </w:pPr>
      <w:r>
        <w:t>Обеспечить доступность платформы в учебном процессе.</w:t>
      </w:r>
    </w:p>
    <w:p>
      <w:pPr>
        <w:pStyle w:val="ListBullet"/>
      </w:pPr>
      <w:r>
        <w:t>Исключить несанкционированный доступ и утечки.</w:t>
      </w:r>
    </w:p>
    <w:p>
      <w:pPr>
        <w:pStyle w:val="ListBullet"/>
      </w:pPr>
      <w:r>
        <w:t>Обеспечить доказуемость действий и возможность расследования инцидентов.</w:t>
      </w:r>
    </w:p>
    <w:p>
      <w:pPr>
        <w:pStyle w:val="Heading2"/>
      </w:pPr>
      <w:r>
        <w:t>2. Нормативная основа</w:t>
      </w:r>
    </w:p>
    <w:p>
      <w:pPr>
        <w:pStyle w:val="ListBullet"/>
      </w:pPr>
      <w:r>
        <w:t>Закон Республики Беларусь «О защите персональных данных» № 99-З.</w:t>
      </w:r>
    </w:p>
    <w:p>
      <w:pPr>
        <w:pStyle w:val="ListBullet"/>
      </w:pPr>
      <w:r>
        <w:t>Закон Республики Беларусь «Об информации, информатизации и защите</w:t>
      </w:r>
    </w:p>
    <w:p>
      <w:r>
        <w:t>информации».</w:t>
      </w:r>
    </w:p>
    <w:p>
      <w:pPr>
        <w:pStyle w:val="ListBullet"/>
      </w:pPr>
      <w:r>
        <w:t>Требования ОАЦ при Президенте Республики Беларусь.</w:t>
      </w:r>
    </w:p>
    <w:p>
      <w:pPr>
        <w:pStyle w:val="ListBullet"/>
      </w:pPr>
      <w:r>
        <w:t>Технические нормативные правовые акты в области защиты информации.</w:t>
      </w:r>
    </w:p>
    <w:p>
      <w:pPr>
        <w:pStyle w:val="ListBullet"/>
      </w:pPr>
      <w:r>
        <w:t>Локальные политики оператора и приказы учреждения образования.</w:t>
      </w:r>
    </w:p>
    <w:p>
      <w:r>
        <w:t>Конкретный перечень и актуальные редакции — в ШК-09-01. Перед аттестацией</w:t>
      </w:r>
    </w:p>
    <w:p>
      <w:r>
        <w:t>перечень проверяется юристом и специалистом по защите информации.</w:t>
      </w:r>
    </w:p>
    <w:p>
      <w:pPr>
        <w:pStyle w:val="Heading2"/>
      </w:pPr>
      <w:r>
        <w:t>3. Объекты защиты</w:t>
      </w:r>
    </w:p>
    <w:p>
      <w:pPr>
        <w:pStyle w:val="ListNumber"/>
      </w:pPr>
      <w:r>
        <w:t>Персональные данные пользователей.</w:t>
      </w:r>
    </w:p>
    <w:p>
      <w:pPr>
        <w:pStyle w:val="ListNumber"/>
      </w:pPr>
      <w:r>
        <w:t>Учётные записи и аутентификационные данные.</w:t>
      </w:r>
    </w:p>
    <w:p>
      <w:pPr>
        <w:pStyle w:val="ListNumber"/>
      </w:pPr>
      <w:r>
        <w:t>Оценки, журналы, результаты работ.</w:t>
      </w:r>
    </w:p>
    <w:p>
      <w:pPr>
        <w:pStyle w:val="ListNumber"/>
      </w:pPr>
      <w:r>
        <w:t>Психологические обращения.</w:t>
      </w:r>
    </w:p>
    <w:p>
      <w:pPr>
        <w:pStyle w:val="ListNumber"/>
      </w:pPr>
      <w:r>
        <w:t>Геолокационные данные.</w:t>
      </w:r>
    </w:p>
    <w:p>
      <w:pPr>
        <w:pStyle w:val="ListNumber"/>
      </w:pPr>
      <w:r>
        <w:t>Документы и подписи.</w:t>
      </w:r>
    </w:p>
    <w:p>
      <w:pPr>
        <w:pStyle w:val="ListNumber"/>
      </w:pPr>
      <w:r>
        <w:t>Контент и интеллектуальная собственность.</w:t>
      </w:r>
    </w:p>
    <w:p>
      <w:pPr>
        <w:pStyle w:val="ListNumber"/>
      </w:pPr>
      <w:r>
        <w:t>Логи, аудит, резервные копии.</w:t>
      </w:r>
    </w:p>
    <w:p>
      <w:pPr>
        <w:pStyle w:val="ListNumber"/>
      </w:pPr>
      <w:r>
        <w:t>Инфраструктура и ключи.</w:t>
      </w:r>
    </w:p>
    <w:p>
      <w:pPr>
        <w:pStyle w:val="Heading2"/>
      </w:pPr>
      <w:r>
        <w:t>4. Модель угроз (кратко)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Угроза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Последствие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Компрометация учётной записи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 к ПДн, оценкам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MFA для админов, пароли, мониторинг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БД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Массовая утечка ПДн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Шифрование, RLS, аудит, минимизация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Атака на API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Нарушение работы, утечка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WAF, rate limiting, валидация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Вредоносный файл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Заражение, RCE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Антивирус, sandbox, проверка MIME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Подмена оценок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Нарушение доверия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Аудит, версии, права, подписи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Атака на AI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промптов/ПДн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Фильтрация, псевдонимизация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Инсайдер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Утечка/фальсификация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RBAC, least privilege, аудит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Потеря данных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Остановка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Резервные копии, георезервирование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DDoS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Недоступность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Anti-DDoS, CDN, лимиты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геоданных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Опасность для ребёнка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Согласия, шифрование, сроки</w:t>
            </w:r>
          </w:p>
        </w:tc>
      </w:tr>
    </w:tbl>
    <w:p/>
    <w:p>
      <w:pPr>
        <w:pStyle w:val="Heading2"/>
      </w:pPr>
      <w:r>
        <w:t>5. Классификация данных</w:t>
      </w:r>
    </w:p>
    <w:p>
      <w:pPr>
        <w:pStyle w:val="ListBullet"/>
      </w:pPr>
      <w:r>
        <w:rPr>
          <w:b/>
        </w:rPr>
        <w:t>Публичные:</w:t>
      </w:r>
      <w:r>
        <w:t xml:space="preserve"> справочники, опубликованные материалы.</w:t>
      </w:r>
    </w:p>
    <w:p>
      <w:pPr>
        <w:pStyle w:val="ListBullet"/>
      </w:pPr>
      <w:r>
        <w:rPr>
          <w:b/>
        </w:rPr>
        <w:t>Внутренние:</w:t>
      </w:r>
      <w:r>
        <w:t xml:space="preserve"> расписание, учебные планы.</w:t>
      </w:r>
    </w:p>
    <w:p>
      <w:pPr>
        <w:pStyle w:val="ListBullet"/>
      </w:pPr>
      <w:r>
        <w:rPr>
          <w:b/>
        </w:rPr>
        <w:t>Конфиденциальные:</w:t>
      </w:r>
      <w:r>
        <w:t xml:space="preserve"> оценки, посещаемость, документы.</w:t>
      </w:r>
    </w:p>
    <w:p>
      <w:pPr>
        <w:pStyle w:val="ListBullet"/>
      </w:pPr>
      <w:r>
        <w:rPr>
          <w:b/>
        </w:rPr>
        <w:t>Особо чувствительные:</w:t>
      </w:r>
      <w:r>
        <w:t xml:space="preserve"> психологические обращения, геоданные детей,</w:t>
      </w:r>
    </w:p>
    <w:p>
      <w:r>
        <w:t>сведения о здоровье, документы опекунов.</w:t>
      </w:r>
    </w:p>
    <w:p>
      <w:r>
        <w:t>Для особо чувствительных данных — отдельный контур доступа, шифрование,</w:t>
      </w:r>
    </w:p>
    <w:p>
      <w:r>
        <w:t>минимизация и сокращённые сроки хранения.</w:t>
      </w:r>
    </w:p>
    <w:p>
      <w:pPr>
        <w:pStyle w:val="Heading2"/>
      </w:pPr>
      <w:r>
        <w:t>6. Управление доступом</w:t>
      </w:r>
    </w:p>
    <w:p>
      <w:pPr>
        <w:pStyle w:val="ListBullet"/>
      </w:pPr>
      <w:r>
        <w:t>RBAC с иерархией ролей.</w:t>
      </w:r>
    </w:p>
    <w:p>
      <w:pPr>
        <w:pStyle w:val="ListBullet"/>
      </w:pPr>
      <w:r>
        <w:t>Принцип наименьших привилегий.</w:t>
      </w:r>
    </w:p>
    <w:p>
      <w:pPr>
        <w:pStyle w:val="ListBullet"/>
      </w:pPr>
      <w:r>
        <w:t>Проверка tenant (</w:t>
      </w:r>
      <w:r>
        <w:rPr>
          <w:rFonts w:ascii="Consolas" w:hAnsi="Consolas"/>
          <w:sz w:val="18"/>
        </w:rPr>
        <w:t>school_id</w:t>
      </w:r>
      <w:r>
        <w:t>) на каждом запросе.</w:t>
      </w:r>
    </w:p>
    <w:p>
      <w:pPr>
        <w:pStyle w:val="ListBullet"/>
      </w:pPr>
      <w:r>
        <w:t>MFA для администраторов и привилегированных ролей.</w:t>
      </w:r>
    </w:p>
    <w:p>
      <w:pPr>
        <w:pStyle w:val="ListBullet"/>
      </w:pPr>
      <w:r>
        <w:t>Сессии с коротким access token и ротацией refresh.</w:t>
      </w:r>
    </w:p>
    <w:p>
      <w:pPr>
        <w:pStyle w:val="ListBullet"/>
      </w:pPr>
      <w:r>
        <w:t>Блокировка после неудачных попыток.</w:t>
      </w:r>
    </w:p>
    <w:p>
      <w:pPr>
        <w:pStyle w:val="ListBullet"/>
      </w:pPr>
      <w:r>
        <w:t>Отзыв доступа при увольнении/переводе.</w:t>
      </w:r>
    </w:p>
    <w:p>
      <w:pPr>
        <w:pStyle w:val="ListBullet"/>
      </w:pPr>
      <w:r>
        <w:t>Регулярный пересмотр прав.</w:t>
      </w:r>
    </w:p>
    <w:p>
      <w:pPr>
        <w:pStyle w:val="Heading2"/>
      </w:pPr>
      <w:r>
        <w:t>7. Аутентификация</w:t>
      </w:r>
    </w:p>
    <w:p>
      <w:pPr>
        <w:pStyle w:val="ListBullet"/>
      </w:pPr>
      <w:r>
        <w:t>Пароли: Argon2id (предпочтительно) или bcrypt.</w:t>
      </w:r>
    </w:p>
    <w:p>
      <w:pPr>
        <w:pStyle w:val="ListBullet"/>
      </w:pPr>
      <w:r>
        <w:t>Политика сложности и запрет распространённых паролей.</w:t>
      </w:r>
    </w:p>
    <w:p>
      <w:pPr>
        <w:pStyle w:val="ListBullet"/>
      </w:pPr>
      <w:r>
        <w:t>MFA: TOTP/аппаратные ключи для админов.</w:t>
      </w:r>
    </w:p>
    <w:p>
      <w:pPr>
        <w:pStyle w:val="ListBullet"/>
      </w:pPr>
      <w:r>
        <w:t>SSO — при наличии утверждённого регламента.</w:t>
      </w:r>
    </w:p>
    <w:p>
      <w:pPr>
        <w:pStyle w:val="ListBullet"/>
      </w:pPr>
      <w:r>
        <w:t>Для детских профилей — вход через семейный профиль/код, с ограничениями.</w:t>
      </w:r>
    </w:p>
    <w:p>
      <w:pPr>
        <w:pStyle w:val="Heading2"/>
      </w:pPr>
      <w:r>
        <w:t>8. Шифрование</w:t>
      </w:r>
    </w:p>
    <w:p>
      <w:pPr>
        <w:pStyle w:val="ListBullet"/>
      </w:pPr>
      <w:r>
        <w:t>TLS 1.2+ для всех внешних соединений.</w:t>
      </w:r>
    </w:p>
    <w:p>
      <w:pPr>
        <w:pStyle w:val="ListBullet"/>
      </w:pPr>
      <w:r>
        <w:t>Шифрование резервных копий.</w:t>
      </w:r>
    </w:p>
    <w:p>
      <w:pPr>
        <w:pStyle w:val="ListBullet"/>
      </w:pPr>
      <w:r>
        <w:t>Шифрование особо чувствительных полей на уровне приложения.</w:t>
      </w:r>
    </w:p>
    <w:p>
      <w:pPr>
        <w:pStyle w:val="ListBullet"/>
      </w:pPr>
      <w:r>
        <w:t>Ключи — в KMS/секретном хранилище, не в коде.</w:t>
      </w:r>
    </w:p>
    <w:p>
      <w:pPr>
        <w:pStyle w:val="ListBullet"/>
      </w:pPr>
      <w:r>
        <w:t>Для государственных каналов — сертифицированные СКЗИ, если требуется.</w:t>
      </w:r>
    </w:p>
    <w:p>
      <w:pPr>
        <w:pStyle w:val="Heading2"/>
      </w:pPr>
      <w:r>
        <w:t>9. Аудит</w:t>
      </w:r>
    </w:p>
    <w:p>
      <w:pPr>
        <w:pStyle w:val="ListBullet"/>
      </w:pPr>
      <w:r>
        <w:t>Все административные действия.</w:t>
      </w:r>
    </w:p>
    <w:p>
      <w:pPr>
        <w:pStyle w:val="ListBullet"/>
      </w:pPr>
      <w:r>
        <w:t>Изменение оценок, документов, прав доступа.</w:t>
      </w:r>
    </w:p>
    <w:p>
      <w:pPr>
        <w:pStyle w:val="ListBullet"/>
      </w:pPr>
      <w:r>
        <w:t>Входы, выходы, неудачные попытки.</w:t>
      </w:r>
    </w:p>
    <w:p>
      <w:pPr>
        <w:pStyle w:val="ListBullet"/>
      </w:pPr>
      <w:r>
        <w:t>Доступ к психологическим и геоданным.</w:t>
      </w:r>
    </w:p>
    <w:p>
      <w:pPr>
        <w:pStyle w:val="ListBullet"/>
      </w:pPr>
      <w:r>
        <w:t>Экспорт данных.</w:t>
      </w:r>
    </w:p>
    <w:p>
      <w:pPr>
        <w:pStyle w:val="ListBullet"/>
      </w:pPr>
      <w:r>
        <w:t>Формат: кто, что, когда, откуда, результат, request_id.</w:t>
      </w:r>
    </w:p>
    <w:p>
      <w:pPr>
        <w:pStyle w:val="ListBullet"/>
      </w:pPr>
      <w:r>
        <w:t>Срок хранения — по политике, но не меньше требуемого для расследований.</w:t>
      </w:r>
    </w:p>
    <w:p>
      <w:pPr>
        <w:pStyle w:val="ListBullet"/>
      </w:pPr>
      <w:r>
        <w:t>Защита логов от изменения.</w:t>
      </w:r>
    </w:p>
    <w:p>
      <w:pPr>
        <w:pStyle w:val="Heading2"/>
      </w:pPr>
      <w:r>
        <w:t>10. Безопасность приложений</w:t>
      </w:r>
    </w:p>
    <w:p>
      <w:pPr>
        <w:pStyle w:val="ListBullet"/>
      </w:pPr>
      <w:r>
        <w:t>OWASP Top 10 как минимальный baseline.</w:t>
      </w:r>
    </w:p>
    <w:p>
      <w:pPr>
        <w:pStyle w:val="ListBullet"/>
      </w:pPr>
      <w:r>
        <w:t>Валидация входных данных.</w:t>
      </w:r>
    </w:p>
    <w:p>
      <w:pPr>
        <w:pStyle w:val="ListBullet"/>
      </w:pPr>
      <w:r>
        <w:t>Параметризованные запросы.</w:t>
      </w:r>
    </w:p>
    <w:p>
      <w:pPr>
        <w:pStyle w:val="ListBullet"/>
      </w:pPr>
      <w:r>
        <w:t>CSP, HSTS, X-Frame-Options, безопасные cookies.</w:t>
      </w:r>
    </w:p>
    <w:p>
      <w:pPr>
        <w:pStyle w:val="ListBullet"/>
      </w:pPr>
      <w:r>
        <w:t>Защита от CSRF для cookie-сессий.</w:t>
      </w:r>
    </w:p>
    <w:p>
      <w:pPr>
        <w:pStyle w:val="ListBullet"/>
      </w:pPr>
      <w:r>
        <w:t>Ограничение загрузок и антивирусная проверка.</w:t>
      </w:r>
    </w:p>
    <w:p>
      <w:pPr>
        <w:pStyle w:val="ListBullet"/>
      </w:pPr>
      <w:r>
        <w:t>Dependency scanning и обновление зависимостей.</w:t>
      </w:r>
    </w:p>
    <w:p>
      <w:pPr>
        <w:pStyle w:val="ListBullet"/>
      </w:pPr>
      <w:r>
        <w:t>Секреты не в Git.</w:t>
      </w:r>
    </w:p>
    <w:p>
      <w:pPr>
        <w:pStyle w:val="Heading2"/>
      </w:pPr>
      <w:r>
        <w:t>11. Безопасность AI</w:t>
      </w:r>
    </w:p>
    <w:p>
      <w:pPr>
        <w:pStyle w:val="ListBullet"/>
      </w:pPr>
      <w:r>
        <w:t>Не передавать лишние ПДн в промпты.</w:t>
      </w:r>
    </w:p>
    <w:p>
      <w:pPr>
        <w:pStyle w:val="ListBullet"/>
      </w:pPr>
      <w:r>
        <w:t>Псевдонимизация перед отправкой во внешний AI.</w:t>
      </w:r>
    </w:p>
    <w:p>
      <w:pPr>
        <w:pStyle w:val="ListBullet"/>
      </w:pPr>
      <w:r>
        <w:t>Логирование запросов без чувствительных данных.</w:t>
      </w:r>
    </w:p>
    <w:p>
      <w:pPr>
        <w:pStyle w:val="ListBullet"/>
      </w:pPr>
      <w:r>
        <w:t>Контент-фильтры для детских сценариев.</w:t>
      </w:r>
    </w:p>
    <w:p>
      <w:pPr>
        <w:pStyle w:val="ListBullet"/>
      </w:pPr>
      <w:r>
        <w:t>Ограничение тем и моделей.</w:t>
      </w:r>
    </w:p>
    <w:p>
      <w:pPr>
        <w:pStyle w:val="ListBullet"/>
      </w:pPr>
      <w:r>
        <w:t>Ручная проверка критичного контента методистом.</w:t>
      </w:r>
    </w:p>
    <w:p>
      <w:pPr>
        <w:pStyle w:val="ListBullet"/>
      </w:pPr>
      <w:r>
        <w:t>Возможность отключить AI без остановки обучения.</w:t>
      </w:r>
    </w:p>
    <w:p>
      <w:pPr>
        <w:pStyle w:val="Heading2"/>
      </w:pPr>
      <w:r>
        <w:t>12. Безопасность детей</w:t>
      </w:r>
    </w:p>
    <w:p>
      <w:pPr>
        <w:pStyle w:val="ListBullet"/>
      </w:pPr>
      <w:r>
        <w:t>Запрет рекламы и стороннего трекинга.</w:t>
      </w:r>
    </w:p>
    <w:p>
      <w:pPr>
        <w:pStyle w:val="ListBullet"/>
      </w:pPr>
      <w:r>
        <w:t>Приватность по умолчанию.</w:t>
      </w:r>
    </w:p>
    <w:p>
      <w:pPr>
        <w:pStyle w:val="ListBullet"/>
      </w:pPr>
      <w:r>
        <w:t>Ограничение геоданных.</w:t>
      </w:r>
    </w:p>
    <w:p>
      <w:pPr>
        <w:pStyle w:val="ListBullet"/>
      </w:pPr>
      <w:r>
        <w:t>Согласие законных представителей.</w:t>
      </w:r>
    </w:p>
    <w:p>
      <w:pPr>
        <w:pStyle w:val="ListBullet"/>
      </w:pPr>
      <w:r>
        <w:t>Закрытые психологические комнаты.</w:t>
      </w:r>
    </w:p>
    <w:p>
      <w:pPr>
        <w:pStyle w:val="ListBullet"/>
      </w:pPr>
      <w:r>
        <w:t>Модерация коммуникаций.</w:t>
      </w:r>
    </w:p>
    <w:p>
      <w:pPr>
        <w:pStyle w:val="ListBullet"/>
      </w:pPr>
      <w:r>
        <w:t>Кнопка сообщения о проблеме.</w:t>
      </w:r>
    </w:p>
    <w:p>
      <w:pPr>
        <w:pStyle w:val="Heading2"/>
      </w:pPr>
      <w:r>
        <w:t>13. Реагирование на инциденты</w:t>
      </w:r>
    </w:p>
    <w:p>
      <w:pPr>
        <w:pStyle w:val="ListNumber"/>
      </w:pPr>
      <w:r>
        <w:t>Обнаружение и регистрация.</w:t>
      </w:r>
    </w:p>
    <w:p>
      <w:pPr>
        <w:pStyle w:val="ListNumber"/>
      </w:pPr>
      <w:r>
        <w:t>Классификация и приоритет.</w:t>
      </w:r>
    </w:p>
    <w:p>
      <w:pPr>
        <w:pStyle w:val="ListNumber"/>
      </w:pPr>
      <w:r>
        <w:t>Локализация.</w:t>
      </w:r>
    </w:p>
    <w:p>
      <w:pPr>
        <w:pStyle w:val="ListNumber"/>
      </w:pPr>
      <w:r>
        <w:t>Устранение.</w:t>
      </w:r>
    </w:p>
    <w:p>
      <w:pPr>
        <w:pStyle w:val="ListNumber"/>
      </w:pPr>
      <w:r>
        <w:t>Уведомление ответственных и, при необходимости, regulators.</w:t>
      </w:r>
    </w:p>
    <w:p>
      <w:pPr>
        <w:pStyle w:val="ListNumber"/>
      </w:pPr>
      <w:r>
        <w:t>Разбор и корректирующие меры.</w:t>
      </w:r>
    </w:p>
    <w:p>
      <w:pPr>
        <w:pStyle w:val="ListNumber"/>
      </w:pPr>
      <w:r>
        <w:t>Обновление документации и тестов.</w:t>
      </w:r>
    </w:p>
    <w:p>
      <w:pPr>
        <w:pStyle w:val="Heading2"/>
      </w:pPr>
      <w:r>
        <w:t>14. Резервное копирование и восстановление</w:t>
      </w:r>
    </w:p>
    <w:p>
      <w:pPr>
        <w:pStyle w:val="ListBullet"/>
      </w:pPr>
      <w:r>
        <w:t>Ежедневные полные и инкрементальные копии.</w:t>
      </w:r>
    </w:p>
    <w:p>
      <w:pPr>
        <w:pStyle w:val="ListBullet"/>
      </w:pPr>
      <w:r>
        <w:t>Хранение в отдельном контуре.</w:t>
      </w:r>
    </w:p>
    <w:p>
      <w:pPr>
        <w:pStyle w:val="ListBullet"/>
      </w:pPr>
      <w:r>
        <w:t>Шифрование копий.</w:t>
      </w:r>
    </w:p>
    <w:p>
      <w:pPr>
        <w:pStyle w:val="ListBullet"/>
      </w:pPr>
      <w:r>
        <w:t>Регулярные учения по восстановлению.</w:t>
      </w:r>
    </w:p>
    <w:p>
      <w:pPr>
        <w:pStyle w:val="ListBullet"/>
      </w:pPr>
      <w:r>
        <w:t>Целевые показатели: RPO ≤ 15 минут, RTO ≤ 4 часа для критичных данных.</w:t>
      </w:r>
    </w:p>
    <w:p>
      <w:pPr>
        <w:pStyle w:val="Heading2"/>
      </w:pPr>
      <w:r>
        <w:t>15. Аттестация и проверки</w:t>
      </w:r>
    </w:p>
    <w:p>
      <w:pPr>
        <w:pStyle w:val="ListBullet"/>
      </w:pPr>
      <w:r>
        <w:t>Определение класса защищённости.</w:t>
      </w:r>
    </w:p>
    <w:p>
      <w:pPr>
        <w:pStyle w:val="ListBullet"/>
      </w:pPr>
      <w:r>
        <w:t>Модель угроз и требования к СЗИ.</w:t>
      </w:r>
    </w:p>
    <w:p>
      <w:pPr>
        <w:pStyle w:val="ListBullet"/>
      </w:pPr>
      <w:r>
        <w:t>Внедрение мер.</w:t>
      </w:r>
    </w:p>
    <w:p>
      <w:pPr>
        <w:pStyle w:val="ListBullet"/>
      </w:pPr>
      <w:r>
        <w:t>Испытания и аттестация в установленном порядке.</w:t>
      </w:r>
    </w:p>
    <w:p>
      <w:pPr>
        <w:pStyle w:val="ListBullet"/>
      </w:pPr>
      <w:r>
        <w:t>Пентест и устранение замечаний.</w:t>
      </w:r>
    </w:p>
    <w:p>
      <w:pPr>
        <w:pStyle w:val="ListBullet"/>
      </w:pPr>
      <w:r>
        <w:t>Повторные проверки не реже установленного периода.</w:t>
      </w:r>
    </w:p>
    <w:p>
      <w:pPr>
        <w:pStyle w:val="Heading2"/>
      </w:pPr>
      <w:r>
        <w:t>16. Организационные меры</w:t>
      </w:r>
    </w:p>
    <w:p>
      <w:pPr>
        <w:pStyle w:val="ListBullet"/>
      </w:pPr>
      <w:r>
        <w:t>Назначение ответственного за ИБ.</w:t>
      </w:r>
    </w:p>
    <w:p>
      <w:pPr>
        <w:pStyle w:val="ListBullet"/>
      </w:pPr>
      <w:r>
        <w:t>Политики и инструкции.</w:t>
      </w:r>
    </w:p>
    <w:p>
      <w:pPr>
        <w:pStyle w:val="ListBullet"/>
      </w:pPr>
      <w:r>
        <w:t>Обучение сотрудников.</w:t>
      </w:r>
    </w:p>
    <w:p>
      <w:pPr>
        <w:pStyle w:val="ListBullet"/>
      </w:pPr>
      <w:r>
        <w:t>Соглашения о конфиденциальности.</w:t>
      </w:r>
    </w:p>
    <w:p>
      <w:pPr>
        <w:pStyle w:val="ListBullet"/>
      </w:pPr>
      <w:r>
        <w:t>Управление инцидентами.</w:t>
      </w:r>
    </w:p>
    <w:p>
      <w:pPr>
        <w:pStyle w:val="ListBullet"/>
      </w:pPr>
      <w:r>
        <w:t>Управление изменениями.</w:t>
      </w:r>
    </w:p>
    <w:p>
      <w:pPr>
        <w:pStyle w:val="ListBullet"/>
      </w:pPr>
      <w:r>
        <w:t>Контроль подрядчиков и внешних сервисов.</w:t>
      </w:r>
    </w:p>
    <w:p>
      <w:pPr>
        <w:pStyle w:val="Heading2"/>
      </w:pPr>
      <w:r>
        <w:t>17. Ограничения документа</w:t>
      </w:r>
    </w:p>
    <w:p>
      <w:r>
        <w:t>Настоящий документ является проектом. Юридически значимые формулировки,</w:t>
      </w:r>
    </w:p>
    <w:p>
      <w:r>
        <w:t>класс защищённости и перечень обязательных мер подлежат уточнению при</w:t>
      </w:r>
    </w:p>
    <w:p>
      <w:r>
        <w:t>обследовании, согласовании с заказчиком и аттестации.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0.1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