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Матрица соответствия требованиям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docs\02-tz\04-matrica-sootvetstviya.md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+ scope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групп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работе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только группам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group_permissions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5 уровнях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scope_type/scope_id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access.resolve_permissions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 прав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depth + deny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между группами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membership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Сценарий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работе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/me/permissions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 + registry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нельзя отключить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/me/services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FastAPI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Smoke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Частично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