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Карта миграции существующего функционала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docs\02-tz\05-karta-migracii.md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/teacher/library/&lt;id&gt;/recommend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блоки типа </w:t>
            </w:r>
            <w:r>
              <w:rPr>
                <w:rFonts w:ascii="Consolas" w:hAnsi="Consolas"/>
                <w:sz w:val="18"/>
              </w:rPr>
              <w:t>text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steps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