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Архитектура системы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docs\03-architecture\01-arhitektura.md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Принимается </w:t>
      </w:r>
      <w:r>
        <w:rPr>
          <w:b/>
        </w:rPr>
        <w:t>микросервисная платформа в едином монорепозитории</w:t>
      </w:r>
      <w:r>
        <w:t>. Каждый</w:t>
      </w:r>
    </w:p>
    <w:p>
      <w:r>
        <w:t>функциональный домен оформляется как самостоятельный сервис с собственным</w:t>
      </w:r>
    </w:p>
    <w:p>
      <w:r>
        <w:t>манифестом, API, правами и миграциями. На пилоте и в разработке сервисы</w:t>
      </w:r>
    </w:p>
    <w:p>
      <w:r>
        <w:t>монтируются в общий FastAPI-шлюз; в промышленной эксплуатации любой сервис</w:t>
      </w:r>
    </w:p>
    <w:p>
      <w:r>
        <w:t>запускается отдельным процессом/контейнером без переписывания бизнес-логики.</w:t>
      </w:r>
    </w:p>
    <w:p>
      <w:r>
        <w:t>Ключевые принципы:</w:t>
      </w:r>
    </w:p>
    <w:p>
      <w:pPr>
        <w:pStyle w:val="ListBullet"/>
      </w:pPr>
      <w:r>
        <w:t>API-first и версионированные контракты;</w:t>
      </w:r>
    </w:p>
    <w:p>
      <w:pPr>
        <w:pStyle w:val="ListBullet"/>
      </w:pPr>
      <w:r>
        <w:t xml:space="preserve">права назначаются </w:t>
      </w:r>
      <w:r>
        <w:rPr>
          <w:b/>
        </w:rPr>
        <w:t>группам пользователей</w:t>
      </w:r>
      <w:r>
        <w:t>, а не отдельным пользователям;</w:t>
      </w:r>
    </w:p>
    <w:p>
      <w:pPr>
        <w:pStyle w:val="ListBullet"/>
      </w:pPr>
      <w:r>
        <w:t>иерархия групп и наследование: класс → школа → город → область → страна;</w:t>
      </w:r>
    </w:p>
    <w:p>
      <w:pPr>
        <w:pStyle w:val="ListBullet"/>
      </w:pPr>
      <w:r>
        <w:t>включение/отключение сервиса на любой области иерархии;</w:t>
      </w:r>
    </w:p>
    <w:p>
      <w:pPr>
        <w:pStyle w:val="ListBullet"/>
      </w:pPr>
      <w:r>
        <w:t>клиент показывает только то, что включено и разрешено пользователю;</w:t>
      </w:r>
    </w:p>
    <w:p>
      <w:pPr>
        <w:pStyle w:val="ListBullet"/>
      </w:pPr>
      <w:r>
        <w:t>асинхронные фоновые задачи и независимое масштабирование сервисов.</w:t>
      </w:r>
    </w:p>
    <w:p>
      <w:r>
        <w:t>Детали — в ШК-03-04 (микросервисы) и ШК-03-05 (группы и права).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 (микросервисы)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группы, иерархические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Library</w:t>
      </w:r>
      <w:r>
        <w:t xml:space="preserve"> — библиотека, доступ классов, рекомендации.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r>
        <w:t xml:space="preserve">Каждый домен публикует манифест в </w:t>
      </w:r>
      <w:r>
        <w:rPr>
          <w:rFonts w:ascii="Consolas" w:hAnsi="Consolas"/>
          <w:sz w:val="18"/>
        </w:rPr>
        <w:t>system.services</w:t>
      </w:r>
      <w:r>
        <w:t>, права в</w:t>
      </w:r>
    </w:p>
    <w:p>
      <w:r>
        <w:rPr>
          <w:rFonts w:ascii="Consolas" w:hAnsi="Consolas"/>
          <w:sz w:val="18"/>
        </w:rPr>
        <w:t>iam.permissions</w:t>
      </w:r>
      <w:r>
        <w:t xml:space="preserve"> и может быть включён или отключён для любой области</w:t>
      </w:r>
    </w:p>
    <w:p>
      <w:r>
        <w:t xml:space="preserve">иерархии через </w:t>
      </w:r>
      <w:r>
        <w:rPr>
          <w:rFonts w:ascii="Consolas" w:hAnsi="Consolas"/>
          <w:sz w:val="18"/>
        </w:rPr>
        <w:t>system.service_activations</w:t>
      </w:r>
      <w:r>
        <w:t>.</w:t>
      </w:r>
    </w:p>
    <w:p>
      <w:pPr>
        <w:pStyle w:val="Heading3"/>
      </w:pPr>
      <w:r>
        <w:t>2.4. Группы и доступ</w:t>
      </w:r>
    </w:p>
    <w:p>
      <w:pPr>
        <w:pStyle w:val="ListBullet"/>
      </w:pPr>
      <w:r>
        <w:t>Пользователь входит в одну или несколько групп.</w:t>
      </w:r>
    </w:p>
    <w:p>
      <w:pPr>
        <w:pStyle w:val="ListBullet"/>
      </w:pPr>
      <w:r>
        <w:t>Группа принадлежит области (страна/область/город/школа/класс) и категории</w:t>
      </w:r>
    </w:p>
    <w:p>
      <w:r>
        <w:t>(ученики, учителя, администрация, методисты, психологи, секретариат,</w:t>
      </w:r>
    </w:p>
    <w:p>
      <w:r>
        <w:t>родители).</w:t>
      </w:r>
    </w:p>
    <w:p>
      <w:pPr>
        <w:pStyle w:val="ListBullet"/>
      </w:pPr>
      <w:r>
        <w:t xml:space="preserve">Права выдаются группе с эффектом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 xml:space="preserve"> и сроком действия.</w:t>
      </w:r>
    </w:p>
    <w:p>
      <w:pPr>
        <w:pStyle w:val="ListBullet"/>
      </w:pPr>
      <w:r>
        <w:t>Наследование: явный родитель группы + организационные предки той же</w:t>
      </w:r>
    </w:p>
    <w:p>
      <w:r>
        <w:t>категории.</w:t>
      </w:r>
    </w:p>
    <w:p>
      <w:pPr>
        <w:pStyle w:val="ListBullet"/>
      </w:pPr>
      <w:r>
        <w:t>Конфликты: побеждает более конкретная область; при равной глубине —</w:t>
      </w:r>
    </w:p>
    <w:p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Bullet"/>
      </w:pPr>
      <w:r>
        <w:t xml:space="preserve">Клиент получает действующие права через </w:t>
      </w:r>
      <w:r>
        <w:rPr>
          <w:rFonts w:ascii="Consolas" w:hAnsi="Consolas"/>
          <w:sz w:val="18"/>
        </w:rPr>
        <w:t>/api/v1/me/permissions</w:t>
      </w:r>
      <w:r>
        <w:t xml:space="preserve"> и</w:t>
      </w:r>
    </w:p>
    <w:p>
      <w:r>
        <w:t xml:space="preserve">доступные сервисы через </w:t>
      </w:r>
      <w:r>
        <w:rPr>
          <w:rFonts w:ascii="Consolas" w:hAnsi="Consolas"/>
          <w:sz w:val="18"/>
        </w:rPr>
        <w:t>/api/v1/me/services</w:t>
      </w:r>
      <w:r>
        <w:t>.</w:t>
      </w:r>
    </w:p>
    <w:p>
      <w:pPr>
        <w:pStyle w:val="Heading3"/>
      </w:pPr>
      <w:r>
        <w:t>2.5.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2.6.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