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План разработки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docs\08-roadmap\01-plan-razrabotki.md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План разработки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1. Подход</w:t>
      </w:r>
    </w:p>
    <w:p>
      <w:pPr>
        <w:pStyle w:val="ListBullet"/>
      </w:pPr>
      <w:r>
        <w:t>Поэтапная миграция, а не «большой взрыв».</w:t>
      </w:r>
    </w:p>
    <w:p>
      <w:pPr>
        <w:pStyle w:val="ListBullet"/>
      </w:pPr>
      <w:r>
        <w:t>Работающий Flask-сервис не останавливается до переключения.</w:t>
      </w:r>
    </w:p>
    <w:p>
      <w:pPr>
        <w:pStyle w:val="ListBullet"/>
      </w:pPr>
      <w:r>
        <w:t>Каждый этап заканчивается демонстрацией, тестами и обновлением документов.</w:t>
      </w:r>
    </w:p>
    <w:p>
      <w:pPr>
        <w:pStyle w:val="ListBullet"/>
      </w:pPr>
      <w:r>
        <w:t>Приоритет — сохранение текущего функционала и данных.</w:t>
      </w:r>
    </w:p>
    <w:p>
      <w:pPr>
        <w:pStyle w:val="ListBullet"/>
      </w:pPr>
      <w:r>
        <w:t>Юридически значимые функции вводятся после согласования.</w:t>
      </w:r>
    </w:p>
    <w:p>
      <w:pPr>
        <w:pStyle w:val="Heading2"/>
      </w:pPr>
      <w:r>
        <w:t>2. Общая длительность</w:t>
      </w:r>
    </w:p>
    <w:p>
      <w:r>
        <w:t xml:space="preserve">Ориентировочно </w:t>
      </w:r>
      <w:r>
        <w:rPr>
          <w:b/>
        </w:rPr>
        <w:t>20 месяцев</w:t>
      </w:r>
      <w:r>
        <w:t xml:space="preserve"> до промышленной эксплуатации при команде</w:t>
      </w:r>
    </w:p>
    <w:p>
      <w:r>
        <w:t>18–22 человека. MVP для пилота — через 8–10 месяцев.</w:t>
      </w:r>
    </w:p>
    <w:p>
      <w:pPr>
        <w:pStyle w:val="Heading2"/>
      </w:pPr>
      <w:r>
        <w:t>3. Команда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Кол-во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Системный архитектор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Бизнес-аналитик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Backend-разработчики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Frontend-разработчики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Mobile-разработчики (Flutter)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QA-инженеры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2–3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Специалист по ИБ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UX/UI-дизайнер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Методист/контент-методист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писатель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Специалист по интеграциям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</w:tbl>
    <w:p/>
    <w:p>
      <w:pPr>
        <w:pStyle w:val="Heading2"/>
      </w:pPr>
      <w:r>
        <w:t>4. Этапы и результаты</w:t>
      </w:r>
    </w:p>
    <w:p>
      <w:pPr>
        <w:pStyle w:val="Heading3"/>
      </w:pPr>
      <w:r>
        <w:t>Этап 0. Инициализация (1 месяц)</w:t>
      </w:r>
    </w:p>
    <w:p>
      <w:r>
        <w:t>Результаты:</w:t>
      </w:r>
    </w:p>
    <w:p>
      <w:pPr>
        <w:pStyle w:val="ListBullet"/>
      </w:pPr>
      <w:r>
        <w:t>структура проекта;</w:t>
      </w:r>
    </w:p>
    <w:p>
      <w:pPr>
        <w:pStyle w:val="ListBullet"/>
      </w:pPr>
      <w:r>
        <w:t>документация;</w:t>
      </w:r>
    </w:p>
    <w:p>
      <w:pPr>
        <w:pStyle w:val="ListBullet"/>
      </w:pPr>
      <w:r>
        <w:t>правила OpenCode;</w:t>
      </w:r>
    </w:p>
    <w:p>
      <w:pPr>
        <w:pStyle w:val="ListBullet"/>
      </w:pPr>
      <w:r>
        <w:t>репозиторий;</w:t>
      </w:r>
    </w:p>
    <w:p>
      <w:pPr>
        <w:pStyle w:val="ListBullet"/>
      </w:pPr>
      <w:r>
        <w:t>среды и БД;</w:t>
      </w:r>
    </w:p>
    <w:p>
      <w:pPr>
        <w:pStyle w:val="ListBullet"/>
      </w:pPr>
      <w:r>
        <w:t>план миграции.</w:t>
      </w:r>
    </w:p>
    <w:p>
      <w:pPr>
        <w:pStyle w:val="Heading3"/>
      </w:pPr>
      <w:r>
        <w:t>Этап 1. Фундамент (2 месяца)</w:t>
      </w:r>
    </w:p>
    <w:p>
      <w:r>
        <w:t>Результаты:</w:t>
      </w:r>
    </w:p>
    <w:p>
      <w:pPr>
        <w:pStyle w:val="ListBullet"/>
      </w:pPr>
      <w:r>
        <w:t>FastAPI skeleton;</w:t>
      </w:r>
    </w:p>
    <w:p>
      <w:pPr>
        <w:pStyle w:val="ListBullet"/>
      </w:pPr>
      <w:r>
        <w:t>PostgreSQL и миграции;</w:t>
      </w:r>
    </w:p>
    <w:p>
      <w:pPr>
        <w:pStyle w:val="ListBullet"/>
      </w:pPr>
      <w:r>
        <w:t>JWT/RBAC;</w:t>
      </w:r>
    </w:p>
    <w:p>
      <w:pPr>
        <w:pStyle w:val="ListBullet"/>
      </w:pPr>
      <w:r>
        <w:t>базовые справочники;</w:t>
      </w:r>
    </w:p>
    <w:p>
      <w:pPr>
        <w:pStyle w:val="ListBullet"/>
      </w:pPr>
      <w:r>
        <w:t>CI/CD;</w:t>
      </w:r>
    </w:p>
    <w:p>
      <w:pPr>
        <w:pStyle w:val="ListBullet"/>
      </w:pPr>
      <w:r>
        <w:t>тестовый контур.</w:t>
      </w:r>
    </w:p>
    <w:p>
      <w:pPr>
        <w:pStyle w:val="Heading3"/>
      </w:pPr>
      <w:r>
        <w:t>Этап 2. Перенос ядра (4 месяца)</w:t>
      </w:r>
    </w:p>
    <w:p>
      <w:r>
        <w:t>Результаты:</w:t>
      </w:r>
    </w:p>
    <w:p>
      <w:pPr>
        <w:pStyle w:val="ListBullet"/>
      </w:pPr>
      <w:r>
        <w:t>пользователи, школы, классы;</w:t>
      </w:r>
    </w:p>
    <w:p>
      <w:pPr>
        <w:pStyle w:val="ListBullet"/>
      </w:pPr>
      <w:r>
        <w:t>предметы, темы, пособия;</w:t>
      </w:r>
    </w:p>
    <w:p>
      <w:pPr>
        <w:pStyle w:val="ListBullet"/>
      </w:pPr>
      <w:r>
        <w:t>тесты, работы, результаты;</w:t>
      </w:r>
    </w:p>
    <w:p>
      <w:pPr>
        <w:pStyle w:val="ListBullet"/>
      </w:pPr>
      <w:r>
        <w:t>библиотека;</w:t>
      </w:r>
    </w:p>
    <w:p>
      <w:pPr>
        <w:pStyle w:val="ListBullet"/>
      </w:pPr>
      <w:r>
        <w:t>профили;</w:t>
      </w:r>
    </w:p>
    <w:p>
      <w:pPr>
        <w:pStyle w:val="ListBullet"/>
      </w:pPr>
      <w:r>
        <w:t>базовая аналитика;</w:t>
      </w:r>
    </w:p>
    <w:p>
      <w:pPr>
        <w:pStyle w:val="ListBullet"/>
      </w:pPr>
      <w:r>
        <w:t>паритет с текущей системой.</w:t>
      </w:r>
    </w:p>
    <w:p>
      <w:pPr>
        <w:pStyle w:val="Heading3"/>
      </w:pPr>
      <w:r>
        <w:t>Этап 3. Расширение для школы (4 месяца)</w:t>
      </w:r>
    </w:p>
    <w:p>
      <w:r>
        <w:t>Результаты:</w:t>
      </w:r>
    </w:p>
    <w:p>
      <w:pPr>
        <w:pStyle w:val="ListBullet"/>
      </w:pPr>
      <w:r>
        <w:t>электронный журнал;</w:t>
      </w:r>
    </w:p>
    <w:p>
      <w:pPr>
        <w:pStyle w:val="ListBullet"/>
      </w:pPr>
      <w:r>
        <w:t>родительский кабинет;</w:t>
      </w:r>
    </w:p>
    <w:p>
      <w:pPr>
        <w:pStyle w:val="ListBullet"/>
      </w:pPr>
      <w:r>
        <w:t>школьная администрация;</w:t>
      </w:r>
    </w:p>
    <w:p>
      <w:pPr>
        <w:pStyle w:val="ListBullet"/>
      </w:pPr>
      <w:r>
        <w:t>секретариат;</w:t>
      </w:r>
    </w:p>
    <w:p>
      <w:pPr>
        <w:pStyle w:val="ListBullet"/>
      </w:pPr>
      <w:r>
        <w:t>методист;</w:t>
      </w:r>
    </w:p>
    <w:p>
      <w:pPr>
        <w:pStyle w:val="ListBullet"/>
      </w:pPr>
      <w:r>
        <w:t>документооборот;</w:t>
      </w:r>
    </w:p>
    <w:p>
      <w:pPr>
        <w:pStyle w:val="ListBullet"/>
      </w:pPr>
      <w:r>
        <w:t>отчётность.</w:t>
      </w:r>
    </w:p>
    <w:p>
      <w:pPr>
        <w:pStyle w:val="Heading3"/>
      </w:pPr>
      <w:r>
        <w:t>Этап 4. Коммуникации и безопасность (3 месяца)</w:t>
      </w:r>
    </w:p>
    <w:p>
      <w:r>
        <w:t>Результаты:</w:t>
      </w:r>
    </w:p>
    <w:p>
      <w:pPr>
        <w:pStyle w:val="ListBullet"/>
      </w:pPr>
      <w:r>
        <w:t>мессенджер;</w:t>
      </w:r>
    </w:p>
    <w:p>
      <w:pPr>
        <w:pStyle w:val="ListBullet"/>
      </w:pPr>
      <w:r>
        <w:t>видео;</w:t>
      </w:r>
    </w:p>
    <w:p>
      <w:pPr>
        <w:pStyle w:val="ListBullet"/>
      </w:pPr>
      <w:r>
        <w:t>психологическая поддержка;</w:t>
      </w:r>
    </w:p>
    <w:p>
      <w:pPr>
        <w:pStyle w:val="ListBullet"/>
      </w:pPr>
      <w:r>
        <w:t>GPS;</w:t>
      </w:r>
    </w:p>
    <w:p>
      <w:pPr>
        <w:pStyle w:val="ListBullet"/>
      </w:pPr>
      <w:r>
        <w:t>уведомления;</w:t>
      </w:r>
    </w:p>
    <w:p>
      <w:pPr>
        <w:pStyle w:val="ListBullet"/>
      </w:pPr>
      <w:r>
        <w:t>модерация.</w:t>
      </w:r>
    </w:p>
    <w:p>
      <w:pPr>
        <w:pStyle w:val="Heading3"/>
      </w:pPr>
      <w:r>
        <w:t>Этап 5. Мобильные приложения и офлайн (3 месяца)</w:t>
      </w:r>
    </w:p>
    <w:p>
      <w:r>
        <w:t>Результаты:</w:t>
      </w:r>
    </w:p>
    <w:p>
      <w:pPr>
        <w:pStyle w:val="ListBullet"/>
      </w:pPr>
      <w:r>
        <w:t>Flutter Android;</w:t>
      </w:r>
    </w:p>
    <w:p>
      <w:pPr>
        <w:pStyle w:val="ListBullet"/>
      </w:pPr>
      <w:r>
        <w:t>Flutter iOS;</w:t>
      </w:r>
    </w:p>
    <w:p>
      <w:pPr>
        <w:pStyle w:val="ListBullet"/>
      </w:pPr>
      <w:r>
        <w:t>офлайн-синхронизация;</w:t>
      </w:r>
    </w:p>
    <w:p>
      <w:pPr>
        <w:pStyle w:val="ListBullet"/>
      </w:pPr>
      <w:r>
        <w:t>push;</w:t>
      </w:r>
    </w:p>
    <w:p>
      <w:pPr>
        <w:pStyle w:val="ListBullet"/>
      </w:pPr>
      <w:r>
        <w:t>Force Update;</w:t>
      </w:r>
    </w:p>
    <w:p>
      <w:pPr>
        <w:pStyle w:val="ListBullet"/>
      </w:pPr>
      <w:r>
        <w:t>публикация в сторах.</w:t>
      </w:r>
    </w:p>
    <w:p>
      <w:pPr>
        <w:pStyle w:val="Heading3"/>
      </w:pPr>
      <w:r>
        <w:t>Этап 6. Интеграции и аналитика (3 месяца)</w:t>
      </w:r>
    </w:p>
    <w:p>
      <w:r>
        <w:t>Результаты:</w:t>
      </w:r>
    </w:p>
    <w:p>
      <w:pPr>
        <w:pStyle w:val="ListBullet"/>
      </w:pPr>
      <w:r>
        <w:t>ЭЖ/ЭД;</w:t>
      </w:r>
    </w:p>
    <w:p>
      <w:pPr>
        <w:pStyle w:val="ListBullet"/>
      </w:pPr>
      <w:r>
        <w:t>РИОС;</w:t>
      </w:r>
    </w:p>
    <w:p>
      <w:pPr>
        <w:pStyle w:val="ListBullet"/>
      </w:pPr>
      <w:r>
        <w:t>SSO;</w:t>
      </w:r>
    </w:p>
    <w:p>
      <w:pPr>
        <w:pStyle w:val="ListBullet"/>
      </w:pPr>
      <w:r>
        <w:t>BI-дашборды;</w:t>
      </w:r>
    </w:p>
    <w:p>
      <w:pPr>
        <w:pStyle w:val="ListBullet"/>
      </w:pPr>
      <w:r>
        <w:t>отчёты для органов управления.</w:t>
      </w:r>
    </w:p>
    <w:p>
      <w:pPr>
        <w:pStyle w:val="Heading3"/>
      </w:pPr>
      <w:r>
        <w:t>Этап 7. Испытания и аттестация (3 месяца)</w:t>
      </w:r>
    </w:p>
    <w:p>
      <w:r>
        <w:t>Результаты:</w:t>
      </w:r>
    </w:p>
    <w:p>
      <w:pPr>
        <w:pStyle w:val="ListBullet"/>
      </w:pPr>
      <w:r>
        <w:t>нагрузочные испытания;</w:t>
      </w:r>
    </w:p>
    <w:p>
      <w:pPr>
        <w:pStyle w:val="ListBullet"/>
      </w:pPr>
      <w:r>
        <w:t>пентест;</w:t>
      </w:r>
    </w:p>
    <w:p>
      <w:pPr>
        <w:pStyle w:val="ListBullet"/>
      </w:pPr>
      <w:r>
        <w:t>аттестация СЗИ;</w:t>
      </w:r>
    </w:p>
    <w:p>
      <w:pPr>
        <w:pStyle w:val="ListBullet"/>
      </w:pPr>
      <w:r>
        <w:t>пилот;</w:t>
      </w:r>
    </w:p>
    <w:p>
      <w:pPr>
        <w:pStyle w:val="ListBullet"/>
      </w:pPr>
      <w:r>
        <w:t>устранение замечаний.</w:t>
      </w:r>
    </w:p>
    <w:p>
      <w:pPr>
        <w:pStyle w:val="Heading3"/>
      </w:pPr>
      <w:r>
        <w:t>Этап 8. Ввод в эксплуатацию (1–2 месяца)</w:t>
      </w:r>
    </w:p>
    <w:p>
      <w:r>
        <w:t>Результаты:</w:t>
      </w:r>
    </w:p>
    <w:p>
      <w:pPr>
        <w:pStyle w:val="ListBullet"/>
      </w:pPr>
      <w:r>
        <w:t>приёмочные испытания;</w:t>
      </w:r>
    </w:p>
    <w:p>
      <w:pPr>
        <w:pStyle w:val="ListBullet"/>
      </w:pPr>
      <w:r>
        <w:t>обучение;</w:t>
      </w:r>
    </w:p>
    <w:p>
      <w:pPr>
        <w:pStyle w:val="ListBullet"/>
      </w:pPr>
      <w:r>
        <w:t>промышленный запуск;</w:t>
      </w:r>
    </w:p>
    <w:p>
      <w:pPr>
        <w:pStyle w:val="ListBullet"/>
      </w:pPr>
      <w:r>
        <w:t>передача сопровождения.</w:t>
      </w:r>
    </w:p>
    <w:p>
      <w:pPr>
        <w:pStyle w:val="Heading2"/>
      </w:pPr>
      <w:r>
        <w:t>5. Ключевые вехи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Веха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Критерий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репозиторий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Фундамент и RBAC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ядра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MVP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 и документы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Мобильные и офлайн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20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Испытания и аттестация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21–22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Промышленный запуск</w:t>
            </w:r>
          </w:p>
        </w:tc>
      </w:tr>
    </w:tbl>
    <w:p/>
    <w:p>
      <w:pPr>
        <w:pStyle w:val="Heading2"/>
      </w:pPr>
      <w:r>
        <w:t>6. Приоритеты</w:t>
      </w:r>
    </w:p>
    <w:p>
      <w:pPr>
        <w:pStyle w:val="Heading3"/>
      </w:pPr>
      <w:r>
        <w:t>P0 — без этого нельзя запускать</w:t>
      </w:r>
    </w:p>
    <w:p>
      <w:pPr>
        <w:pStyle w:val="ListBullet"/>
      </w:pPr>
      <w:r>
        <w:t>перенос ядра;</w:t>
      </w:r>
    </w:p>
    <w:p>
      <w:pPr>
        <w:pStyle w:val="ListBullet"/>
      </w:pPr>
      <w:r>
        <w:t>роли и права;</w:t>
      </w:r>
    </w:p>
    <w:p>
      <w:pPr>
        <w:pStyle w:val="ListBullet"/>
      </w:pPr>
      <w:r>
        <w:t>безопасность;</w:t>
      </w:r>
    </w:p>
    <w:p>
      <w:pPr>
        <w:pStyle w:val="ListBullet"/>
      </w:pPr>
      <w:r>
        <w:t>тесты и журнал;</w:t>
      </w:r>
    </w:p>
    <w:p>
      <w:pPr>
        <w:pStyle w:val="ListBullet"/>
      </w:pPr>
      <w:r>
        <w:t>библиотека;</w:t>
      </w:r>
    </w:p>
    <w:p>
      <w:pPr>
        <w:pStyle w:val="ListBullet"/>
      </w:pPr>
      <w:r>
        <w:t>базовые отчёты;</w:t>
      </w:r>
    </w:p>
    <w:p>
      <w:pPr>
        <w:pStyle w:val="ListBullet"/>
      </w:pPr>
      <w:r>
        <w:t>веб и Android;</w:t>
      </w:r>
    </w:p>
    <w:p>
      <w:pPr>
        <w:pStyle w:val="ListBullet"/>
      </w:pPr>
      <w:r>
        <w:t>резервное копирование.</w:t>
      </w:r>
    </w:p>
    <w:p>
      <w:pPr>
        <w:pStyle w:val="Heading3"/>
      </w:pPr>
      <w:r>
        <w:t>P1 — республиканский уровень</w:t>
      </w:r>
    </w:p>
    <w:p>
      <w:pPr>
        <w:pStyle w:val="ListBullet"/>
      </w:pPr>
      <w:r>
        <w:t>iOS;</w:t>
      </w:r>
    </w:p>
    <w:p>
      <w:pPr>
        <w:pStyle w:val="ListBullet"/>
      </w:pPr>
      <w:r>
        <w:t>офлайн;</w:t>
      </w:r>
    </w:p>
    <w:p>
      <w:pPr>
        <w:pStyle w:val="ListBullet"/>
      </w:pPr>
      <w:r>
        <w:t>мессенджер;</w:t>
      </w:r>
    </w:p>
    <w:p>
      <w:pPr>
        <w:pStyle w:val="ListBullet"/>
      </w:pPr>
      <w:r>
        <w:t>видео;</w:t>
      </w:r>
    </w:p>
    <w:p>
      <w:pPr>
        <w:pStyle w:val="ListBullet"/>
      </w:pPr>
      <w:r>
        <w:t>психолог;</w:t>
      </w:r>
    </w:p>
    <w:p>
      <w:pPr>
        <w:pStyle w:val="ListBullet"/>
      </w:pPr>
      <w:r>
        <w:t>GPS;</w:t>
      </w:r>
    </w:p>
    <w:p>
      <w:pPr>
        <w:pStyle w:val="ListBullet"/>
      </w:pPr>
      <w:r>
        <w:t>документы;</w:t>
      </w:r>
    </w:p>
    <w:p>
      <w:pPr>
        <w:pStyle w:val="ListBullet"/>
      </w:pPr>
      <w:r>
        <w:t>ЭЖ/ЭД;</w:t>
      </w:r>
    </w:p>
    <w:p>
      <w:pPr>
        <w:pStyle w:val="ListBullet"/>
      </w:pPr>
      <w:r>
        <w:t>BI;</w:t>
      </w:r>
    </w:p>
    <w:p>
      <w:pPr>
        <w:pStyle w:val="ListBullet"/>
      </w:pPr>
      <w:r>
        <w:t>методист и AI-валидация.</w:t>
      </w:r>
    </w:p>
    <w:p>
      <w:pPr>
        <w:pStyle w:val="Heading3"/>
      </w:pPr>
      <w:r>
        <w:t>P2 — развитие</w:t>
      </w:r>
    </w:p>
    <w:p>
      <w:pPr>
        <w:pStyle w:val="ListBullet"/>
      </w:pPr>
      <w:r>
        <w:t>3D-туры;</w:t>
      </w:r>
    </w:p>
    <w:p>
      <w:pPr>
        <w:pStyle w:val="ListBullet"/>
      </w:pPr>
      <w:r>
        <w:t>лаборатории;</w:t>
      </w:r>
    </w:p>
    <w:p>
      <w:pPr>
        <w:pStyle w:val="ListBullet"/>
      </w:pPr>
      <w:r>
        <w:t>профориентация;</w:t>
      </w:r>
    </w:p>
    <w:p>
      <w:pPr>
        <w:pStyle w:val="ListBullet"/>
      </w:pPr>
      <w:r>
        <w:t>олимпиады;</w:t>
      </w:r>
    </w:p>
    <w:p>
      <w:pPr>
        <w:pStyle w:val="ListBullet"/>
      </w:pPr>
      <w:r>
        <w:t>магазин наград;</w:t>
      </w:r>
    </w:p>
    <w:p>
      <w:pPr>
        <w:pStyle w:val="ListBullet"/>
      </w:pPr>
      <w:r>
        <w:t>питание;</w:t>
      </w:r>
    </w:p>
    <w:p>
      <w:pPr>
        <w:pStyle w:val="ListBullet"/>
      </w:pPr>
      <w:r>
        <w:t>пропуска.</w:t>
      </w:r>
    </w:p>
    <w:p>
      <w:pPr>
        <w:pStyle w:val="Heading2"/>
      </w:pPr>
      <w:r>
        <w:t>7. Риски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Вероятность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Затягивание миграции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Поэтапность, паритет-тесты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Юридические требования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Раннее согласование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СЗИ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Заложить сроки и бюджет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Зависимость от AI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Резервный провайдер, деградация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инфраструктура школ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Офлайн, PWA, оптимизация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Сопротивление учителей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пилот, поддержка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Критическое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аудит, минимизация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Нехватка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закупка, AI-помощь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Перегрузка команды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Реалистичный план, буфер</w:t>
            </w:r>
          </w:p>
        </w:tc>
      </w:tr>
    </w:tbl>
    <w:p/>
    <w:p>
      <w:pPr>
        <w:pStyle w:val="Heading2"/>
      </w:pPr>
      <w:r>
        <w:t>8. Бюджет</w:t>
      </w:r>
    </w:p>
    <w:p>
      <w:r>
        <w:t>Требует отдельной сметы. Основные статьи:</w:t>
      </w:r>
    </w:p>
    <w:p>
      <w:pPr>
        <w:pStyle w:val="ListBullet"/>
      </w:pPr>
      <w:r>
        <w:t>оплата команды;</w:t>
      </w:r>
    </w:p>
    <w:p>
      <w:pPr>
        <w:pStyle w:val="ListBullet"/>
      </w:pPr>
      <w:r>
        <w:t>инфраструктура и лицензии;</w:t>
      </w:r>
    </w:p>
    <w:p>
      <w:pPr>
        <w:pStyle w:val="ListBullet"/>
      </w:pPr>
      <w:r>
        <w:t>AI-токены;</w:t>
      </w:r>
    </w:p>
    <w:p>
      <w:pPr>
        <w:pStyle w:val="ListBullet"/>
      </w:pPr>
      <w:r>
        <w:t>аудит и аттестация;</w:t>
      </w:r>
    </w:p>
    <w:p>
      <w:pPr>
        <w:pStyle w:val="ListBullet"/>
      </w:pPr>
      <w:r>
        <w:t>юридическая экспертиза;</w:t>
      </w:r>
    </w:p>
    <w:p>
      <w:pPr>
        <w:pStyle w:val="ListBullet"/>
      </w:pPr>
      <w:r>
        <w:t>контент и методическая работа;</w:t>
      </w:r>
    </w:p>
    <w:p>
      <w:pPr>
        <w:pStyle w:val="ListBullet"/>
      </w:pPr>
      <w:r>
        <w:t>обучение;</w:t>
      </w:r>
    </w:p>
    <w:p>
      <w:pPr>
        <w:pStyle w:val="ListBullet"/>
      </w:pPr>
      <w:r>
        <w:t>поддержка.</w:t>
      </w:r>
    </w:p>
    <w:p>
      <w:pPr>
        <w:pStyle w:val="Heading2"/>
      </w:pPr>
      <w:r>
        <w:t>9. Управление изменениями</w:t>
      </w:r>
    </w:p>
    <w:p>
      <w:pPr>
        <w:pStyle w:val="ListBullet"/>
      </w:pPr>
      <w:r>
        <w:t>Все изменения — через backlog.</w:t>
      </w:r>
    </w:p>
    <w:p>
      <w:pPr>
        <w:pStyle w:val="ListBullet"/>
      </w:pPr>
      <w:r>
        <w:t>Влияние на сроки и бюджет оценивается.</w:t>
      </w:r>
    </w:p>
    <w:p>
      <w:pPr>
        <w:pStyle w:val="ListBullet"/>
      </w:pPr>
      <w:r>
        <w:t>Критичные изменения согласуются с заказчиком.</w:t>
      </w:r>
    </w:p>
    <w:p>
      <w:pPr>
        <w:pStyle w:val="ListBullet"/>
      </w:pPr>
      <w:r>
        <w:t>Журнал изменений обязателен.</w:t>
      </w:r>
    </w:p>
    <w:p>
      <w:pPr>
        <w:pStyle w:val="Heading2"/>
      </w:pPr>
      <w:r>
        <w:t>10. Критерии готовности к пилоту</w:t>
      </w:r>
    </w:p>
    <w:p>
      <w:pPr>
        <w:pStyle w:val="ListBullet"/>
      </w:pPr>
      <w:r>
        <w:t>Ядро перенесено.</w:t>
      </w:r>
    </w:p>
    <w:p>
      <w:pPr>
        <w:pStyle w:val="ListBullet"/>
      </w:pPr>
      <w:r>
        <w:t>P0-функции работают.</w:t>
      </w:r>
    </w:p>
    <w:p>
      <w:pPr>
        <w:pStyle w:val="ListBullet"/>
      </w:pPr>
      <w:r>
        <w:t>Нет критичных дефектов.</w:t>
      </w:r>
    </w:p>
    <w:p>
      <w:pPr>
        <w:pStyle w:val="ListBullet"/>
      </w:pPr>
      <w:r>
        <w:t>Есть резервное копирование.</w:t>
      </w:r>
    </w:p>
    <w:p>
      <w:pPr>
        <w:pStyle w:val="ListBullet"/>
      </w:pPr>
      <w:r>
        <w:t>Есть поддержка.</w:t>
      </w:r>
    </w:p>
    <w:p>
      <w:pPr>
        <w:pStyle w:val="ListBullet"/>
      </w:pPr>
      <w:r>
        <w:t>Пилотные школы обучены.</w:t>
      </w:r>
    </w:p>
    <w:p>
      <w:pPr>
        <w:pStyle w:val="ListBullet"/>
      </w:pPr>
      <w:r>
        <w:t>Согласованы ПДн и документы.</w:t>
      </w:r>
    </w:p>
    <w:p>
      <w:pPr>
        <w:pStyle w:val="Heading2"/>
      </w:pPr>
      <w:r>
        <w:t>11. Дополнительные работы по новым требованиям (30.10.2026)</w:t>
      </w:r>
    </w:p>
    <w:p>
      <w:pPr>
        <w:pStyle w:val="Heading3"/>
      </w:pPr>
      <w:r>
        <w:t>11.1. Микросервисная модель</w:t>
      </w:r>
    </w:p>
    <w:p>
      <w:pPr>
        <w:ind w:left="340"/>
      </w:pPr>
      <w:r>
        <w:t>☑ Реестр сервисов и манифесты (</w:t>
      </w:r>
      <w:r>
        <w:rPr>
          <w:rFonts w:ascii="Consolas" w:hAnsi="Consolas"/>
          <w:sz w:val="18"/>
        </w:rPr>
        <w:t>app/services/registry.py</w:t>
      </w:r>
      <w:r>
        <w:t>).</w:t>
      </w:r>
    </w:p>
    <w:p>
      <w:pPr>
        <w:ind w:left="340"/>
      </w:pPr>
      <w:r>
        <w:t xml:space="preserve">☑ Каталог </w:t>
      </w:r>
      <w:r>
        <w:rPr>
          <w:rFonts w:ascii="Consolas" w:hAnsi="Consolas"/>
          <w:sz w:val="18"/>
        </w:rPr>
        <w:t>system.services</w:t>
      </w:r>
      <w:r>
        <w:t xml:space="preserve"> и миграция.</w:t>
      </w:r>
    </w:p>
    <w:p>
      <w:pPr>
        <w:ind w:left="340"/>
      </w:pPr>
      <w:r>
        <w:t>☑ Включение/отключение сервисов по областям.</w:t>
      </w:r>
    </w:p>
    <w:p>
      <w:pPr>
        <w:ind w:left="340"/>
      </w:pPr>
      <w:r>
        <w:t xml:space="preserve">☑ API </w:t>
      </w:r>
      <w:r>
        <w:rPr>
          <w:rFonts w:ascii="Consolas" w:hAnsi="Consolas"/>
          <w:sz w:val="18"/>
        </w:rPr>
        <w:t>/me/services</w:t>
      </w:r>
      <w:r>
        <w:t>.</w:t>
      </w:r>
    </w:p>
    <w:p>
      <w:pPr>
        <w:ind w:left="340"/>
      </w:pPr>
      <w:r>
        <w:t xml:space="preserve">☐ Выделение первого сервиса в отдельный процесс (кандидат: </w:t>
      </w:r>
      <w:r>
        <w:rPr>
          <w:rFonts w:ascii="Consolas" w:hAnsi="Consolas"/>
          <w:sz w:val="18"/>
        </w:rPr>
        <w:t>library</w:t>
      </w:r>
      <w:r>
        <w:t>).</w:t>
      </w:r>
    </w:p>
    <w:p>
      <w:pPr>
        <w:ind w:left="340"/>
      </w:pPr>
      <w:r>
        <w:t>☐ API Gateway и маршрутизация по сервисам.</w:t>
      </w:r>
    </w:p>
    <w:p>
      <w:pPr>
        <w:ind w:left="340"/>
      </w:pPr>
      <w:r>
        <w:t>☐ Независимые CI/CD-пайплайны сервисов.</w:t>
      </w:r>
    </w:p>
    <w:p>
      <w:pPr>
        <w:ind w:left="340"/>
      </w:pPr>
      <w:r>
        <w:t>☐ Контрактные тесты между сервисами.</w:t>
      </w:r>
    </w:p>
    <w:p>
      <w:pPr>
        <w:pStyle w:val="Heading3"/>
      </w:pPr>
      <w:r>
        <w:t>11.2. Групповая модель прав</w:t>
      </w:r>
    </w:p>
    <w:p>
      <w:pPr>
        <w:ind w:left="340"/>
      </w:pPr>
      <w:r>
        <w:t>☑ Модель групп, членств, прав и выдач.</w:t>
      </w:r>
    </w:p>
    <w:p>
      <w:pPr>
        <w:ind w:left="340"/>
      </w:pPr>
      <w:r>
        <w:t>☑ Иерархическое разрешение прав и конфликтов.</w:t>
      </w:r>
    </w:p>
    <w:p>
      <w:pPr>
        <w:ind w:left="340"/>
      </w:pPr>
      <w:r>
        <w:t>☑ API управления группами.</w:t>
      </w:r>
    </w:p>
    <w:p>
      <w:pPr>
        <w:ind w:left="340"/>
      </w:pPr>
      <w:r>
        <w:t xml:space="preserve">☑ </w:t>
      </w:r>
      <w:r>
        <w:rPr>
          <w:rFonts w:ascii="Consolas" w:hAnsi="Consolas"/>
          <w:sz w:val="18"/>
        </w:rPr>
        <w:t>/me/permissions</w:t>
      </w:r>
      <w:r>
        <w:t>.</w:t>
      </w:r>
    </w:p>
    <w:p>
      <w:pPr>
        <w:ind w:left="340"/>
      </w:pPr>
      <w:r>
        <w:t>☑ Seed системных групп и прав.</w:t>
      </w:r>
    </w:p>
    <w:p>
      <w:pPr>
        <w:ind w:left="340"/>
      </w:pPr>
      <w:r>
        <w:t>☐ Матрица прав для всех 13 сервисов и 5 уровней.</w:t>
      </w:r>
    </w:p>
    <w:p>
      <w:pPr>
        <w:ind w:left="340"/>
      </w:pPr>
      <w:r>
        <w:t>☐ Перевод всех пользователей пилота в группы.</w:t>
      </w:r>
    </w:p>
    <w:p>
      <w:pPr>
        <w:ind w:left="340"/>
      </w:pPr>
      <w:r>
        <w:t xml:space="preserve">☐ Удаление переходного моста </w:t>
      </w:r>
      <w:r>
        <w:rPr>
          <w:rFonts w:ascii="Consolas" w:hAnsi="Consolas"/>
          <w:sz w:val="18"/>
        </w:rPr>
        <w:t>LEGACY_ROLE_PERMISSIONS</w:t>
      </w:r>
      <w:r>
        <w:t>.</w:t>
      </w:r>
    </w:p>
    <w:p>
      <w:pPr>
        <w:ind w:left="340"/>
      </w:pPr>
      <w:r>
        <w:t>☐ Кеширование прав в Redis с инвалидацией.</w:t>
      </w:r>
    </w:p>
    <w:p>
      <w:pPr>
        <w:ind w:left="340"/>
      </w:pPr>
      <w:r>
        <w:t>☐ RLS по scope для критичных таблиц.</w:t>
      </w:r>
    </w:p>
    <w:p>
      <w:pPr>
        <w:pStyle w:val="Heading3"/>
      </w:pPr>
      <w:r>
        <w:t>11.3. Интерфейс</w:t>
      </w:r>
    </w:p>
    <w:p>
      <w:pPr>
        <w:ind w:left="340"/>
      </w:pPr>
      <w:r>
        <w:t xml:space="preserve">☐ Динамическое меню из </w:t>
      </w:r>
      <w:r>
        <w:rPr>
          <w:rFonts w:ascii="Consolas" w:hAnsi="Consolas"/>
          <w:sz w:val="18"/>
        </w:rPr>
        <w:t>/me/services</w:t>
      </w:r>
      <w:r>
        <w:t>.</w:t>
      </w:r>
    </w:p>
    <w:p>
      <w:pPr>
        <w:ind w:left="340"/>
      </w:pPr>
      <w:r>
        <w:t xml:space="preserve">☐ Скрытие действий по </w:t>
      </w:r>
      <w:r>
        <w:rPr>
          <w:rFonts w:ascii="Consolas" w:hAnsi="Consolas"/>
          <w:sz w:val="18"/>
        </w:rPr>
        <w:t>/me/permissions</w:t>
      </w:r>
      <w:r>
        <w:t>.</w:t>
      </w:r>
    </w:p>
    <w:p>
      <w:pPr>
        <w:ind w:left="340"/>
      </w:pPr>
      <w:r>
        <w:t>☐ Экран управления группами для школы/города/области/страны.</w:t>
      </w:r>
    </w:p>
    <w:p>
      <w:pPr>
        <w:ind w:left="340"/>
      </w:pPr>
      <w:r>
        <w:t>☐ Экран включения сервисов.</w:t>
      </w:r>
    </w:p>
    <w:p>
      <w:pPr>
        <w:ind w:left="340"/>
      </w:pPr>
      <w:r>
        <w:t>☐ Индикация «функция отключена администратором».</w:t>
      </w:r>
    </w:p>
    <w:p>
      <w:pPr>
        <w:pStyle w:val="Heading3"/>
      </w:pPr>
      <w:r>
        <w:t>11.4. Документация</w:t>
      </w:r>
    </w:p>
    <w:p>
      <w:pPr>
        <w:ind w:left="340"/>
      </w:pPr>
      <w:r>
        <w:t>☑ ШК-03-04 Микросервисы.</w:t>
      </w:r>
    </w:p>
    <w:p>
      <w:pPr>
        <w:ind w:left="340"/>
      </w:pPr>
      <w:r>
        <w:t>☑ ШК-03-05 Группы и права.</w:t>
      </w:r>
    </w:p>
    <w:p>
      <w:pPr>
        <w:ind w:left="340"/>
      </w:pPr>
      <w:r>
        <w:t>☑ ШК-04-02 Модель групп и сервисов.</w:t>
      </w:r>
    </w:p>
    <w:p>
      <w:pPr>
        <w:ind w:left="340"/>
      </w:pPr>
      <w:r>
        <w:t>☐ Руководство администратора по группам.</w:t>
      </w:r>
    </w:p>
    <w:p>
      <w:pPr>
        <w:ind w:left="340"/>
      </w:pPr>
      <w:r>
        <w:t>☐ Руководство по развёртыванию микросервисов.</w:t>
      </w:r>
    </w:p>
    <w:p>
      <w:pPr>
        <w:ind w:left="340"/>
      </w:pPr>
      <w:r>
        <w:t>☐ Обновление DOCX-пакета.</w:t>
      </w:r>
    </w:p>
    <w:p>
      <w:pPr>
        <w:pStyle w:val="Heading3"/>
      </w:pPr>
      <w:r>
        <w:t>11.5. Критерии готовности этапа</w:t>
      </w:r>
    </w:p>
    <w:p>
      <w:pPr>
        <w:pStyle w:val="ListBullet"/>
      </w:pPr>
      <w:r>
        <w:t>Все пользователи пилота входят в группы; мост не используется.</w:t>
      </w:r>
    </w:p>
    <w:p>
      <w:pPr>
        <w:pStyle w:val="ListBullet"/>
      </w:pPr>
      <w:r>
        <w:t>Не менее 3 сервисов запускаются отдельными процессами.</w:t>
      </w:r>
    </w:p>
    <w:p>
      <w:pPr>
        <w:pStyle w:val="ListBullet"/>
      </w:pPr>
      <w:r>
        <w:t xml:space="preserve">Навигация клиента строится только из </w:t>
      </w:r>
      <w:r>
        <w:rPr>
          <w:rFonts w:ascii="Consolas" w:hAnsi="Consolas"/>
          <w:sz w:val="18"/>
        </w:rPr>
        <w:t>/me/services</w:t>
      </w:r>
      <w:r>
        <w:t>.</w:t>
      </w:r>
    </w:p>
    <w:p>
      <w:pPr>
        <w:pStyle w:val="ListBullet"/>
      </w:pPr>
      <w:r>
        <w:t>Матрица прав покрыта тестами для 8 категорий и 5 уровней.</w:t>
      </w:r>
    </w:p>
    <w:p>
      <w:pPr>
        <w:pStyle w:val="ListBullet"/>
      </w:pPr>
      <w:r>
        <w:t>Аудит изменений групп и активаций включён.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