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Журнал рисков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docs\10-reporting\03-zhurnal-riskov.md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Журнал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Риск оценивается по вероятности (1–5) и влиянию (1–5).</w:t>
      </w:r>
    </w:p>
    <w:p>
      <w:pPr>
        <w:pStyle w:val="ListBullet"/>
      </w:pPr>
      <w:r>
        <w:t>Приоритет = вероятность × влияние.</w:t>
      </w:r>
    </w:p>
    <w:p>
      <w:pPr>
        <w:pStyle w:val="ListBullet"/>
      </w:pPr>
      <w:r>
        <w:t>Владелец риска назначается всегда.</w:t>
      </w:r>
    </w:p>
    <w:p>
      <w:pPr>
        <w:pStyle w:val="ListBullet"/>
      </w:pPr>
      <w:r>
        <w:t>Пересмотр — не реже раза в две недели и перед вехами.</w:t>
      </w:r>
    </w:p>
    <w:p>
      <w:pPr>
        <w:pStyle w:val="Heading2"/>
      </w:pPr>
      <w:r>
        <w:t>Реестр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Владелец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паритет-тесты, буфер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Несоответствие требованиям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Юрист, ИБ, согласия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Задержка аттестации СЗИ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Ранний старт, подрядчик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Сбой внешнего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качественного контента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педагогов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найм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одного подрядчика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Документация, передача знаний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</w:tbl>
    <w:p/>
    <w:p>
      <w:pPr>
        <w:pStyle w:val="Heading2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R-01…R-10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реестр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