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Журнал изменений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docs\10-reporting\04-zhurnal-izmeneniy.md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Журнал изменений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</w:tbl>
    <w:p/>
    <w:p>
      <w:pPr>
        <w:pStyle w:val="Heading2"/>
      </w:pPr>
      <w:r>
        <w:t>Правила</w:t>
      </w:r>
    </w:p>
    <w:p>
      <w:pPr>
        <w:pStyle w:val="ListBullet"/>
      </w:pPr>
      <w:r>
        <w:t>Каждое изменение требований, архитектуры, API, схемы БД или безопасности</w:t>
      </w:r>
    </w:p>
    <w:p>
      <w:r>
        <w:t>фиксируется.</w:t>
      </w:r>
    </w:p>
    <w:p>
      <w:pPr>
        <w:pStyle w:val="ListBullet"/>
      </w:pPr>
      <w:r>
        <w:t>Указывается влияние на сроки, тесты и документацию.</w:t>
      </w:r>
    </w:p>
    <w:p>
      <w:pPr>
        <w:pStyle w:val="ListBullet"/>
      </w:pPr>
      <w:r>
        <w:t>Критичные изменения согласуются с заказчиком.</w:t>
      </w:r>
    </w:p>
    <w:p>
      <w:pPr>
        <w:pStyle w:val="ListBullet"/>
      </w:pPr>
      <w:r>
        <w:t>Запись не удаляется; отмена оформляется новой записью.</w:t>
      </w:r>
    </w:p>
    <w:p>
      <w:pPr>
        <w:pStyle w:val="Heading2"/>
      </w:pPr>
      <w:r>
        <w:t>Журнал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7"/>
        <w:gridCol w:w="1247"/>
        <w:gridCol w:w="1247"/>
        <w:gridCol w:w="1247"/>
        <w:gridCol w:w="1247"/>
        <w:gridCol w:w="1247"/>
        <w:gridCol w:w="1247"/>
        <w:gridCol w:w="1247"/>
      </w:tblGrid>
      <w:tr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Дата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Автор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Область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Причина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Влияние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Проект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 новый проект school-platform-v2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Миграция на FastAPI/React/PostgreSQL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контур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Архитектура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Выбран модульный монолит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Снижение сложности на старте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Сроки/команда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Введены требования к ПДн и аудиту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Законодательство РБ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Обязательно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Завершён анализ Flask/SQLite: 37 таблиц, 60 шаблонов, роли, отчёты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Миграция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Карта миграции v0.2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 FastAPI skeleton, health, OpenAPI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 БД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БД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Создана миграция </w:t>
            </w:r>
            <w:r>
              <w:rPr>
                <w:rFonts w:ascii="Consolas" w:hAnsi="Consolas"/>
                <w:sz w:val="18"/>
              </w:rPr>
              <w:t>0001_initial</w:t>
            </w:r>
            <w:r>
              <w:rPr>
                <w:sz w:val="18"/>
              </w:rPr>
              <w:t xml:space="preserve">: </w:t>
            </w:r>
            <w:r>
              <w:rPr>
                <w:rFonts w:ascii="Consolas" w:hAnsi="Consolas"/>
                <w:sz w:val="18"/>
              </w:rPr>
              <w:t>iam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org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audit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Схема пилота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JWT RS256, refresh-токены SHA-256, RBAC, аудит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зависимости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Мультитенантность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Введён </w:t>
            </w:r>
            <w:r>
              <w:rPr>
                <w:rFonts w:ascii="Consolas" w:hAnsi="Consolas"/>
                <w:sz w:val="18"/>
              </w:rPr>
              <w:t>school_id</w:t>
            </w:r>
            <w:r>
              <w:rPr>
                <w:sz w:val="18"/>
              </w:rPr>
              <w:t xml:space="preserve"> и запрет cross-tenant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Школы/роли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школьные эндпоинты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Инфраструктура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Пилотный сайт переключён на User program (Uvicorn)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Запуск 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Сайт #1092629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Инфраструктура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Working directory в Alwaysdata задаётся относительно home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Ошибка запуска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Документация обновлена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Отключён кэш сайта, добавлены security headers и </w:t>
            </w:r>
            <w:r>
              <w:rPr>
                <w:rFonts w:ascii="Consolas" w:hAnsi="Consolas"/>
                <w:sz w:val="18"/>
              </w:rPr>
              <w:t>robots.txt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Защита пилота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релиз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 БД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БД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Добавлена миграция </w:t>
            </w:r>
            <w:r>
              <w:rPr>
                <w:rFonts w:ascii="Consolas" w:hAnsi="Consolas"/>
                <w:sz w:val="18"/>
              </w:rPr>
              <w:t>2c27d5a2ed88</w:t>
            </w:r>
            <w:r>
              <w:rPr>
                <w:sz w:val="18"/>
              </w:rPr>
              <w:t xml:space="preserve">: </w:t>
            </w:r>
            <w:r>
              <w:rPr>
                <w:rFonts w:ascii="Consolas" w:hAnsi="Consolas"/>
                <w:sz w:val="18"/>
              </w:rPr>
              <w:t>lms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assessment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journal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analytics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communication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домены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Миграция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Реализован идемпотентный импорт SQLite → PostgreSQL (</w:t>
            </w:r>
            <w:r>
              <w:rPr>
                <w:rFonts w:ascii="Consolas" w:hAnsi="Consolas"/>
                <w:sz w:val="18"/>
              </w:rPr>
              <w:t>app.db.import_legacy</w:t>
            </w:r>
            <w:r>
              <w:rPr>
                <w:sz w:val="18"/>
              </w:rPr>
              <w:t>)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Перенос ядра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Требуется прогон на Stage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Добавлен API учебного контента </w:t>
            </w:r>
            <w:r>
              <w:rPr>
                <w:rFonts w:ascii="Consolas" w:hAnsi="Consolas"/>
                <w:sz w:val="18"/>
              </w:rPr>
              <w:t>/api/v1/lms/*</w:t>
            </w:r>
            <w:r>
              <w:rPr>
                <w:sz w:val="18"/>
              </w:rPr>
              <w:t>: предметы, темы, методики, учебники, курсы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эндпоинты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Добавлены тесты LMS API (чтение, фильтры, tenant-правила, OpenAPI)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качества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13 тестов зелёные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Добавлен домен </w:t>
            </w:r>
            <w:r>
              <w:rPr>
                <w:rFonts w:ascii="Consolas" w:hAnsi="Consolas"/>
                <w:sz w:val="18"/>
              </w:rPr>
              <w:t>/api/v1/assessment/*</w:t>
            </w:r>
            <w:r>
              <w:rPr>
                <w:sz w:val="18"/>
              </w:rPr>
              <w:t>: тесты, назначения, сдача, результаты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эндпоинты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Разработчик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Оценивание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Автопроверка выбора, чисел, дробей, времени, текста, чтения и диктанта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Паритет со старым контуром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Оценки без учителя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Добавлены тесты assessment API и сервиса оценивания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качества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 тестов зелёные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Добавлено расписание </w:t>
            </w:r>
            <w:r>
              <w:rPr>
                <w:rFonts w:ascii="Consolas" w:hAnsi="Consolas"/>
                <w:sz w:val="18"/>
              </w:rPr>
              <w:t>/api/v1/journal/schedule</w:t>
            </w:r>
            <w:r>
              <w:rPr>
                <w:sz w:val="18"/>
              </w:rPr>
              <w:t xml:space="preserve"> с недельной сеткой и периодами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эндпоинты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Разработчик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Добавлены оценки, посещаемость, массовое выставление и сводка </w:t>
            </w:r>
            <w:r>
              <w:rPr>
                <w:rFonts w:ascii="Consolas" w:hAnsi="Consolas"/>
                <w:sz w:val="18"/>
              </w:rPr>
              <w:t>/journal/*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функционал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Добавлены тесты журнала: расписание, права, оценки, bulk и сводка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качества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42 теста зелёные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Архитектура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Принята микросервисная модель в монорепозитории: сервисы с манифестами, режим общего шлюза и отдельного процесса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Требование гибкого включения функционала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документы ШК-03-04, ШК-04-02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 / 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Введена групповая модель прав (GBAC): группы на 5 уровнях, наследование, </w:t>
            </w:r>
            <w:r>
              <w:rPr>
                <w:rFonts w:ascii="Consolas" w:hAnsi="Consolas"/>
                <w:sz w:val="18"/>
              </w:rPr>
              <w:t>allow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deny</w:t>
            </w:r>
            <w:r>
              <w:rPr>
                <w:sz w:val="18"/>
              </w:rPr>
              <w:t>, срок действия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Требование назначать права группам, а не пользователям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Заменяет прямое назначение прав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 БД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БД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Миграция </w:t>
            </w:r>
            <w:r>
              <w:rPr>
                <w:rFonts w:ascii="Consolas" w:hAnsi="Consolas"/>
                <w:sz w:val="18"/>
              </w:rPr>
              <w:t>0002_groups_permissions_services</w:t>
            </w:r>
            <w:r>
              <w:rPr>
                <w:sz w:val="18"/>
              </w:rPr>
              <w:t xml:space="preserve">: </w:t>
            </w:r>
            <w:r>
              <w:rPr>
                <w:rFonts w:ascii="Consolas" w:hAnsi="Consolas"/>
                <w:sz w:val="18"/>
              </w:rPr>
              <w:t>iam.groups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group_memberships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permissions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group_permissions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system.services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service_activations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требования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Требуется </w:t>
            </w:r>
            <w:r>
              <w:rPr>
                <w:rFonts w:ascii="Consolas" w:hAnsi="Consolas"/>
                <w:sz w:val="18"/>
              </w:rPr>
              <w:t>alembic upgrade head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Добавлены </w:t>
            </w:r>
            <w:r>
              <w:rPr>
                <w:rFonts w:ascii="Consolas" w:hAnsi="Consolas"/>
                <w:sz w:val="18"/>
              </w:rPr>
              <w:t>/api/v1/groups/*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/api/v1/services/*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/api/v1/me/permissions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/api/v1/me/services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группами и видимостью сервисов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эндпоинты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Разработчик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Сервисы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Реализован реестр сервисов </w:t>
            </w:r>
            <w:r>
              <w:rPr>
                <w:rFonts w:ascii="Consolas" w:hAnsi="Consolas"/>
                <w:sz w:val="18"/>
              </w:rPr>
              <w:t>app/services/registry.py</w:t>
            </w:r>
            <w:r>
              <w:rPr>
                <w:sz w:val="18"/>
              </w:rPr>
              <w:t xml:space="preserve"> и фабрика отдельного приложения </w:t>
            </w:r>
            <w:r>
              <w:rPr>
                <w:rFonts w:ascii="Consolas" w:hAnsi="Consolas"/>
                <w:sz w:val="18"/>
              </w:rPr>
              <w:t>app/service_app.py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Независимый запуск сервисов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режим деплоя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Разработчик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Seed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Seed создаёт каталог прав/сервисов, республиканские активации, школьные и классные группы, членства по ролям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Переход на группы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Идемпотентный запуск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28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Добавлены unit- и API-тесты групп, прав, сервисов и активаций; отчёт ШК-10-10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качества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87 тестов зелёные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Репозиторий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Проект переведён на новый GitHub-репозиторий </w:t>
            </w:r>
            <w:r>
              <w:rPr>
                <w:rFonts w:ascii="Consolas" w:hAnsi="Consolas"/>
                <w:sz w:val="18"/>
              </w:rPr>
              <w:t>ruslanadamcuk5/school-platform-v2</w:t>
            </w:r>
            <w:r>
              <w:rPr>
                <w:sz w:val="18"/>
              </w:rPr>
              <w:t xml:space="preserve"> с отдельным deploy-ключом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Старый аккаунт недоступен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remote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Документация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Обновлён пакет документации до версии 0.6: ТЗ, архитектура, модель данных, план, матрица, реестр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требования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DOCX пересобран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БД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Миграция </w:t>
            </w:r>
            <w:r>
              <w:rPr>
                <w:rFonts w:ascii="Consolas" w:hAnsi="Consolas"/>
                <w:sz w:val="18"/>
              </w:rPr>
              <w:t>0002</w:t>
            </w:r>
            <w:r>
              <w:rPr>
                <w:sz w:val="18"/>
              </w:rPr>
              <w:t xml:space="preserve"> и seed применены к пилотной PostgreSQL: 73 права, 14 сервисов, 14 активаций, 30 групп, 215 выдач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Ввод групповой модели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Пилот на </w:t>
            </w:r>
            <w:r>
              <w:rPr>
                <w:rFonts w:ascii="Consolas" w:hAnsi="Consolas"/>
                <w:sz w:val="18"/>
              </w:rPr>
              <w:t>0002_groups_permissions_services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Разработчик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Создан React-клиент: вход, дашборд, группы и права, каталог сервисов, профиль, динамическое меню из </w:t>
            </w:r>
            <w:r>
              <w:rPr>
                <w:rFonts w:ascii="Consolas" w:hAnsi="Consolas"/>
                <w:sz w:val="18"/>
              </w:rPr>
              <w:t>/me/services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Требование визуального контроля и постепенного развития фронтенда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веб-клиент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FastAPI раздаёт собранный </w:t>
            </w:r>
            <w:r>
              <w:rPr>
                <w:rFonts w:ascii="Consolas" w:hAnsi="Consolas"/>
                <w:sz w:val="18"/>
              </w:rPr>
              <w:t>frontend/dist</w:t>
            </w:r>
            <w:r>
              <w:rPr>
                <w:sz w:val="18"/>
              </w:rPr>
              <w:t xml:space="preserve"> на </w:t>
            </w:r>
            <w:r>
              <w:rPr>
                <w:rFonts w:ascii="Consolas" w:hAnsi="Consolas"/>
                <w:sz w:val="18"/>
              </w:rPr>
              <w:t>/</w:t>
            </w:r>
            <w:r>
              <w:rPr>
                <w:sz w:val="18"/>
              </w:rPr>
              <w:t xml:space="preserve">, сохраняя API, </w:t>
            </w:r>
            <w:r>
              <w:rPr>
                <w:rFonts w:ascii="Consolas" w:hAnsi="Consolas"/>
                <w:sz w:val="18"/>
              </w:rPr>
              <w:t>/health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/docs</w:t>
            </w:r>
            <w:r>
              <w:rPr>
                <w:sz w:val="18"/>
              </w:rPr>
              <w:t xml:space="preserve"> и </w:t>
            </w:r>
            <w:r>
              <w:rPr>
                <w:rFonts w:ascii="Consolas" w:hAnsi="Consolas"/>
                <w:sz w:val="18"/>
              </w:rPr>
              <w:t>/robots.txt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Единый адрес пилота для API и UI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режим публикации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Стабильность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Исправлены 500 в карточке группы (ленивые связи детей), CORS </w:t>
            </w:r>
            <w:r>
              <w:rPr>
                <w:rFonts w:ascii="Consolas" w:hAnsi="Consolas"/>
                <w:sz w:val="18"/>
              </w:rPr>
              <w:t>/health</w:t>
            </w:r>
            <w:r>
              <w:rPr>
                <w:sz w:val="18"/>
              </w:rPr>
              <w:t>, конфликт Tailwind-классов; добавлен тест дочерних групп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Найдено при визуальной проверке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88 тестов зелёные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</w:tbl>
    <w:p/>
    <w:p>
      <w:pPr>
        <w:pStyle w:val="Heading2"/>
      </w:pPr>
      <w:r>
        <w:t>Шаблон записи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Номер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Область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/ Архитектура / API / БД / ИБ / UI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Описание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Причина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Влияние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Согласование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Предложено / Утверждено / Отклонено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