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Концепция Единой общеобразовательной обучающей платформы «Школьник»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0.7.2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docs\01-concept\01-koncepciya.md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0.7.2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