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647F73" w14:textId="77777777" w:rsidR="00031FEF" w:rsidRPr="000D7DD9" w:rsidRDefault="000D7DD9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0D7DD9">
        <w:rPr>
          <w:rFonts w:ascii="Times New Roman" w:hAnsi="Times New Roman" w:cs="Times New Roman"/>
          <w:b/>
          <w:sz w:val="32"/>
          <w:szCs w:val="32"/>
          <w:lang w:val="ru-RU"/>
        </w:rPr>
        <w:t>ПРАКТИЧНИЙ ГАЙД</w:t>
      </w:r>
      <w:r w:rsidRPr="000D7DD9">
        <w:rPr>
          <w:rFonts w:ascii="Times New Roman" w:hAnsi="Times New Roman" w:cs="Times New Roman"/>
          <w:b/>
          <w:sz w:val="32"/>
          <w:szCs w:val="32"/>
          <w:lang w:val="ru-RU"/>
        </w:rPr>
        <w:br/>
        <w:t>ОТРИМАННЯ ФІНАНСУВАННЯ НА ПЕРЕПІДГОТОВКУ ТА ПІДВИЩЕННЯ КВАЛІФІКАЦІЇ</w:t>
      </w:r>
    </w:p>
    <w:p w14:paraId="617A3146" w14:textId="77777777" w:rsidR="00031FEF" w:rsidRPr="000D7DD9" w:rsidRDefault="000D7DD9">
      <w:pPr>
        <w:jc w:val="center"/>
        <w:rPr>
          <w:rFonts w:ascii="Times New Roman" w:hAnsi="Times New Roman" w:cs="Times New Roman"/>
          <w:sz w:val="22"/>
          <w:lang w:val="ru-RU"/>
        </w:rPr>
      </w:pPr>
      <w:r w:rsidRPr="000D7DD9">
        <w:rPr>
          <w:rFonts w:ascii="Times New Roman" w:hAnsi="Times New Roman" w:cs="Times New Roman"/>
          <w:i/>
          <w:sz w:val="22"/>
          <w:lang w:val="ru-RU"/>
        </w:rPr>
        <w:t xml:space="preserve">Кейс: ваучер на </w:t>
      </w:r>
      <w:proofErr w:type="spellStart"/>
      <w:r w:rsidRPr="000D7DD9">
        <w:rPr>
          <w:rFonts w:ascii="Times New Roman" w:hAnsi="Times New Roman" w:cs="Times New Roman"/>
          <w:i/>
          <w:sz w:val="22"/>
          <w:lang w:val="ru-RU"/>
        </w:rPr>
        <w:t>навчання</w:t>
      </w:r>
      <w:proofErr w:type="spellEnd"/>
      <w:r w:rsidRPr="000D7DD9">
        <w:rPr>
          <w:rFonts w:ascii="Times New Roman" w:hAnsi="Times New Roman" w:cs="Times New Roman"/>
          <w:i/>
          <w:sz w:val="22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i/>
          <w:sz w:val="22"/>
          <w:lang w:val="ru-RU"/>
        </w:rPr>
        <w:t>Державної</w:t>
      </w:r>
      <w:proofErr w:type="spellEnd"/>
      <w:r w:rsidRPr="000D7DD9">
        <w:rPr>
          <w:rFonts w:ascii="Times New Roman" w:hAnsi="Times New Roman" w:cs="Times New Roman"/>
          <w:i/>
          <w:sz w:val="22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i/>
          <w:sz w:val="22"/>
          <w:lang w:val="ru-RU"/>
        </w:rPr>
        <w:t>служби</w:t>
      </w:r>
      <w:proofErr w:type="spellEnd"/>
      <w:r w:rsidRPr="000D7DD9">
        <w:rPr>
          <w:rFonts w:ascii="Times New Roman" w:hAnsi="Times New Roman" w:cs="Times New Roman"/>
          <w:i/>
          <w:sz w:val="22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i/>
          <w:sz w:val="22"/>
          <w:lang w:val="ru-RU"/>
        </w:rPr>
        <w:t>зайнятості</w:t>
      </w:r>
      <w:proofErr w:type="spellEnd"/>
      <w:r w:rsidRPr="000D7DD9">
        <w:rPr>
          <w:rFonts w:ascii="Times New Roman" w:hAnsi="Times New Roman" w:cs="Times New Roman"/>
          <w:i/>
          <w:sz w:val="22"/>
          <w:lang w:val="ru-RU"/>
        </w:rPr>
        <w:t xml:space="preserve">, 2026 </w:t>
      </w:r>
      <w:proofErr w:type="spellStart"/>
      <w:r w:rsidRPr="000D7DD9">
        <w:rPr>
          <w:rFonts w:ascii="Times New Roman" w:hAnsi="Times New Roman" w:cs="Times New Roman"/>
          <w:i/>
          <w:sz w:val="22"/>
          <w:lang w:val="ru-RU"/>
        </w:rPr>
        <w:t>рік</w:t>
      </w:r>
      <w:proofErr w:type="spellEnd"/>
    </w:p>
    <w:p w14:paraId="27C123BF" w14:textId="77777777" w:rsidR="00031FEF" w:rsidRPr="000D7DD9" w:rsidRDefault="000D7DD9">
      <w:pPr>
        <w:jc w:val="center"/>
        <w:rPr>
          <w:rFonts w:ascii="Times New Roman" w:hAnsi="Times New Roman" w:cs="Times New Roman"/>
          <w:sz w:val="22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2"/>
          <w:lang w:val="ru-RU"/>
        </w:rPr>
        <w:t>Покроковий</w:t>
      </w:r>
      <w:proofErr w:type="spellEnd"/>
      <w:r w:rsidRPr="000D7DD9">
        <w:rPr>
          <w:rFonts w:ascii="Times New Roman" w:hAnsi="Times New Roman" w:cs="Times New Roman"/>
          <w:sz w:val="22"/>
          <w:lang w:val="ru-RU"/>
        </w:rPr>
        <w:t xml:space="preserve"> маршрут </w:t>
      </w:r>
      <w:proofErr w:type="spellStart"/>
      <w:r w:rsidRPr="000D7DD9">
        <w:rPr>
          <w:rFonts w:ascii="Times New Roman" w:hAnsi="Times New Roman" w:cs="Times New Roman"/>
          <w:sz w:val="22"/>
          <w:lang w:val="ru-RU"/>
        </w:rPr>
        <w:t>від</w:t>
      </w:r>
      <w:proofErr w:type="spellEnd"/>
      <w:r w:rsidRPr="000D7DD9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2"/>
          <w:lang w:val="ru-RU"/>
        </w:rPr>
        <w:t>перевірки</w:t>
      </w:r>
      <w:proofErr w:type="spellEnd"/>
      <w:r w:rsidRPr="000D7DD9">
        <w:rPr>
          <w:rFonts w:ascii="Times New Roman" w:hAnsi="Times New Roman" w:cs="Times New Roman"/>
          <w:sz w:val="22"/>
          <w:lang w:val="ru-RU"/>
        </w:rPr>
        <w:t xml:space="preserve"> права до </w:t>
      </w:r>
      <w:proofErr w:type="spellStart"/>
      <w:r w:rsidRPr="000D7DD9">
        <w:rPr>
          <w:rFonts w:ascii="Times New Roman" w:hAnsi="Times New Roman" w:cs="Times New Roman"/>
          <w:sz w:val="22"/>
          <w:lang w:val="ru-RU"/>
        </w:rPr>
        <w:t>завершення</w:t>
      </w:r>
      <w:proofErr w:type="spellEnd"/>
      <w:r w:rsidRPr="000D7DD9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2"/>
          <w:lang w:val="ru-RU"/>
        </w:rPr>
        <w:t>навчання</w:t>
      </w:r>
      <w:proofErr w:type="spellEnd"/>
    </w:p>
    <w:p w14:paraId="37851DA5" w14:textId="77777777" w:rsidR="00031FEF" w:rsidRPr="000D7DD9" w:rsidRDefault="000D7DD9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D7DD9">
        <w:rPr>
          <w:rFonts w:ascii="Times New Roman" w:hAnsi="Times New Roman" w:cs="Times New Roman"/>
          <w:color w:val="auto"/>
          <w:lang w:val="ru-RU"/>
        </w:rPr>
        <w:t>1. Мета кейсу</w:t>
      </w:r>
    </w:p>
    <w:p w14:paraId="08CF12D2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Цей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документ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показує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, як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рекомендацію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забезпечити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можливість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професійного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розвитку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на кожному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етапі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кар’єри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перетворити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конкретний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маршрут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отримання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державного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фінансування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gram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Для прикладу</w:t>
      </w:r>
      <w:proofErr w:type="gram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взято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вже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працюючий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інструмент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— ваучер на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навчання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Державної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служби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B11A788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Важливо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: ваучер — не грант,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який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виплачується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людині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Це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документ,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що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дає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право на оплату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навчання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за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визначеним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переліком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напрямів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0D7DD9">
        <w:rPr>
          <w:rFonts w:ascii="Times New Roman" w:hAnsi="Times New Roman" w:cs="Times New Roman"/>
          <w:sz w:val="24"/>
          <w:szCs w:val="24"/>
        </w:rPr>
        <w:t>Оплата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</w:rPr>
        <w:t>здійснюється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</w:rPr>
        <w:t>закладу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</w:rPr>
        <w:t>освіти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>.</w:t>
      </w:r>
    </w:p>
    <w:p w14:paraId="3F54CA72" w14:textId="77777777" w:rsidR="00031FEF" w:rsidRPr="000D7DD9" w:rsidRDefault="000D7DD9">
      <w:pPr>
        <w:pStyle w:val="1"/>
        <w:rPr>
          <w:rFonts w:ascii="Times New Roman" w:hAnsi="Times New Roman" w:cs="Times New Roman"/>
          <w:color w:val="auto"/>
        </w:rPr>
      </w:pPr>
      <w:r w:rsidRPr="000D7DD9">
        <w:rPr>
          <w:rFonts w:ascii="Times New Roman" w:hAnsi="Times New Roman" w:cs="Times New Roman"/>
          <w:color w:val="auto"/>
        </w:rPr>
        <w:t>2. Що фінансує програма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031FEF" w:rsidRPr="000D7DD9" w14:paraId="590BB79A" w14:textId="77777777">
        <w:trPr>
          <w:jc w:val="center"/>
        </w:trPr>
        <w:tc>
          <w:tcPr>
            <w:tcW w:w="5100" w:type="dxa"/>
            <w:shd w:val="clear" w:color="auto" w:fill="D9EAF7"/>
          </w:tcPr>
          <w:p w14:paraId="32E7608A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Параметр</w:t>
            </w:r>
          </w:p>
        </w:tc>
        <w:tc>
          <w:tcPr>
            <w:tcW w:w="5100" w:type="dxa"/>
            <w:shd w:val="clear" w:color="auto" w:fill="D9EAF7"/>
          </w:tcPr>
          <w:p w14:paraId="716F61E6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Умови</w:t>
            </w:r>
          </w:p>
        </w:tc>
      </w:tr>
      <w:tr w:rsidR="00031FEF" w:rsidRPr="000D7DD9" w14:paraId="381FA4FC" w14:textId="77777777">
        <w:trPr>
          <w:jc w:val="center"/>
        </w:trPr>
        <w:tc>
          <w:tcPr>
            <w:tcW w:w="5100" w:type="dxa"/>
          </w:tcPr>
          <w:p w14:paraId="318F834F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Максимальна сума у 2026 році</w:t>
            </w:r>
          </w:p>
        </w:tc>
        <w:tc>
          <w:tcPr>
            <w:tcW w:w="5100" w:type="dxa"/>
          </w:tcPr>
          <w:p w14:paraId="69AD4AE8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до 33 280 грн</w:t>
            </w:r>
          </w:p>
        </w:tc>
      </w:tr>
      <w:tr w:rsidR="00031FEF" w:rsidRPr="000D7DD9" w14:paraId="6F1A17F7" w14:textId="77777777">
        <w:trPr>
          <w:jc w:val="center"/>
        </w:trPr>
        <w:tc>
          <w:tcPr>
            <w:tcW w:w="5100" w:type="dxa"/>
          </w:tcPr>
          <w:p w14:paraId="3109374E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Що можна оплатити</w:t>
            </w:r>
          </w:p>
        </w:tc>
        <w:tc>
          <w:tcPr>
            <w:tcW w:w="5100" w:type="dxa"/>
          </w:tcPr>
          <w:p w14:paraId="499B8A6B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перепідготовку, підготовку за іншою спеціальністю, підготовку на наступному рівні освіти, спеціалізацію та підвищення кваліфікації — за затвердженим переліком</w:t>
            </w:r>
          </w:p>
        </w:tc>
      </w:tr>
      <w:tr w:rsidR="00031FEF" w:rsidRPr="000D7DD9" w14:paraId="0EFEE724" w14:textId="77777777">
        <w:trPr>
          <w:jc w:val="center"/>
        </w:trPr>
        <w:tc>
          <w:tcPr>
            <w:tcW w:w="5100" w:type="dxa"/>
          </w:tcPr>
          <w:p w14:paraId="57164A8D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Основне джерело коштів</w:t>
            </w:r>
          </w:p>
        </w:tc>
        <w:tc>
          <w:tcPr>
            <w:tcW w:w="5100" w:type="dxa"/>
          </w:tcPr>
          <w:p w14:paraId="0D36EBC0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Фонд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загальнообов’язкового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державного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соціального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страхування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на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випадок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безробіття</w:t>
            </w:r>
            <w:proofErr w:type="spellEnd"/>
          </w:p>
        </w:tc>
      </w:tr>
      <w:tr w:rsidR="00031FEF" w:rsidRPr="000D7DD9" w14:paraId="3A351D16" w14:textId="77777777">
        <w:trPr>
          <w:jc w:val="center"/>
        </w:trPr>
        <w:tc>
          <w:tcPr>
            <w:tcW w:w="5100" w:type="dxa"/>
          </w:tcPr>
          <w:p w14:paraId="63F60101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Якщо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програма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дорожча</w:t>
            </w:r>
            <w:proofErr w:type="spellEnd"/>
          </w:p>
        </w:tc>
        <w:tc>
          <w:tcPr>
            <w:tcW w:w="5100" w:type="dxa"/>
          </w:tcPr>
          <w:p w14:paraId="6F9174A7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різницю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може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сплатити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особа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або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роботодавець</w:t>
            </w:r>
            <w:proofErr w:type="spellEnd"/>
          </w:p>
        </w:tc>
      </w:tr>
      <w:tr w:rsidR="00031FEF" w:rsidRPr="000D7DD9" w14:paraId="5BEF0E89" w14:textId="77777777">
        <w:trPr>
          <w:jc w:val="center"/>
        </w:trPr>
        <w:tc>
          <w:tcPr>
            <w:tcW w:w="5100" w:type="dxa"/>
          </w:tcPr>
          <w:p w14:paraId="22A9968E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Розгляд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онлайн-заявки</w:t>
            </w:r>
            <w:proofErr w:type="spellEnd"/>
          </w:p>
        </w:tc>
        <w:tc>
          <w:tcPr>
            <w:tcW w:w="5100" w:type="dxa"/>
          </w:tcPr>
          <w:p w14:paraId="5F019CF3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до 3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робочих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днів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за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інформацією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ДСЗ</w:t>
            </w:r>
          </w:p>
        </w:tc>
      </w:tr>
    </w:tbl>
    <w:p w14:paraId="7D0D8C10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ДСЗ — Ваучер на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навчання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hyperlink r:id="rId6"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www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dcz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profnavch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voucher</w:t>
        </w:r>
      </w:hyperlink>
    </w:p>
    <w:p w14:paraId="0BC32A0B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КМУ — Порядок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видачі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ваучерів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, постанова №207: </w:t>
      </w:r>
      <w:hyperlink r:id="rId7"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zakon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rada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laws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show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/207-2013-%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0%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BF</w:t>
        </w:r>
      </w:hyperlink>
    </w:p>
    <w:p w14:paraId="59308E95" w14:textId="77777777" w:rsidR="00031FEF" w:rsidRPr="000D7DD9" w:rsidRDefault="000D7DD9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D7DD9">
        <w:rPr>
          <w:rFonts w:ascii="Times New Roman" w:hAnsi="Times New Roman" w:cs="Times New Roman"/>
          <w:color w:val="auto"/>
          <w:lang w:val="ru-RU"/>
        </w:rPr>
        <w:t xml:space="preserve">3. </w:t>
      </w:r>
      <w:proofErr w:type="spellStart"/>
      <w:r w:rsidRPr="000D7DD9">
        <w:rPr>
          <w:rFonts w:ascii="Times New Roman" w:hAnsi="Times New Roman" w:cs="Times New Roman"/>
          <w:color w:val="auto"/>
          <w:lang w:val="ru-RU"/>
        </w:rPr>
        <w:t>Перевірка</w:t>
      </w:r>
      <w:proofErr w:type="spellEnd"/>
      <w:r w:rsidRPr="000D7DD9">
        <w:rPr>
          <w:rFonts w:ascii="Times New Roman" w:hAnsi="Times New Roman" w:cs="Times New Roman"/>
          <w:color w:val="auto"/>
          <w:lang w:val="ru-RU"/>
        </w:rPr>
        <w:t xml:space="preserve"> права: кейс 45+</w:t>
      </w:r>
    </w:p>
    <w:p w14:paraId="36DAD8E0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Для прикладу</w:t>
      </w:r>
      <w:proofErr w:type="gram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беремо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працівника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віком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понад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45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років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0D7DD9">
        <w:rPr>
          <w:rFonts w:ascii="Times New Roman" w:hAnsi="Times New Roman" w:cs="Times New Roman"/>
          <w:sz w:val="24"/>
          <w:szCs w:val="24"/>
        </w:rPr>
        <w:t>Основні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</w:rPr>
        <w:t>умови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</w:rPr>
        <w:t>цієї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</w:rPr>
        <w:t>категорії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>:</w:t>
      </w:r>
    </w:p>
    <w:p w14:paraId="04BECEB0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</w:rPr>
      </w:pPr>
      <w:r w:rsidRPr="000D7DD9">
        <w:rPr>
          <w:rFonts w:ascii="Times New Roman" w:hAnsi="Times New Roman" w:cs="Times New Roman"/>
          <w:sz w:val="24"/>
          <w:szCs w:val="24"/>
        </w:rPr>
        <w:t>вік — понад 45 років;</w:t>
      </w:r>
    </w:p>
    <w:p w14:paraId="270BEA17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страховий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стаж — не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менше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15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років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F203805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</w:rPr>
        <w:t>досягнуто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</w:rPr>
        <w:t>пенсійного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</w:rPr>
        <w:t>віку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>;</w:t>
      </w:r>
    </w:p>
    <w:p w14:paraId="6211CC1D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є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професійна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фахова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передвища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або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вища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освіта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FD06C7E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особа не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зареєстрована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центрі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як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безробітна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9DF168E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протягом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останніх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трьох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років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не проходила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перепідготовку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за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кошти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Фонду;</w:t>
      </w:r>
    </w:p>
    <w:p w14:paraId="5E713E4B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</w:rPr>
        <w:t>ваучер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</w:rPr>
        <w:t>раніше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</w:rPr>
        <w:t>отримувала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>.</w:t>
      </w:r>
    </w:p>
    <w:p w14:paraId="396FB4FD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lastRenderedPageBreak/>
        <w:t>Існують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також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інші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категорії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отримувачів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, тому перед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поданням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потрібно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перевірити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свою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конкретну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підставу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D7F1D6A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Одеський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обласний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центр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умови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для 45+: </w:t>
      </w:r>
      <w:hyperlink r:id="rId8"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ode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dcz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anonspodiya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uvaga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vazhlyva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informaciya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otrymaty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vaucher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na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navchannya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realno</w:t>
        </w:r>
        <w:proofErr w:type="spellEnd"/>
      </w:hyperlink>
    </w:p>
    <w:p w14:paraId="60981444" w14:textId="77777777" w:rsidR="00031FEF" w:rsidRPr="000D7DD9" w:rsidRDefault="000D7DD9">
      <w:pPr>
        <w:pStyle w:val="1"/>
        <w:rPr>
          <w:rFonts w:ascii="Times New Roman" w:hAnsi="Times New Roman" w:cs="Times New Roman"/>
          <w:color w:val="auto"/>
        </w:rPr>
      </w:pPr>
      <w:r w:rsidRPr="000D7DD9">
        <w:rPr>
          <w:rFonts w:ascii="Times New Roman" w:hAnsi="Times New Roman" w:cs="Times New Roman"/>
          <w:color w:val="auto"/>
        </w:rPr>
        <w:t>4. Покроковий алгоритм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4670"/>
        <w:gridCol w:w="2961"/>
      </w:tblGrid>
      <w:tr w:rsidR="00031FEF" w:rsidRPr="000D7DD9" w14:paraId="7AA4B0BD" w14:textId="77777777" w:rsidTr="00B64E4E">
        <w:trPr>
          <w:jc w:val="center"/>
        </w:trPr>
        <w:tc>
          <w:tcPr>
            <w:tcW w:w="2938" w:type="dxa"/>
            <w:shd w:val="clear" w:color="auto" w:fill="D9EAF7"/>
          </w:tcPr>
          <w:p w14:paraId="454E6DB6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Етап</w:t>
            </w:r>
            <w:proofErr w:type="spellEnd"/>
          </w:p>
        </w:tc>
        <w:tc>
          <w:tcPr>
            <w:tcW w:w="4400" w:type="dxa"/>
            <w:shd w:val="clear" w:color="auto" w:fill="D9EAF7"/>
          </w:tcPr>
          <w:p w14:paraId="6CD3C65E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Що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зробити</w:t>
            </w:r>
            <w:proofErr w:type="spellEnd"/>
          </w:p>
        </w:tc>
        <w:tc>
          <w:tcPr>
            <w:tcW w:w="3078" w:type="dxa"/>
            <w:shd w:val="clear" w:color="auto" w:fill="D9EAF7"/>
          </w:tcPr>
          <w:p w14:paraId="136DE988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Результат</w:t>
            </w:r>
            <w:proofErr w:type="spellEnd"/>
          </w:p>
        </w:tc>
      </w:tr>
      <w:tr w:rsidR="00031FEF" w:rsidRPr="000D7DD9" w14:paraId="3C335B30" w14:textId="77777777" w:rsidTr="00B64E4E">
        <w:trPr>
          <w:jc w:val="center"/>
        </w:trPr>
        <w:tc>
          <w:tcPr>
            <w:tcW w:w="2938" w:type="dxa"/>
          </w:tcPr>
          <w:p w14:paraId="1B1D348E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 xml:space="preserve">1.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Крок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1.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Визначити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професійну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мету</w:t>
            </w:r>
            <w:proofErr w:type="spellEnd"/>
          </w:p>
        </w:tc>
        <w:tc>
          <w:tcPr>
            <w:tcW w:w="4400" w:type="dxa"/>
          </w:tcPr>
          <w:p w14:paraId="4A75E2A8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Сформулювати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, яку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професію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/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спеціальність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або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кваліфікацію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потрібно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отримати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.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Визначити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чи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йдеться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про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перепідготовку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чи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підвищення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кваліфікації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>.</w:t>
            </w:r>
          </w:p>
        </w:tc>
        <w:tc>
          <w:tcPr>
            <w:tcW w:w="3078" w:type="dxa"/>
          </w:tcPr>
          <w:p w14:paraId="27853447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Визначена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мета</w:t>
            </w:r>
            <w:proofErr w:type="spellEnd"/>
          </w:p>
        </w:tc>
      </w:tr>
      <w:tr w:rsidR="00031FEF" w:rsidRPr="000D7DD9" w14:paraId="6DC6D85F" w14:textId="77777777" w:rsidTr="00B64E4E">
        <w:trPr>
          <w:jc w:val="center"/>
        </w:trPr>
        <w:tc>
          <w:tcPr>
            <w:tcW w:w="2938" w:type="dxa"/>
          </w:tcPr>
          <w:p w14:paraId="193E20A6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2. Крок 2.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Перевірити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напрям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у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переліку</w:t>
            </w:r>
            <w:proofErr w:type="spellEnd"/>
          </w:p>
        </w:tc>
        <w:tc>
          <w:tcPr>
            <w:tcW w:w="4400" w:type="dxa"/>
          </w:tcPr>
          <w:p w14:paraId="7F773C78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Обраний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напрям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має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входити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до чинного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переліку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професій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,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спеціальностей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і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напрямів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, за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якими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може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бути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виданий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ваучер.</w:t>
            </w:r>
          </w:p>
        </w:tc>
        <w:tc>
          <w:tcPr>
            <w:tcW w:w="3078" w:type="dxa"/>
          </w:tcPr>
          <w:p w14:paraId="1C57C254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Напрям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підтверджено</w:t>
            </w:r>
            <w:proofErr w:type="spellEnd"/>
          </w:p>
        </w:tc>
      </w:tr>
      <w:tr w:rsidR="00031FEF" w:rsidRPr="000D7DD9" w14:paraId="6EA73999" w14:textId="77777777" w:rsidTr="00B64E4E">
        <w:trPr>
          <w:jc w:val="center"/>
        </w:trPr>
        <w:tc>
          <w:tcPr>
            <w:tcW w:w="2938" w:type="dxa"/>
          </w:tcPr>
          <w:p w14:paraId="006795C6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 xml:space="preserve">3.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Крок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3.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Обрати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заклад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освіти</w:t>
            </w:r>
            <w:proofErr w:type="spellEnd"/>
          </w:p>
        </w:tc>
        <w:tc>
          <w:tcPr>
            <w:tcW w:w="4400" w:type="dxa"/>
          </w:tcPr>
          <w:p w14:paraId="20E977B7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Знайти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програму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,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перевірити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ліцензію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, формат,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тривалість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,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вартість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та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можливість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навчання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за ваучером.</w:t>
            </w:r>
          </w:p>
        </w:tc>
        <w:tc>
          <w:tcPr>
            <w:tcW w:w="3078" w:type="dxa"/>
          </w:tcPr>
          <w:p w14:paraId="37A27675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Обрана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програма</w:t>
            </w:r>
            <w:proofErr w:type="spellEnd"/>
          </w:p>
        </w:tc>
      </w:tr>
      <w:tr w:rsidR="00031FEF" w:rsidRPr="000D7DD9" w14:paraId="64378754" w14:textId="77777777" w:rsidTr="00B64E4E">
        <w:trPr>
          <w:jc w:val="center"/>
        </w:trPr>
        <w:tc>
          <w:tcPr>
            <w:tcW w:w="2938" w:type="dxa"/>
          </w:tcPr>
          <w:p w14:paraId="20598D48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 xml:space="preserve">4.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Крок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4.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Перевірити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фінансову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модель</w:t>
            </w:r>
            <w:proofErr w:type="spellEnd"/>
          </w:p>
        </w:tc>
        <w:tc>
          <w:tcPr>
            <w:tcW w:w="4400" w:type="dxa"/>
          </w:tcPr>
          <w:p w14:paraId="268DCFCF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Якщо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вартість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≤ 33 280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грн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— ваучер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може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покрити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її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в межах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установлених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правил.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Якщо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дорожче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—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визначити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джерело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доплати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>.</w:t>
            </w:r>
          </w:p>
        </w:tc>
        <w:tc>
          <w:tcPr>
            <w:tcW w:w="3078" w:type="dxa"/>
          </w:tcPr>
          <w:p w14:paraId="296A0B12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Зрозуміле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співфінансування</w:t>
            </w:r>
            <w:proofErr w:type="spellEnd"/>
          </w:p>
        </w:tc>
      </w:tr>
      <w:tr w:rsidR="00031FEF" w:rsidRPr="000D7DD9" w14:paraId="1973B1F7" w14:textId="77777777" w:rsidTr="00B64E4E">
        <w:trPr>
          <w:jc w:val="center"/>
        </w:trPr>
        <w:tc>
          <w:tcPr>
            <w:tcW w:w="2938" w:type="dxa"/>
          </w:tcPr>
          <w:p w14:paraId="414FA0E5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 xml:space="preserve">5.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Крок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5.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Підготувати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документи</w:t>
            </w:r>
            <w:proofErr w:type="spellEnd"/>
          </w:p>
        </w:tc>
        <w:tc>
          <w:tcPr>
            <w:tcW w:w="4400" w:type="dxa"/>
          </w:tcPr>
          <w:p w14:paraId="26DC42F1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Паспорт; документ про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освіту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або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еДокумент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; РНОКПП,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якщо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його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немає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в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паспорті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; за потреби —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документи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для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підтвердження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права на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конкретну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категорію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.</w:t>
            </w:r>
          </w:p>
        </w:tc>
        <w:tc>
          <w:tcPr>
            <w:tcW w:w="3078" w:type="dxa"/>
          </w:tcPr>
          <w:p w14:paraId="6B00D18B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Готовий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пакет</w:t>
            </w:r>
            <w:proofErr w:type="spellEnd"/>
          </w:p>
        </w:tc>
      </w:tr>
      <w:tr w:rsidR="00031FEF" w:rsidRPr="000D7DD9" w14:paraId="66001B8C" w14:textId="77777777" w:rsidTr="00B64E4E">
        <w:trPr>
          <w:jc w:val="center"/>
        </w:trPr>
        <w:tc>
          <w:tcPr>
            <w:tcW w:w="2938" w:type="dxa"/>
          </w:tcPr>
          <w:p w14:paraId="067F1CF0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6. Крок 6. Подати заявку</w:t>
            </w:r>
          </w:p>
        </w:tc>
        <w:tc>
          <w:tcPr>
            <w:tcW w:w="4400" w:type="dxa"/>
          </w:tcPr>
          <w:p w14:paraId="5585CC3F" w14:textId="7D0CD720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На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сторінці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ДСЗ</w:t>
            </w:r>
            <w:r w:rsidR="00B64E4E">
              <w:rPr>
                <w:rFonts w:ascii="Times New Roman" w:hAnsi="Times New Roman" w:cs="Times New Roman"/>
                <w:sz w:val="22"/>
                <w:lang w:val="ru-RU"/>
              </w:rPr>
              <w:t xml:space="preserve"> (</w:t>
            </w:r>
            <w:hyperlink r:id="rId9" w:history="1">
              <w:r w:rsidR="00B64E4E" w:rsidRPr="00B64E4E">
                <w:rPr>
                  <w:rStyle w:val="aff8"/>
                  <w:rFonts w:ascii="Times New Roman" w:hAnsi="Times New Roman" w:cs="Times New Roman"/>
                  <w:sz w:val="22"/>
                  <w:lang w:val="ru-RU"/>
                </w:rPr>
                <w:t>https://www.dcz.gov.ua/profnavch/voucher/form</w:t>
              </w:r>
            </w:hyperlink>
            <w:r w:rsidR="00B64E4E">
              <w:rPr>
                <w:rFonts w:ascii="Times New Roman" w:hAnsi="Times New Roman" w:cs="Times New Roman"/>
                <w:sz w:val="22"/>
                <w:lang w:val="ru-RU"/>
              </w:rPr>
              <w:t>)</w:t>
            </w:r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натиснути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«Подати заявку»,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заповнити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онлайн-форму та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надіслати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її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до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відповідного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центру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зайнятості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.</w:t>
            </w:r>
          </w:p>
        </w:tc>
        <w:tc>
          <w:tcPr>
            <w:tcW w:w="3078" w:type="dxa"/>
          </w:tcPr>
          <w:p w14:paraId="08F97B69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Заявка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подана</w:t>
            </w:r>
            <w:proofErr w:type="spellEnd"/>
          </w:p>
        </w:tc>
      </w:tr>
      <w:tr w:rsidR="00031FEF" w:rsidRPr="000D7DD9" w14:paraId="6E5CC960" w14:textId="77777777" w:rsidTr="00B64E4E">
        <w:trPr>
          <w:jc w:val="center"/>
        </w:trPr>
        <w:tc>
          <w:tcPr>
            <w:tcW w:w="2938" w:type="dxa"/>
          </w:tcPr>
          <w:p w14:paraId="2D2DB0BD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7. Крок 7.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Отримати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рішення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та ваучер</w:t>
            </w:r>
          </w:p>
        </w:tc>
        <w:tc>
          <w:tcPr>
            <w:tcW w:w="4400" w:type="dxa"/>
          </w:tcPr>
          <w:p w14:paraId="4CE20532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Очікувати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повідомлення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кар’єрного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радника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. ДСЗ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зазначає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строк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опрацювання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послуги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до 3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робочих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днів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.</w:t>
            </w:r>
          </w:p>
        </w:tc>
        <w:tc>
          <w:tcPr>
            <w:tcW w:w="3078" w:type="dxa"/>
          </w:tcPr>
          <w:p w14:paraId="15EE3465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Ваучер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отримано</w:t>
            </w:r>
            <w:proofErr w:type="spellEnd"/>
          </w:p>
        </w:tc>
      </w:tr>
      <w:tr w:rsidR="00031FEF" w:rsidRPr="000D7DD9" w14:paraId="1BA3AA79" w14:textId="77777777" w:rsidTr="00B64E4E">
        <w:trPr>
          <w:jc w:val="center"/>
        </w:trPr>
        <w:tc>
          <w:tcPr>
            <w:tcW w:w="2938" w:type="dxa"/>
          </w:tcPr>
          <w:p w14:paraId="78A65B09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8. Крок 8.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Укласти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договір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із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закладом</w:t>
            </w:r>
          </w:p>
        </w:tc>
        <w:tc>
          <w:tcPr>
            <w:tcW w:w="4400" w:type="dxa"/>
          </w:tcPr>
          <w:p w14:paraId="20FF6F84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Після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отримання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ваучера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звернутися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до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обраного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закладу.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Договір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про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навчання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має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бути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укладений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протягом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120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днів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після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видачі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ваучера.</w:t>
            </w:r>
          </w:p>
        </w:tc>
        <w:tc>
          <w:tcPr>
            <w:tcW w:w="3078" w:type="dxa"/>
          </w:tcPr>
          <w:p w14:paraId="0265EF8D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Зарахування</w:t>
            </w:r>
            <w:proofErr w:type="spellEnd"/>
          </w:p>
        </w:tc>
      </w:tr>
      <w:tr w:rsidR="00031FEF" w:rsidRPr="000D7DD9" w14:paraId="54FC39CA" w14:textId="77777777" w:rsidTr="00B64E4E">
        <w:trPr>
          <w:jc w:val="center"/>
        </w:trPr>
        <w:tc>
          <w:tcPr>
            <w:tcW w:w="2938" w:type="dxa"/>
          </w:tcPr>
          <w:p w14:paraId="70CFAAEA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9. Крок 9. Пройти навчання</w:t>
            </w:r>
          </w:p>
        </w:tc>
        <w:tc>
          <w:tcPr>
            <w:tcW w:w="4400" w:type="dxa"/>
          </w:tcPr>
          <w:p w14:paraId="69DCC45F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Виконувати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умови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освітньої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програми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та договору.</w:t>
            </w:r>
          </w:p>
        </w:tc>
        <w:tc>
          <w:tcPr>
            <w:tcW w:w="3078" w:type="dxa"/>
          </w:tcPr>
          <w:p w14:paraId="556669F8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Навчання</w:t>
            </w:r>
            <w:proofErr w:type="spellEnd"/>
          </w:p>
        </w:tc>
      </w:tr>
      <w:tr w:rsidR="00031FEF" w:rsidRPr="000D7DD9" w14:paraId="476CEC96" w14:textId="77777777" w:rsidTr="00B64E4E">
        <w:trPr>
          <w:jc w:val="center"/>
        </w:trPr>
        <w:tc>
          <w:tcPr>
            <w:tcW w:w="2938" w:type="dxa"/>
          </w:tcPr>
          <w:p w14:paraId="6B41ED65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10. Крок 10. Завершити навчання</w:t>
            </w:r>
          </w:p>
        </w:tc>
        <w:tc>
          <w:tcPr>
            <w:tcW w:w="4400" w:type="dxa"/>
          </w:tcPr>
          <w:p w14:paraId="5B3D34ED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Отримати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документ про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освіту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/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кваліфікацію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та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використати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нову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компетентність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для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професійного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переходу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або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розвитку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.</w:t>
            </w:r>
          </w:p>
        </w:tc>
        <w:tc>
          <w:tcPr>
            <w:tcW w:w="3078" w:type="dxa"/>
          </w:tcPr>
          <w:p w14:paraId="56243E0A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Нова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кваліфікація</w:t>
            </w:r>
            <w:proofErr w:type="spellEnd"/>
          </w:p>
        </w:tc>
      </w:tr>
    </w:tbl>
    <w:p w14:paraId="35C5D483" w14:textId="77777777" w:rsidR="00B64E4E" w:rsidRDefault="00B64E4E">
      <w:pPr>
        <w:pStyle w:val="1"/>
        <w:rPr>
          <w:rFonts w:ascii="Times New Roman" w:hAnsi="Times New Roman" w:cs="Times New Roman"/>
          <w:color w:val="auto"/>
        </w:rPr>
      </w:pPr>
    </w:p>
    <w:p w14:paraId="38BCFFFF" w14:textId="7E91ADCF" w:rsidR="00031FEF" w:rsidRPr="00B64E4E" w:rsidRDefault="000D7DD9">
      <w:pPr>
        <w:pStyle w:val="1"/>
        <w:rPr>
          <w:rFonts w:ascii="Times New Roman" w:hAnsi="Times New Roman" w:cs="Times New Roman"/>
          <w:color w:val="auto"/>
        </w:rPr>
      </w:pPr>
      <w:r w:rsidRPr="000D7DD9">
        <w:rPr>
          <w:rFonts w:ascii="Times New Roman" w:hAnsi="Times New Roman" w:cs="Times New Roman"/>
          <w:color w:val="auto"/>
        </w:rPr>
        <w:t>5. Документи: чек-лист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031FEF" w:rsidRPr="000D7DD9" w14:paraId="0C6970A8" w14:textId="77777777">
        <w:tc>
          <w:tcPr>
            <w:tcW w:w="3400" w:type="dxa"/>
            <w:shd w:val="clear" w:color="auto" w:fill="D9EAF7"/>
          </w:tcPr>
          <w:p w14:paraId="45B5BABE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Документ</w:t>
            </w:r>
          </w:p>
        </w:tc>
        <w:tc>
          <w:tcPr>
            <w:tcW w:w="3400" w:type="dxa"/>
            <w:shd w:val="clear" w:color="auto" w:fill="D9EAF7"/>
          </w:tcPr>
          <w:p w14:paraId="67C9F472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Навіщо потрібен</w:t>
            </w:r>
          </w:p>
        </w:tc>
        <w:tc>
          <w:tcPr>
            <w:tcW w:w="3400" w:type="dxa"/>
            <w:shd w:val="clear" w:color="auto" w:fill="D9EAF7"/>
          </w:tcPr>
          <w:p w14:paraId="49B3A90F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Готовність</w:t>
            </w:r>
          </w:p>
        </w:tc>
      </w:tr>
      <w:tr w:rsidR="00031FEF" w:rsidRPr="000D7DD9" w14:paraId="5C2B11F4" w14:textId="77777777">
        <w:tc>
          <w:tcPr>
            <w:tcW w:w="3400" w:type="dxa"/>
          </w:tcPr>
          <w:p w14:paraId="44138618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Заява на отримання ваучера</w:t>
            </w:r>
          </w:p>
        </w:tc>
        <w:tc>
          <w:tcPr>
            <w:tcW w:w="3400" w:type="dxa"/>
          </w:tcPr>
          <w:p w14:paraId="3C0C0EE0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офіційне звернення</w:t>
            </w:r>
          </w:p>
        </w:tc>
        <w:tc>
          <w:tcPr>
            <w:tcW w:w="3400" w:type="dxa"/>
          </w:tcPr>
          <w:p w14:paraId="35A37E25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031FEF" w:rsidRPr="000D7DD9" w14:paraId="4AA321A1" w14:textId="77777777">
        <w:tc>
          <w:tcPr>
            <w:tcW w:w="3400" w:type="dxa"/>
          </w:tcPr>
          <w:p w14:paraId="7B5CA689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Паспорт громадянина України</w:t>
            </w:r>
          </w:p>
        </w:tc>
        <w:tc>
          <w:tcPr>
            <w:tcW w:w="3400" w:type="dxa"/>
          </w:tcPr>
          <w:p w14:paraId="2C6DE15D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ідентифікація</w:t>
            </w:r>
          </w:p>
        </w:tc>
        <w:tc>
          <w:tcPr>
            <w:tcW w:w="3400" w:type="dxa"/>
          </w:tcPr>
          <w:p w14:paraId="0E6B6F8D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031FEF" w:rsidRPr="000D7DD9" w14:paraId="337C97F2" w14:textId="77777777">
        <w:tc>
          <w:tcPr>
            <w:tcW w:w="3400" w:type="dxa"/>
          </w:tcPr>
          <w:p w14:paraId="6F4DFA2C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lastRenderedPageBreak/>
              <w:t xml:space="preserve">Документ про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професійну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/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фахову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передвищу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/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вищу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освіту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або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еДокумент</w:t>
            </w:r>
            <w:proofErr w:type="spellEnd"/>
          </w:p>
        </w:tc>
        <w:tc>
          <w:tcPr>
            <w:tcW w:w="3400" w:type="dxa"/>
          </w:tcPr>
          <w:p w14:paraId="1D835E47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підтвердження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освіти</w:t>
            </w:r>
            <w:proofErr w:type="spellEnd"/>
          </w:p>
        </w:tc>
        <w:tc>
          <w:tcPr>
            <w:tcW w:w="3400" w:type="dxa"/>
          </w:tcPr>
          <w:p w14:paraId="53C479AC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031FEF" w:rsidRPr="000D7DD9" w14:paraId="4CFC0E60" w14:textId="77777777">
        <w:tc>
          <w:tcPr>
            <w:tcW w:w="3400" w:type="dxa"/>
          </w:tcPr>
          <w:p w14:paraId="4DDDFE4C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РНОКПП</w:t>
            </w:r>
          </w:p>
        </w:tc>
        <w:tc>
          <w:tcPr>
            <w:tcW w:w="3400" w:type="dxa"/>
          </w:tcPr>
          <w:p w14:paraId="58718C37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ідентифікація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платника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податків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,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якщо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номер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відсутній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у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паспорті</w:t>
            </w:r>
            <w:proofErr w:type="spellEnd"/>
          </w:p>
        </w:tc>
        <w:tc>
          <w:tcPr>
            <w:tcW w:w="3400" w:type="dxa"/>
          </w:tcPr>
          <w:p w14:paraId="171CF552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031FEF" w:rsidRPr="000D7DD9" w14:paraId="38F120A0" w14:textId="77777777">
        <w:tc>
          <w:tcPr>
            <w:tcW w:w="3400" w:type="dxa"/>
          </w:tcPr>
          <w:p w14:paraId="7CC04C91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Документи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для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підтвердження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спеціальної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категорії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— за потреби</w:t>
            </w:r>
          </w:p>
        </w:tc>
        <w:tc>
          <w:tcPr>
            <w:tcW w:w="3400" w:type="dxa"/>
          </w:tcPr>
          <w:p w14:paraId="784652C1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підтвердження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права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на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ваучер</w:t>
            </w:r>
            <w:proofErr w:type="spellEnd"/>
          </w:p>
        </w:tc>
        <w:tc>
          <w:tcPr>
            <w:tcW w:w="3400" w:type="dxa"/>
          </w:tcPr>
          <w:p w14:paraId="3CE1AE86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</w:tbl>
    <w:p w14:paraId="157D5AB7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КМУ — Порядок №207, пункт 7: </w:t>
      </w:r>
      <w:hyperlink r:id="rId10"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zakon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rada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laws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show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/207-2013-%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0%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BF</w:t>
        </w:r>
      </w:hyperlink>
    </w:p>
    <w:p w14:paraId="050DE7FD" w14:textId="77777777" w:rsidR="00031FEF" w:rsidRPr="000D7DD9" w:rsidRDefault="000D7DD9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D7DD9">
        <w:rPr>
          <w:rFonts w:ascii="Times New Roman" w:hAnsi="Times New Roman" w:cs="Times New Roman"/>
          <w:color w:val="auto"/>
          <w:lang w:val="ru-RU"/>
        </w:rPr>
        <w:t xml:space="preserve">6. Як </w:t>
      </w:r>
      <w:proofErr w:type="spellStart"/>
      <w:r w:rsidRPr="000D7DD9">
        <w:rPr>
          <w:rFonts w:ascii="Times New Roman" w:hAnsi="Times New Roman" w:cs="Times New Roman"/>
          <w:color w:val="auto"/>
          <w:lang w:val="ru-RU"/>
        </w:rPr>
        <w:t>заповнюється</w:t>
      </w:r>
      <w:proofErr w:type="spellEnd"/>
      <w:r w:rsidRPr="000D7DD9">
        <w:rPr>
          <w:rFonts w:ascii="Times New Roman" w:hAnsi="Times New Roman" w:cs="Times New Roman"/>
          <w:color w:val="auto"/>
          <w:lang w:val="ru-RU"/>
        </w:rPr>
        <w:t xml:space="preserve"> заявка</w:t>
      </w:r>
    </w:p>
    <w:p w14:paraId="01898FA8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</w:rPr>
      </w:pPr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Онлайн-форма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подається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через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офіційну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сторінку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ДСЗ. </w:t>
      </w:r>
      <w:proofErr w:type="spellStart"/>
      <w:r w:rsidRPr="000D7DD9">
        <w:rPr>
          <w:rFonts w:ascii="Times New Roman" w:hAnsi="Times New Roman" w:cs="Times New Roman"/>
          <w:sz w:val="24"/>
          <w:szCs w:val="24"/>
        </w:rPr>
        <w:t>Перед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</w:rPr>
        <w:t>відправленням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</w:rPr>
        <w:t>варто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</w:rPr>
        <w:t>перевірити</w:t>
      </w:r>
      <w:proofErr w:type="spellEnd"/>
      <w:r w:rsidRPr="000D7DD9">
        <w:rPr>
          <w:rFonts w:ascii="Times New Roman" w:hAnsi="Times New Roman" w:cs="Times New Roman"/>
          <w:sz w:val="24"/>
          <w:szCs w:val="24"/>
        </w:rPr>
        <w:t>:</w:t>
      </w:r>
    </w:p>
    <w:p w14:paraId="1558E318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</w:rPr>
      </w:pPr>
      <w:r w:rsidRPr="000D7DD9">
        <w:rPr>
          <w:rFonts w:ascii="Times New Roman" w:hAnsi="Times New Roman" w:cs="Times New Roman"/>
          <w:sz w:val="24"/>
          <w:szCs w:val="24"/>
        </w:rPr>
        <w:t>ПІБ та контактні дані;</w:t>
      </w:r>
    </w:p>
    <w:p w14:paraId="0E0CD901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</w:rPr>
      </w:pPr>
      <w:r w:rsidRPr="000D7DD9">
        <w:rPr>
          <w:rFonts w:ascii="Times New Roman" w:hAnsi="Times New Roman" w:cs="Times New Roman"/>
          <w:sz w:val="24"/>
          <w:szCs w:val="24"/>
        </w:rPr>
        <w:t>підставу для отримання ваучера;</w:t>
      </w:r>
    </w:p>
    <w:p w14:paraId="1DEDACB5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</w:rPr>
      </w:pPr>
      <w:r w:rsidRPr="000D7DD9">
        <w:rPr>
          <w:rFonts w:ascii="Times New Roman" w:hAnsi="Times New Roman" w:cs="Times New Roman"/>
          <w:sz w:val="24"/>
          <w:szCs w:val="24"/>
        </w:rPr>
        <w:t>дані про освіту;</w:t>
      </w:r>
    </w:p>
    <w:p w14:paraId="42075377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</w:rPr>
      </w:pPr>
      <w:r w:rsidRPr="000D7DD9">
        <w:rPr>
          <w:rFonts w:ascii="Times New Roman" w:hAnsi="Times New Roman" w:cs="Times New Roman"/>
          <w:sz w:val="24"/>
          <w:szCs w:val="24"/>
        </w:rPr>
        <w:t>обраний напрям навчання;</w:t>
      </w:r>
    </w:p>
    <w:p w14:paraId="2E19C4CD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коректність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інших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відомостей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які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запитує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форма.</w:t>
      </w:r>
    </w:p>
    <w:p w14:paraId="2D9FB00F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чи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можете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підтвердити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документами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зазначену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інформацію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2320324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Окремої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складної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грантової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заявки з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бізнес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-планом для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цього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інструменту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немає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це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адміністративна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процедура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підтвердження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права на ваучер.</w:t>
      </w:r>
    </w:p>
    <w:p w14:paraId="33AF7829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ДСЗ —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сторінка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послуги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та кнопка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подання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заявки: </w:t>
      </w:r>
      <w:hyperlink r:id="rId11"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www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dcz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profnavch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voucher</w:t>
        </w:r>
      </w:hyperlink>
    </w:p>
    <w:p w14:paraId="6DA18EF0" w14:textId="77777777" w:rsidR="00031FEF" w:rsidRPr="000D7DD9" w:rsidRDefault="000D7DD9">
      <w:pPr>
        <w:pStyle w:val="1"/>
        <w:rPr>
          <w:rFonts w:ascii="Times New Roman" w:hAnsi="Times New Roman" w:cs="Times New Roman"/>
          <w:color w:val="auto"/>
        </w:rPr>
      </w:pPr>
      <w:r w:rsidRPr="000D7DD9">
        <w:rPr>
          <w:rFonts w:ascii="Times New Roman" w:hAnsi="Times New Roman" w:cs="Times New Roman"/>
          <w:color w:val="auto"/>
        </w:rPr>
        <w:t>7. Вибір навчання: практичний чек-лист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05"/>
        <w:gridCol w:w="2473"/>
        <w:gridCol w:w="2468"/>
        <w:gridCol w:w="2970"/>
      </w:tblGrid>
      <w:tr w:rsidR="00031FEF" w:rsidRPr="000D7DD9" w14:paraId="537C0343" w14:textId="77777777">
        <w:tc>
          <w:tcPr>
            <w:tcW w:w="2550" w:type="dxa"/>
            <w:shd w:val="clear" w:color="auto" w:fill="D9EAF7"/>
          </w:tcPr>
          <w:p w14:paraId="69F5896B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Питання</w:t>
            </w:r>
          </w:p>
        </w:tc>
        <w:tc>
          <w:tcPr>
            <w:tcW w:w="2550" w:type="dxa"/>
            <w:shd w:val="clear" w:color="auto" w:fill="D9EAF7"/>
          </w:tcPr>
          <w:p w14:paraId="0BA5AE02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Так</w:t>
            </w:r>
          </w:p>
        </w:tc>
        <w:tc>
          <w:tcPr>
            <w:tcW w:w="2550" w:type="dxa"/>
            <w:shd w:val="clear" w:color="auto" w:fill="D9EAF7"/>
          </w:tcPr>
          <w:p w14:paraId="6E1137EC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Ні</w:t>
            </w:r>
          </w:p>
        </w:tc>
        <w:tc>
          <w:tcPr>
            <w:tcW w:w="2550" w:type="dxa"/>
            <w:shd w:val="clear" w:color="auto" w:fill="D9EAF7"/>
          </w:tcPr>
          <w:p w14:paraId="259B5797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Що зробити</w:t>
            </w:r>
          </w:p>
        </w:tc>
      </w:tr>
      <w:tr w:rsidR="00031FEF" w:rsidRPr="000D7DD9" w14:paraId="25E277E3" w14:textId="77777777">
        <w:tc>
          <w:tcPr>
            <w:tcW w:w="2550" w:type="dxa"/>
          </w:tcPr>
          <w:p w14:paraId="5795FF26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Напрям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є у чинному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переліку</w:t>
            </w:r>
            <w:proofErr w:type="spellEnd"/>
          </w:p>
        </w:tc>
        <w:tc>
          <w:tcPr>
            <w:tcW w:w="2550" w:type="dxa"/>
          </w:tcPr>
          <w:p w14:paraId="306A3E88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550" w:type="dxa"/>
          </w:tcPr>
          <w:p w14:paraId="76EDA631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550" w:type="dxa"/>
          </w:tcPr>
          <w:p w14:paraId="160DAE40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Змінити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напрям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або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уточнити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перелік</w:t>
            </w:r>
            <w:proofErr w:type="spellEnd"/>
          </w:p>
        </w:tc>
      </w:tr>
      <w:tr w:rsidR="00031FEF" w:rsidRPr="000D7DD9" w14:paraId="0E254C22" w14:textId="77777777">
        <w:tc>
          <w:tcPr>
            <w:tcW w:w="2550" w:type="dxa"/>
          </w:tcPr>
          <w:p w14:paraId="7C1E0080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Заклад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має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необхідну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ліцензію</w:t>
            </w:r>
            <w:proofErr w:type="spellEnd"/>
          </w:p>
        </w:tc>
        <w:tc>
          <w:tcPr>
            <w:tcW w:w="2550" w:type="dxa"/>
          </w:tcPr>
          <w:p w14:paraId="260621D1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550" w:type="dxa"/>
          </w:tcPr>
          <w:p w14:paraId="544C1761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550" w:type="dxa"/>
          </w:tcPr>
          <w:p w14:paraId="0629D6E2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Обрати інший заклад</w:t>
            </w:r>
          </w:p>
        </w:tc>
      </w:tr>
      <w:tr w:rsidR="00031FEF" w:rsidRPr="000D7DD9" w14:paraId="04950B12" w14:textId="77777777">
        <w:tc>
          <w:tcPr>
            <w:tcW w:w="2550" w:type="dxa"/>
          </w:tcPr>
          <w:p w14:paraId="47E67863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Заклад приймає ваучер</w:t>
            </w:r>
          </w:p>
        </w:tc>
        <w:tc>
          <w:tcPr>
            <w:tcW w:w="2550" w:type="dxa"/>
          </w:tcPr>
          <w:p w14:paraId="6FA5451B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550" w:type="dxa"/>
          </w:tcPr>
          <w:p w14:paraId="3259002A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550" w:type="dxa"/>
          </w:tcPr>
          <w:p w14:paraId="1B681FB4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Уточнити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в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закладі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до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подання</w:t>
            </w:r>
            <w:proofErr w:type="spellEnd"/>
          </w:p>
        </w:tc>
      </w:tr>
      <w:tr w:rsidR="00031FEF" w:rsidRPr="000D7DD9" w14:paraId="0B49EC92" w14:textId="77777777">
        <w:tc>
          <w:tcPr>
            <w:tcW w:w="2550" w:type="dxa"/>
          </w:tcPr>
          <w:p w14:paraId="64D65A60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Програма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відповідає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професійній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меті</w:t>
            </w:r>
            <w:proofErr w:type="spellEnd"/>
          </w:p>
        </w:tc>
        <w:tc>
          <w:tcPr>
            <w:tcW w:w="2550" w:type="dxa"/>
          </w:tcPr>
          <w:p w14:paraId="0E55EE7E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550" w:type="dxa"/>
          </w:tcPr>
          <w:p w14:paraId="11AB148B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550" w:type="dxa"/>
          </w:tcPr>
          <w:p w14:paraId="6B3FD7E2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Порівняти навчальні програми</w:t>
            </w:r>
          </w:p>
        </w:tc>
      </w:tr>
      <w:tr w:rsidR="00031FEF" w:rsidRPr="000D7DD9" w14:paraId="57A9737D" w14:textId="77777777">
        <w:tc>
          <w:tcPr>
            <w:tcW w:w="2550" w:type="dxa"/>
          </w:tcPr>
          <w:p w14:paraId="2E054D12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Вартість вкладається у ваучер</w:t>
            </w:r>
          </w:p>
        </w:tc>
        <w:tc>
          <w:tcPr>
            <w:tcW w:w="2550" w:type="dxa"/>
          </w:tcPr>
          <w:p w14:paraId="1C6A6F94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550" w:type="dxa"/>
          </w:tcPr>
          <w:p w14:paraId="3A47318B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550" w:type="dxa"/>
          </w:tcPr>
          <w:p w14:paraId="584484DA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Знайти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дешевшу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програму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або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визначити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доплату</w:t>
            </w:r>
          </w:p>
        </w:tc>
      </w:tr>
      <w:tr w:rsidR="00031FEF" w:rsidRPr="000D7DD9" w14:paraId="19B24743" w14:textId="77777777">
        <w:tc>
          <w:tcPr>
            <w:tcW w:w="2550" w:type="dxa"/>
          </w:tcPr>
          <w:p w14:paraId="1AC06984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Формат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навчання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сумісний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із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роботою</w:t>
            </w:r>
            <w:proofErr w:type="spellEnd"/>
          </w:p>
        </w:tc>
        <w:tc>
          <w:tcPr>
            <w:tcW w:w="2550" w:type="dxa"/>
          </w:tcPr>
          <w:p w14:paraId="629C9E08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550" w:type="dxa"/>
          </w:tcPr>
          <w:p w14:paraId="2D6771C6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550" w:type="dxa"/>
          </w:tcPr>
          <w:p w14:paraId="74847CBD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Обрати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дистанційний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/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заочний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/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інший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доступний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формат</w:t>
            </w:r>
          </w:p>
        </w:tc>
      </w:tr>
    </w:tbl>
    <w:p w14:paraId="6417A0BF" w14:textId="797EA24A" w:rsidR="00B64E4E" w:rsidRDefault="00B64E4E">
      <w:pPr>
        <w:pStyle w:val="1"/>
        <w:rPr>
          <w:rFonts w:ascii="Times New Roman" w:hAnsi="Times New Roman" w:cs="Times New Roman"/>
          <w:color w:val="auto"/>
          <w:lang w:val="ru-RU"/>
        </w:rPr>
      </w:pPr>
    </w:p>
    <w:p w14:paraId="0A24E819" w14:textId="77777777" w:rsidR="00B64E4E" w:rsidRPr="00B64E4E" w:rsidRDefault="00B64E4E" w:rsidP="00B64E4E">
      <w:pPr>
        <w:rPr>
          <w:lang w:val="ru-RU"/>
        </w:rPr>
      </w:pPr>
      <w:bookmarkStart w:id="0" w:name="_GoBack"/>
      <w:bookmarkEnd w:id="0"/>
    </w:p>
    <w:p w14:paraId="67649EB1" w14:textId="569D1ABD" w:rsidR="00031FEF" w:rsidRPr="000D7DD9" w:rsidRDefault="000D7DD9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D7DD9">
        <w:rPr>
          <w:rFonts w:ascii="Times New Roman" w:hAnsi="Times New Roman" w:cs="Times New Roman"/>
          <w:color w:val="auto"/>
          <w:lang w:val="ru-RU"/>
        </w:rPr>
        <w:lastRenderedPageBreak/>
        <w:t xml:space="preserve">8. </w:t>
      </w:r>
      <w:proofErr w:type="spellStart"/>
      <w:r w:rsidRPr="000D7DD9">
        <w:rPr>
          <w:rFonts w:ascii="Times New Roman" w:hAnsi="Times New Roman" w:cs="Times New Roman"/>
          <w:color w:val="auto"/>
          <w:lang w:val="ru-RU"/>
        </w:rPr>
        <w:t>Самооцінка</w:t>
      </w:r>
      <w:proofErr w:type="spellEnd"/>
      <w:r w:rsidRPr="000D7DD9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color w:val="auto"/>
          <w:lang w:val="ru-RU"/>
        </w:rPr>
        <w:t>готовності</w:t>
      </w:r>
      <w:proofErr w:type="spellEnd"/>
      <w:r w:rsidRPr="000D7DD9">
        <w:rPr>
          <w:rFonts w:ascii="Times New Roman" w:hAnsi="Times New Roman" w:cs="Times New Roman"/>
          <w:color w:val="auto"/>
          <w:lang w:val="ru-RU"/>
        </w:rPr>
        <w:t xml:space="preserve"> до </w:t>
      </w:r>
      <w:proofErr w:type="spellStart"/>
      <w:r w:rsidRPr="000D7DD9">
        <w:rPr>
          <w:rFonts w:ascii="Times New Roman" w:hAnsi="Times New Roman" w:cs="Times New Roman"/>
          <w:color w:val="auto"/>
          <w:lang w:val="ru-RU"/>
        </w:rPr>
        <w:t>подання</w:t>
      </w:r>
      <w:proofErr w:type="spellEnd"/>
    </w:p>
    <w:p w14:paraId="1A28E5D6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Цю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форму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можна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використати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як прототип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майбутнього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універсального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інструменту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самооцінка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→ %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готовності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→ план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дій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>».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031FEF" w:rsidRPr="000D7DD9" w14:paraId="0D9A6B2D" w14:textId="77777777">
        <w:tc>
          <w:tcPr>
            <w:tcW w:w="3400" w:type="dxa"/>
            <w:shd w:val="clear" w:color="auto" w:fill="D9EAF7"/>
          </w:tcPr>
          <w:p w14:paraId="2E060E0C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Критерій</w:t>
            </w:r>
            <w:proofErr w:type="spellEnd"/>
          </w:p>
        </w:tc>
        <w:tc>
          <w:tcPr>
            <w:tcW w:w="3400" w:type="dxa"/>
            <w:shd w:val="clear" w:color="auto" w:fill="D9EAF7"/>
          </w:tcPr>
          <w:p w14:paraId="3955AAE4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Готово</w:t>
            </w:r>
          </w:p>
        </w:tc>
        <w:tc>
          <w:tcPr>
            <w:tcW w:w="3400" w:type="dxa"/>
            <w:shd w:val="clear" w:color="auto" w:fill="D9EAF7"/>
          </w:tcPr>
          <w:p w14:paraId="2689C013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Наступна дія</w:t>
            </w:r>
          </w:p>
        </w:tc>
      </w:tr>
      <w:tr w:rsidR="00031FEF" w:rsidRPr="000D7DD9" w14:paraId="48E1758C" w14:textId="77777777">
        <w:tc>
          <w:tcPr>
            <w:tcW w:w="3400" w:type="dxa"/>
          </w:tcPr>
          <w:p w14:paraId="780E61C1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Я відповідаю критеріям програми</w:t>
            </w:r>
          </w:p>
        </w:tc>
        <w:tc>
          <w:tcPr>
            <w:tcW w:w="3400" w:type="dxa"/>
          </w:tcPr>
          <w:p w14:paraId="5AC92318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3400" w:type="dxa"/>
          </w:tcPr>
          <w:p w14:paraId="715444D4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____________________________</w:t>
            </w:r>
          </w:p>
        </w:tc>
      </w:tr>
      <w:tr w:rsidR="00031FEF" w:rsidRPr="000D7DD9" w14:paraId="1CFD34D2" w14:textId="77777777">
        <w:tc>
          <w:tcPr>
            <w:tcW w:w="3400" w:type="dxa"/>
          </w:tcPr>
          <w:p w14:paraId="0C675182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Я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визначив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/ла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професійну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мету</w:t>
            </w:r>
          </w:p>
        </w:tc>
        <w:tc>
          <w:tcPr>
            <w:tcW w:w="3400" w:type="dxa"/>
          </w:tcPr>
          <w:p w14:paraId="72AE8CF0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3400" w:type="dxa"/>
          </w:tcPr>
          <w:p w14:paraId="2D61D38B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____________________________</w:t>
            </w:r>
          </w:p>
        </w:tc>
      </w:tr>
      <w:tr w:rsidR="00031FEF" w:rsidRPr="000D7DD9" w14:paraId="618F75C3" w14:textId="77777777">
        <w:tc>
          <w:tcPr>
            <w:tcW w:w="3400" w:type="dxa"/>
          </w:tcPr>
          <w:p w14:paraId="38E00E0B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Мій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напрям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є у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переліку</w:t>
            </w:r>
            <w:proofErr w:type="spellEnd"/>
          </w:p>
        </w:tc>
        <w:tc>
          <w:tcPr>
            <w:tcW w:w="3400" w:type="dxa"/>
          </w:tcPr>
          <w:p w14:paraId="068786DA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3400" w:type="dxa"/>
          </w:tcPr>
          <w:p w14:paraId="184D1E48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____________________________</w:t>
            </w:r>
          </w:p>
        </w:tc>
      </w:tr>
      <w:tr w:rsidR="00031FEF" w:rsidRPr="000D7DD9" w14:paraId="30C66B41" w14:textId="77777777">
        <w:tc>
          <w:tcPr>
            <w:tcW w:w="3400" w:type="dxa"/>
          </w:tcPr>
          <w:p w14:paraId="57A5B03A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Я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знайшов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/ла заклад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освіти</w:t>
            </w:r>
            <w:proofErr w:type="spellEnd"/>
          </w:p>
        </w:tc>
        <w:tc>
          <w:tcPr>
            <w:tcW w:w="3400" w:type="dxa"/>
          </w:tcPr>
          <w:p w14:paraId="0A667A9D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3400" w:type="dxa"/>
          </w:tcPr>
          <w:p w14:paraId="187A8ED6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____________________________</w:t>
            </w:r>
          </w:p>
        </w:tc>
      </w:tr>
      <w:tr w:rsidR="00031FEF" w:rsidRPr="000D7DD9" w14:paraId="0E6C5863" w14:textId="77777777">
        <w:tc>
          <w:tcPr>
            <w:tcW w:w="3400" w:type="dxa"/>
          </w:tcPr>
          <w:p w14:paraId="470D6957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Я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перевірив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/ла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вартість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і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можливу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доплату</w:t>
            </w:r>
          </w:p>
        </w:tc>
        <w:tc>
          <w:tcPr>
            <w:tcW w:w="3400" w:type="dxa"/>
          </w:tcPr>
          <w:p w14:paraId="688F0871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3400" w:type="dxa"/>
          </w:tcPr>
          <w:p w14:paraId="5243CF16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____________________________</w:t>
            </w:r>
          </w:p>
        </w:tc>
      </w:tr>
      <w:tr w:rsidR="00031FEF" w:rsidRPr="000D7DD9" w14:paraId="53E45B40" w14:textId="77777777">
        <w:tc>
          <w:tcPr>
            <w:tcW w:w="3400" w:type="dxa"/>
          </w:tcPr>
          <w:p w14:paraId="6D8775D3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Документи підготовлені</w:t>
            </w:r>
          </w:p>
        </w:tc>
        <w:tc>
          <w:tcPr>
            <w:tcW w:w="3400" w:type="dxa"/>
          </w:tcPr>
          <w:p w14:paraId="00C011C6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3400" w:type="dxa"/>
          </w:tcPr>
          <w:p w14:paraId="63767E9E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____________________________</w:t>
            </w:r>
          </w:p>
        </w:tc>
      </w:tr>
      <w:tr w:rsidR="00031FEF" w:rsidRPr="000D7DD9" w14:paraId="47070965" w14:textId="77777777">
        <w:tc>
          <w:tcPr>
            <w:tcW w:w="3400" w:type="dxa"/>
          </w:tcPr>
          <w:p w14:paraId="7A8D821C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Онлайн-заявка готова до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подання</w:t>
            </w:r>
            <w:proofErr w:type="spellEnd"/>
          </w:p>
        </w:tc>
        <w:tc>
          <w:tcPr>
            <w:tcW w:w="3400" w:type="dxa"/>
          </w:tcPr>
          <w:p w14:paraId="21C5608A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3400" w:type="dxa"/>
          </w:tcPr>
          <w:p w14:paraId="2C15450F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____________________________</w:t>
            </w:r>
          </w:p>
        </w:tc>
      </w:tr>
    </w:tbl>
    <w:p w14:paraId="74004353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Орієнтовний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показник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готовності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кількість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виконаних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пунктів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/ 7 × 100%.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Це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авторська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модель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самооцінки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, а не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офіційний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показник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ДСЗ.</w:t>
      </w:r>
    </w:p>
    <w:p w14:paraId="4923CCF9" w14:textId="77777777" w:rsidR="00031FEF" w:rsidRPr="000D7DD9" w:rsidRDefault="000D7DD9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D7DD9">
        <w:rPr>
          <w:rFonts w:ascii="Times New Roman" w:hAnsi="Times New Roman" w:cs="Times New Roman"/>
          <w:color w:val="auto"/>
          <w:lang w:val="ru-RU"/>
        </w:rPr>
        <w:t xml:space="preserve">9. Строки та </w:t>
      </w:r>
      <w:proofErr w:type="spellStart"/>
      <w:r w:rsidRPr="000D7DD9">
        <w:rPr>
          <w:rFonts w:ascii="Times New Roman" w:hAnsi="Times New Roman" w:cs="Times New Roman"/>
          <w:color w:val="auto"/>
          <w:lang w:val="ru-RU"/>
        </w:rPr>
        <w:t>контрольні</w:t>
      </w:r>
      <w:proofErr w:type="spellEnd"/>
      <w:r w:rsidRPr="000D7DD9">
        <w:rPr>
          <w:rFonts w:ascii="Times New Roman" w:hAnsi="Times New Roman" w:cs="Times New Roman"/>
          <w:color w:val="auto"/>
          <w:lang w:val="ru-RU"/>
        </w:rPr>
        <w:t xml:space="preserve"> точки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031FEF" w:rsidRPr="000D7DD9" w14:paraId="545D25E3" w14:textId="77777777">
        <w:tc>
          <w:tcPr>
            <w:tcW w:w="3400" w:type="dxa"/>
            <w:shd w:val="clear" w:color="auto" w:fill="D9EAF7"/>
          </w:tcPr>
          <w:p w14:paraId="7D7B562D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Подія</w:t>
            </w:r>
            <w:proofErr w:type="spellEnd"/>
          </w:p>
        </w:tc>
        <w:tc>
          <w:tcPr>
            <w:tcW w:w="3400" w:type="dxa"/>
            <w:shd w:val="clear" w:color="auto" w:fill="D9EAF7"/>
          </w:tcPr>
          <w:p w14:paraId="7FA607DC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Строк</w:t>
            </w:r>
          </w:p>
        </w:tc>
        <w:tc>
          <w:tcPr>
            <w:tcW w:w="3400" w:type="dxa"/>
            <w:shd w:val="clear" w:color="auto" w:fill="D9EAF7"/>
          </w:tcPr>
          <w:p w14:paraId="1F888B85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Що контролювати</w:t>
            </w:r>
          </w:p>
        </w:tc>
      </w:tr>
      <w:tr w:rsidR="00031FEF" w:rsidRPr="000D7DD9" w14:paraId="4226F685" w14:textId="77777777">
        <w:tc>
          <w:tcPr>
            <w:tcW w:w="3400" w:type="dxa"/>
          </w:tcPr>
          <w:p w14:paraId="148354A0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Розгляд заявки</w:t>
            </w:r>
          </w:p>
        </w:tc>
        <w:tc>
          <w:tcPr>
            <w:tcW w:w="3400" w:type="dxa"/>
          </w:tcPr>
          <w:p w14:paraId="0D524BD4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до 3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робочих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днів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— за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інформацією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ДСЗ</w:t>
            </w:r>
          </w:p>
        </w:tc>
        <w:tc>
          <w:tcPr>
            <w:tcW w:w="3400" w:type="dxa"/>
          </w:tcPr>
          <w:p w14:paraId="2933C55B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Перевіряти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повідомлення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та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контакти</w:t>
            </w:r>
            <w:proofErr w:type="spellEnd"/>
          </w:p>
        </w:tc>
      </w:tr>
      <w:tr w:rsidR="00031FEF" w:rsidRPr="000D7DD9" w14:paraId="048A9638" w14:textId="77777777">
        <w:tc>
          <w:tcPr>
            <w:tcW w:w="3400" w:type="dxa"/>
          </w:tcPr>
          <w:p w14:paraId="6BCC2A93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Укладання договору з закладом</w:t>
            </w:r>
          </w:p>
        </w:tc>
        <w:tc>
          <w:tcPr>
            <w:tcW w:w="3400" w:type="dxa"/>
          </w:tcPr>
          <w:p w14:paraId="128A3693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до 120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днів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після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видачі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ваучера</w:t>
            </w:r>
          </w:p>
        </w:tc>
        <w:tc>
          <w:tcPr>
            <w:tcW w:w="3400" w:type="dxa"/>
          </w:tcPr>
          <w:p w14:paraId="5B5C71E7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Не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пропустити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граничний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строк</w:t>
            </w:r>
            <w:proofErr w:type="spellEnd"/>
          </w:p>
        </w:tc>
      </w:tr>
      <w:tr w:rsidR="00031FEF" w:rsidRPr="000D7DD9" w14:paraId="4278C40F" w14:textId="77777777">
        <w:tc>
          <w:tcPr>
            <w:tcW w:w="3400" w:type="dxa"/>
          </w:tcPr>
          <w:p w14:paraId="53B19A04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r w:rsidRPr="000D7DD9">
              <w:rPr>
                <w:rFonts w:ascii="Times New Roman" w:hAnsi="Times New Roman" w:cs="Times New Roman"/>
                <w:sz w:val="22"/>
              </w:rPr>
              <w:t>Оплата навчання</w:t>
            </w:r>
          </w:p>
        </w:tc>
        <w:tc>
          <w:tcPr>
            <w:tcW w:w="3400" w:type="dxa"/>
          </w:tcPr>
          <w:p w14:paraId="5F6E63B8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центр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зайнятості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—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протягом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10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робочих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днів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після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отримання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документів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>від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  <w:lang w:val="ru-RU"/>
              </w:rPr>
              <w:t xml:space="preserve"> закладу</w:t>
            </w:r>
          </w:p>
        </w:tc>
        <w:tc>
          <w:tcPr>
            <w:tcW w:w="3400" w:type="dxa"/>
          </w:tcPr>
          <w:p w14:paraId="28F462A3" w14:textId="77777777" w:rsidR="00031FEF" w:rsidRPr="000D7DD9" w:rsidRDefault="000D7DD9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Узгодити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документи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із</w:t>
            </w:r>
            <w:proofErr w:type="spellEnd"/>
            <w:r w:rsidRPr="000D7DD9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D7DD9">
              <w:rPr>
                <w:rFonts w:ascii="Times New Roman" w:hAnsi="Times New Roman" w:cs="Times New Roman"/>
                <w:sz w:val="22"/>
              </w:rPr>
              <w:t>закладом</w:t>
            </w:r>
            <w:proofErr w:type="spellEnd"/>
          </w:p>
        </w:tc>
      </w:tr>
    </w:tbl>
    <w:p w14:paraId="2E0639CF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КМУ — Порядок №207: </w:t>
      </w:r>
      <w:hyperlink r:id="rId12"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zakon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rada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laws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show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/207-2013-%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0%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BF</w:t>
        </w:r>
      </w:hyperlink>
    </w:p>
    <w:p w14:paraId="3FE4832E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ДСЗ — актуальна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сторінка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ваучера: </w:t>
      </w:r>
      <w:hyperlink r:id="rId13"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www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dcz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profnavch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voucher</w:t>
        </w:r>
      </w:hyperlink>
    </w:p>
    <w:p w14:paraId="3C895267" w14:textId="77777777" w:rsidR="00031FEF" w:rsidRPr="000D7DD9" w:rsidRDefault="000D7DD9">
      <w:pPr>
        <w:pStyle w:val="1"/>
        <w:rPr>
          <w:rFonts w:ascii="Times New Roman" w:hAnsi="Times New Roman" w:cs="Times New Roman"/>
          <w:color w:val="auto"/>
        </w:rPr>
      </w:pPr>
      <w:r w:rsidRPr="000D7DD9">
        <w:rPr>
          <w:rFonts w:ascii="Times New Roman" w:hAnsi="Times New Roman" w:cs="Times New Roman"/>
          <w:color w:val="auto"/>
        </w:rPr>
        <w:t>10. Типові помилки</w:t>
      </w:r>
    </w:p>
    <w:p w14:paraId="7B2B1953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починати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з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пошуку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курсу, не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перевіривши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право на ваучер;</w:t>
      </w:r>
    </w:p>
    <w:p w14:paraId="3F77722C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обирати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програму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якої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немає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в чинному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переліку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463E6E9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не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перевірити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чи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приймає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конкретний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заклад ваучер;</w:t>
      </w:r>
    </w:p>
    <w:p w14:paraId="679E6C2F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не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врахувати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різницю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між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вартістю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навчання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та граничною сумою ваучера;</w:t>
      </w:r>
    </w:p>
    <w:p w14:paraId="43A9245C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пропустити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120-денний строк для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укладення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договору;</w:t>
      </w:r>
    </w:p>
    <w:p w14:paraId="4AE4BCBB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сприймати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ваучер як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виплату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готівкою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4292D92" w14:textId="77777777" w:rsidR="00031FEF" w:rsidRPr="000D7DD9" w:rsidRDefault="000D7DD9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не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перевірити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умови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дострокового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припинення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навчання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AC6197F" w14:textId="77777777" w:rsidR="00031FEF" w:rsidRPr="000D7DD9" w:rsidRDefault="000D7DD9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D7DD9">
        <w:rPr>
          <w:rFonts w:ascii="Times New Roman" w:hAnsi="Times New Roman" w:cs="Times New Roman"/>
          <w:color w:val="auto"/>
          <w:lang w:val="ru-RU"/>
        </w:rPr>
        <w:t xml:space="preserve">11. Як </w:t>
      </w:r>
      <w:proofErr w:type="spellStart"/>
      <w:r w:rsidRPr="000D7DD9">
        <w:rPr>
          <w:rFonts w:ascii="Times New Roman" w:hAnsi="Times New Roman" w:cs="Times New Roman"/>
          <w:color w:val="auto"/>
          <w:lang w:val="ru-RU"/>
        </w:rPr>
        <w:t>цей</w:t>
      </w:r>
      <w:proofErr w:type="spellEnd"/>
      <w:r w:rsidRPr="000D7DD9">
        <w:rPr>
          <w:rFonts w:ascii="Times New Roman" w:hAnsi="Times New Roman" w:cs="Times New Roman"/>
          <w:color w:val="auto"/>
          <w:lang w:val="ru-RU"/>
        </w:rPr>
        <w:t xml:space="preserve"> кейс </w:t>
      </w:r>
      <w:proofErr w:type="spellStart"/>
      <w:r w:rsidRPr="000D7DD9">
        <w:rPr>
          <w:rFonts w:ascii="Times New Roman" w:hAnsi="Times New Roman" w:cs="Times New Roman"/>
          <w:color w:val="auto"/>
          <w:lang w:val="ru-RU"/>
        </w:rPr>
        <w:t>пов’язаний</w:t>
      </w:r>
      <w:proofErr w:type="spellEnd"/>
      <w:r w:rsidRPr="000D7DD9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color w:val="auto"/>
          <w:lang w:val="ru-RU"/>
        </w:rPr>
        <w:t>із</w:t>
      </w:r>
      <w:proofErr w:type="spellEnd"/>
      <w:r w:rsidRPr="000D7DD9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color w:val="auto"/>
          <w:lang w:val="ru-RU"/>
        </w:rPr>
        <w:t>рекомендацією</w:t>
      </w:r>
      <w:proofErr w:type="spellEnd"/>
      <w:r w:rsidRPr="000D7DD9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color w:val="auto"/>
          <w:lang w:val="ru-RU"/>
        </w:rPr>
        <w:t>дослідження</w:t>
      </w:r>
      <w:proofErr w:type="spellEnd"/>
    </w:p>
    <w:p w14:paraId="1CCD06B7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У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дослідженні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запропоновано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не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чекати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поки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працівник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втратить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роботу, а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створювати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умови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професійного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розвитку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протягом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усієї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кар’єри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. Ваучер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демонструє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що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фінансовий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інструмент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для такого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розвитку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вже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існує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0874B6A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D7DD9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Тому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наступний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крок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державної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політики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посилити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превентивну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складову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інформувати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працівників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про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можливість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навчання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до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втрати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роботи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пов’язувати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вибір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програми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з прогнозом потреб ринку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праці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розширювати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доступ до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перепідготовки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груп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, чия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конкурентоспроможність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знижується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164C612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Модель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реалізації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дані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про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ринок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праці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→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виявлення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ризику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→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кар’єрна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консультація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→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вибір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програми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→ ваучер/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інший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механізм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→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навчання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→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професійний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перехід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20F92F4" w14:textId="77777777" w:rsidR="00031FEF" w:rsidRPr="000D7DD9" w:rsidRDefault="000D7DD9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D7DD9">
        <w:rPr>
          <w:rFonts w:ascii="Times New Roman" w:hAnsi="Times New Roman" w:cs="Times New Roman"/>
          <w:color w:val="auto"/>
          <w:lang w:val="ru-RU"/>
        </w:rPr>
        <w:t xml:space="preserve">12. </w:t>
      </w:r>
      <w:proofErr w:type="spellStart"/>
      <w:r w:rsidRPr="000D7DD9">
        <w:rPr>
          <w:rFonts w:ascii="Times New Roman" w:hAnsi="Times New Roman" w:cs="Times New Roman"/>
          <w:color w:val="auto"/>
          <w:lang w:val="ru-RU"/>
        </w:rPr>
        <w:t>Першоджерела</w:t>
      </w:r>
      <w:proofErr w:type="spellEnd"/>
    </w:p>
    <w:p w14:paraId="5A858DF4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Державна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служба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— Ваучер на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навчання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hyperlink r:id="rId14"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www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dcz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profnavch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voucher</w:t>
        </w:r>
      </w:hyperlink>
    </w:p>
    <w:p w14:paraId="50A3B875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КМУ — постанова №207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від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20.03.2013: </w:t>
      </w:r>
      <w:hyperlink r:id="rId15"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zakon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rada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laws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show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/207-2013-%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0%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BF</w:t>
        </w:r>
      </w:hyperlink>
    </w:p>
    <w:p w14:paraId="33E85325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Одеський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обласний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центр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умови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отримання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ваучера: </w:t>
      </w:r>
      <w:hyperlink r:id="rId16"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ode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dcz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anonspodiya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uvaga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vazhlyva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informaciya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otrymaty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vaucher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na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navchannya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realno</w:t>
        </w:r>
        <w:proofErr w:type="spellEnd"/>
      </w:hyperlink>
    </w:p>
    <w:p w14:paraId="72CA88D5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Одеський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обласний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центр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перелік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професій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спеціальностей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hyperlink r:id="rId17"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ode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dcz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publikaciya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perelik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profesiy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specialnostey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napryamiv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pidgotovky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ta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pidvyshchennya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kvalifikaciyi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dlya</w:t>
        </w:r>
        <w:proofErr w:type="spellEnd"/>
      </w:hyperlink>
    </w:p>
    <w:p w14:paraId="5EF03DC7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Мінекономіки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оновлення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переліку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професій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спеціальностей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ваучерів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hyperlink r:id="rId18"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www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me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Documents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Detail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/6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bf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0690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e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-7460-4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fbb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be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26-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fe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8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c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84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f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4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b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2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be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?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id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=9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b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751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a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67-6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e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3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-43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c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8-9045-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83407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f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921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cd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&amp;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showMenuTree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=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true</w:t>
        </w:r>
      </w:hyperlink>
    </w:p>
    <w:p w14:paraId="417ED26F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КМУ —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Стратегія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зайнятості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населення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України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до 2030 року №92-р: </w:t>
      </w:r>
      <w:hyperlink r:id="rId19"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://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zakon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rada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gov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.</w:t>
        </w:r>
        <w:proofErr w:type="spellStart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ua</w:t>
        </w:r>
        <w:proofErr w:type="spellEnd"/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laws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show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/92-2026-%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D</w:t>
        </w:r>
        <w:r w:rsidRPr="000D7DD9">
          <w:rPr>
            <w:rFonts w:ascii="Times New Roman" w:hAnsi="Times New Roman" w:cs="Times New Roman"/>
            <w:color w:val="0563C1"/>
            <w:sz w:val="24"/>
            <w:szCs w:val="24"/>
            <w:u w:val="single"/>
            <w:lang w:val="ru-RU"/>
          </w:rPr>
          <w:t>1%80</w:t>
        </w:r>
      </w:hyperlink>
    </w:p>
    <w:p w14:paraId="395BCFAE" w14:textId="77777777" w:rsidR="00031FEF" w:rsidRPr="000D7DD9" w:rsidRDefault="000D7DD9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D7DD9">
        <w:rPr>
          <w:rFonts w:ascii="Times New Roman" w:hAnsi="Times New Roman" w:cs="Times New Roman"/>
          <w:color w:val="auto"/>
          <w:lang w:val="ru-RU"/>
        </w:rPr>
        <w:t xml:space="preserve">13. </w:t>
      </w:r>
      <w:proofErr w:type="spellStart"/>
      <w:r w:rsidRPr="000D7DD9">
        <w:rPr>
          <w:rFonts w:ascii="Times New Roman" w:hAnsi="Times New Roman" w:cs="Times New Roman"/>
          <w:color w:val="auto"/>
          <w:lang w:val="ru-RU"/>
        </w:rPr>
        <w:t>Примітка</w:t>
      </w:r>
      <w:proofErr w:type="spellEnd"/>
    </w:p>
    <w:p w14:paraId="123B1A82" w14:textId="77777777" w:rsidR="00031FEF" w:rsidRPr="000D7DD9" w:rsidRDefault="000D7DD9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Інформацію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перевірено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станом на 12 вересня 2026 року. Перед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фактичним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поданням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заявки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необхідно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перевірити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актуальну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редакцію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Порядку №207,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чинний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перелік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професій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спеціальностей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поточні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технічні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умови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електронної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форми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0D7DD9">
        <w:rPr>
          <w:rFonts w:ascii="Times New Roman" w:hAnsi="Times New Roman" w:cs="Times New Roman"/>
          <w:sz w:val="24"/>
          <w:szCs w:val="24"/>
          <w:lang w:val="ru-RU"/>
        </w:rPr>
        <w:t>сайті</w:t>
      </w:r>
      <w:proofErr w:type="spellEnd"/>
      <w:r w:rsidRPr="000D7DD9">
        <w:rPr>
          <w:rFonts w:ascii="Times New Roman" w:hAnsi="Times New Roman" w:cs="Times New Roman"/>
          <w:sz w:val="24"/>
          <w:szCs w:val="24"/>
          <w:lang w:val="ru-RU"/>
        </w:rPr>
        <w:t xml:space="preserve"> ДСЗ.</w:t>
      </w:r>
    </w:p>
    <w:sectPr w:rsidR="00031FEF" w:rsidRPr="000D7DD9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FEF"/>
    <w:rsid w:val="00034616"/>
    <w:rsid w:val="0006063C"/>
    <w:rsid w:val="000D7DD9"/>
    <w:rsid w:val="0015074B"/>
    <w:rsid w:val="0029639D"/>
    <w:rsid w:val="00326F90"/>
    <w:rsid w:val="00AA1D8D"/>
    <w:rsid w:val="00B47730"/>
    <w:rsid w:val="00B64E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42B42D"/>
  <w14:defaultImageDpi w14:val="300"/>
  <w15:docId w15:val="{2F3FDD24-D6EA-4D50-8C24-57B87B93B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B64E4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B64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de.dcz.gov.ua/anonspodiya/uvaga-vazhlyva-informaciya-otrymaty-vaucher-na-navchannya-realno" TargetMode="External"/><Relationship Id="rId13" Type="http://schemas.openxmlformats.org/officeDocument/2006/relationships/hyperlink" Target="https://www.dcz.gov.ua/profnavch/voucher" TargetMode="External"/><Relationship Id="rId18" Type="http://schemas.openxmlformats.org/officeDocument/2006/relationships/hyperlink" Target="https://www.me.gov.ua/Documents/Detail/6bf0690e-7460-4fbb-be26-fe8c84f4b2be?id=9b751a67-6e3d-43c8-9045-d83407f921cd&amp;showMenuTree=true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zakon.rada.gov.ua/laws/show/207-2013-%D0%BF" TargetMode="External"/><Relationship Id="rId12" Type="http://schemas.openxmlformats.org/officeDocument/2006/relationships/hyperlink" Target="https://zakon.rada.gov.ua/laws/show/207-2013-%D0%BF" TargetMode="External"/><Relationship Id="rId17" Type="http://schemas.openxmlformats.org/officeDocument/2006/relationships/hyperlink" Target="https://ode.dcz.gov.ua/publikaciya/perelik-profesiy-specialnostey-napryamiv-pidgotovky-ta-pidvyshchennya-kvalifikaciyi-dly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de.dcz.gov.ua/anonspodiya/uvaga-vazhlyva-informaciya-otrymaty-vaucher-na-navchannya-realno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dcz.gov.ua/profnavch/voucher" TargetMode="External"/><Relationship Id="rId11" Type="http://schemas.openxmlformats.org/officeDocument/2006/relationships/hyperlink" Target="https://www.dcz.gov.ua/profnavch/vouch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zakon.rada.gov.ua/laws/show/207-2013-%D0%BF" TargetMode="External"/><Relationship Id="rId10" Type="http://schemas.openxmlformats.org/officeDocument/2006/relationships/hyperlink" Target="https://zakon.rada.gov.ua/laws/show/207-2013-%D0%BF" TargetMode="External"/><Relationship Id="rId19" Type="http://schemas.openxmlformats.org/officeDocument/2006/relationships/hyperlink" Target="https://zakon.rada.gov.ua/laws/show/92-2026-%D1%8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cz.gov.ua/profnavch/voucher/form" TargetMode="External"/><Relationship Id="rId14" Type="http://schemas.openxmlformats.org/officeDocument/2006/relationships/hyperlink" Target="https://www.dcz.gov.ua/profnavch/vouch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D56E9A-4BAC-4E50-9349-56CBC6283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1494</Words>
  <Characters>8521</Characters>
  <Application>Microsoft Office Word</Application>
  <DocSecurity>0</DocSecurity>
  <Lines>71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Руслана</cp:lastModifiedBy>
  <cp:revision>2</cp:revision>
  <dcterms:created xsi:type="dcterms:W3CDTF">2013-12-23T23:15:00Z</dcterms:created>
  <dcterms:modified xsi:type="dcterms:W3CDTF">2026-09-12T18:11:00Z</dcterms:modified>
  <cp:category/>
</cp:coreProperties>
</file>