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WorkHub — глобальна платформа довірених разових робіт</w:t>
      </w:r>
    </w:p>
    <w:p>
      <w:pPr/>
      <w:r>
        <w:rPr>
          <w:i/>
        </w:rPr>
        <w:t xml:space="preserve">Опис сервісу, модель для міжнародних інвесторів і майстер-промпт для прототипу · робоча назва, версія 1.0</w:t>
      </w:r>
    </w:p>
    <w:p>
      <w:pPr>
        <w:pStyle w:val="Heading2"/>
      </w:pPr>
      <w:r>
        <w:t xml:space="preserve">0. Як користуватися цим документом</w:t>
      </w:r>
    </w:p>
    <w:p>
      <w:pPr/>
      <w:r>
        <w:rPr>
          <w:b/>
        </w:rPr>
        <w:t xml:space="preserve">Частина A</w:t>
      </w:r>
      <w:r>
        <w:t xml:space="preserve"> (українською) — повний опис сервісу: що це, для кого, як заробляє, що змінено порівняно з вашою початковою ідеєю та як це подавати міжнародним інвесторам.</w:t>
      </w:r>
    </w:p>
    <w:p>
      <w:pPr/>
      <w:r>
        <w:rPr>
          <w:b/>
        </w:rPr>
        <w:t xml:space="preserve">Частина B</w:t>
      </w:r>
      <w:r>
        <w:t xml:space="preserve"> (англійською) — майстер-промпт. Копіюйте його цілком у генератор (Claude, Lovable, v0, Bolt, Cursor). Англійська обрана свідомо: прототип показуватимуть міжнародним інвесторам, а генератори на англійських інструкціях працюють стабільніше.</w:t>
      </w:r>
    </w:p>
    <w:p>
      <w:pPr/>
      <w:r>
        <w:t xml:space="preserve">Всі цифри в документі та прототипі </w:t>
      </w:r>
      <w:r>
        <w:rPr>
          <w:b/>
        </w:rPr>
        <w:t xml:space="preserve">ілюстративні</w:t>
      </w:r>
      <w:r>
        <w:t xml:space="preserve">. Перед показом інвесторам їх треба замінити реальними даними з валідації та офіційних джерел. Це не юридична чи фінансова консультація: ліцензії, податки й платежі в кожній країні перевіряє місцевий юрист.</w:t>
      </w:r>
    </w:p>
    <w:p>
      <w:pPr>
        <w:pStyle w:val="Heading2"/>
      </w:pPr>
      <w:r>
        <w:t xml:space="preserve">1. Суть сервісу</w:t>
      </w:r>
    </w:p>
    <w:p>
      <w:pPr/>
      <w:r>
        <w:rPr>
          <w:b/>
        </w:rPr>
        <w:t xml:space="preserve">WorkHub</w:t>
      </w:r>
      <w:r>
        <w:t xml:space="preserve"> — маркетплейс разових і проєктних польових робіт (ремонт, монтаж, логістика, прибирання, технічне обслуговування) із вбудованим «шаром довіри»: верифікація особи, захищена оплата, автоматичні документи та податкова сумісність під кожну країну.</w:t>
      </w:r>
    </w:p>
    <w:p>
      <w:pPr/>
      <w:r>
        <w:t xml:space="preserve">Інвестору-партнеру пропонується не «ще один сайт», а </w:t>
      </w:r>
      <w:r>
        <w:rPr>
          <w:b/>
        </w:rPr>
        <w:t xml:space="preserve">готова локалізовувана інфраструктура</w:t>
      </w:r>
      <w:r>
        <w:t xml:space="preserve">. Той самий продукт запускається в новій країні через </w:t>
      </w:r>
      <w:r>
        <w:rPr>
          <w:i/>
        </w:rPr>
        <w:t xml:space="preserve">Country Pack</w:t>
      </w:r>
      <w:r>
        <w:t xml:space="preserve"> — пакет налаштувань: мова, валюта, провайдер цифрової ідентифікації, платіжний партнер, шаблони документів, податкові правила, соціальні програми пріоритетного доступу.</w:t>
      </w:r>
    </w:p>
    <w:p>
      <w:pPr/>
      <w:r>
        <w:rPr>
          <w:b/>
        </w:rPr>
        <w:t xml:space="preserve">Позиціонування одним реченням:</w:t>
      </w:r>
      <w:r>
        <w:t xml:space="preserve"> </w:t>
      </w:r>
      <w:r>
        <w:rPr>
          <w:i/>
        </w:rPr>
        <w:t xml:space="preserve">«Найнадійніший спосіб замовити й виконати фізичну роботу: гроші захищені, особа підтверджена, документи готові».</w:t>
      </w:r>
    </w:p>
    <w:p>
      <w:pPr>
        <w:pStyle w:val="Heading2"/>
      </w:pPr>
      <w:r>
        <w:t xml:space="preserve">2. Проблема</w:t>
      </w:r>
    </w:p>
    <w:p>
      <w:pPr>
        <w:pStyle w:val="ListParagraph"/>
        <w:numPr>
          <w:ilvl w:val="0"/>
          <w:numId w:val="2"/>
        </w:numPr>
      </w:pPr>
      <w:r>
        <w:rPr>
          <w:b/>
        </w:rPr>
        <w:t xml:space="preserve">Замовники</w:t>
      </w:r>
      <w:r>
        <w:t xml:space="preserve"> (мікро- та малий бізнес, склади, виробництва, управителі будинків, домогосподарства) бояться передоплати, зірваних термінів і відсутності документів.</w:t>
      </w:r>
    </w:p>
    <w:p>
      <w:pPr>
        <w:pStyle w:val="ListParagraph"/>
        <w:numPr>
          <w:ilvl w:val="0"/>
          <w:numId w:val="2"/>
        </w:numPr>
      </w:pPr>
      <w:r>
        <w:rPr>
          <w:b/>
        </w:rPr>
        <w:t xml:space="preserve">Виконавці</w:t>
      </w:r>
      <w:r>
        <w:t xml:space="preserve"> (майстри, бригади, вантажники, прибиральники; серед них багато людей із соціально вразливих груп) бояться неоплати і не мають офіційного підтвердження доходу та репутації.</w:t>
      </w:r>
    </w:p>
    <w:p>
      <w:pPr>
        <w:pStyle w:val="ListParagraph"/>
        <w:numPr>
          <w:ilvl w:val="0"/>
          <w:numId w:val="2"/>
        </w:numPr>
      </w:pPr>
      <w:r>
        <w:rPr>
          <w:b/>
        </w:rPr>
        <w:t xml:space="preserve">Ринок розпорошений:</w:t>
      </w:r>
      <w:r>
        <w:t xml:space="preserve"> месенджери, дошки оголошень, знайомі. Немає історії виконання, захисту сторін і документів; значна частка робіт іде в тінь.</w:t>
      </w:r>
    </w:p>
    <w:p>
      <w:pPr>
        <w:pStyle w:val="ListParagraph"/>
        <w:numPr>
          <w:ilvl w:val="0"/>
          <w:numId w:val="2"/>
        </w:numPr>
      </w:pPr>
      <w:r>
        <w:rPr>
          <w:b/>
        </w:rPr>
        <w:t xml:space="preserve">Державні цифрові інструменти</w:t>
      </w:r>
      <w:r>
        <w:t xml:space="preserve"> (цифрові ID, реєстри пільгових статусів) існують у багатьох країнах, але майже не підключені до щоденного ринку замовлень.</w:t>
      </w:r>
    </w:p>
    <w:p>
      <w:pPr/>
      <w:r>
        <w:rPr>
          <w:i/>
        </w:rPr>
        <w:t xml:space="preserve">Статистику й розмір ринку додавайте лише з посиланням на джерело для кожної країни окремо.</w:t>
      </w:r>
    </w:p>
    <w:p>
      <w:pPr>
        <w:pStyle w:val="Heading2"/>
      </w:pPr>
      <w:r>
        <w:t xml:space="preserve">3. Рішення: три шари та Country Pack</w:t>
      </w:r>
    </w:p>
    <w:p>
      <w:pPr/>
      <w:r>
        <w:rPr>
          <w:b/>
        </w:rPr>
        <w:t xml:space="preserve">Шар 1. Marketplace.</w:t>
      </w:r>
      <w:r>
        <w:t xml:space="preserve"> Завдання з шаблонами, пропозиції виконавців (не просто «відгукнутись», а ціна, термін, коментар), чат, календар, геопошук, повторювані замовлення.</w:t>
      </w:r>
    </w:p>
    <w:p>
      <w:pPr/>
      <w:r>
        <w:rPr>
          <w:b/>
        </w:rPr>
        <w:t xml:space="preserve">Шар 2. Trust &amp; Payments.</w:t>
      </w:r>
      <w:r>
        <w:t xml:space="preserve"> Рівні верифікації, захищена оплата (кошти утримує ліцензований платіжний партнер, а не сама платформа), поетапні виплати за віхами, спори й арбітраж, взаємні відгуки, Trust Score.</w:t>
      </w:r>
    </w:p>
    <w:p>
      <w:pPr/>
      <w:r>
        <w:rPr>
          <w:b/>
        </w:rPr>
        <w:t xml:space="preserve">Шар 3. Compliance &amp; Impact.</w:t>
      </w:r>
      <w:r>
        <w:t xml:space="preserve"> Автоматичні договір, акт виконаних робіт і рахунок за місцевими шаблонами; підказки щодо податків; програми пріоритетного доступу для соціальних груп; імпакт-звітність для держави, донорів і ESG-інвесторів.</w:t>
      </w:r>
    </w:p>
    <w:p>
      <w:pPr/>
      <w:r>
        <w:rPr>
          <w:b/>
        </w:rPr>
        <w:t xml:space="preserve">Country Pack</w:t>
      </w:r>
      <w:r>
        <w:t xml:space="preserve"> — єдина точка локалізації. Усе нижче змінюється конфігурацією, а не переписуванням коду:</w:t>
      </w:r>
    </w:p>
    <w:p>
      <w:pPr>
        <w:pStyle w:val="ListParagraph"/>
        <w:numPr>
          <w:ilvl w:val="0"/>
          <w:numId w:val="3"/>
        </w:numPr>
      </w:pPr>
      <w:r>
        <w:t xml:space="preserve">мови та формати (дата, число, адреса);</w:t>
      </w:r>
    </w:p>
    <w:p>
      <w:pPr>
        <w:pStyle w:val="ListParagraph"/>
        <w:numPr>
          <w:ilvl w:val="0"/>
          <w:numId w:val="3"/>
        </w:numPr>
      </w:pPr>
      <w:r>
        <w:t xml:space="preserve">валюта, мінімальні й максимальні суми, рівень комісій;</w:t>
      </w:r>
    </w:p>
    <w:p>
      <w:pPr>
        <w:pStyle w:val="ListParagraph"/>
        <w:numPr>
          <w:ilvl w:val="0"/>
          <w:numId w:val="3"/>
        </w:numPr>
      </w:pPr>
      <w:r>
        <w:t xml:space="preserve">провайдер ідентифікації (наприклад, державний цифровий ID або банківський eID);</w:t>
      </w:r>
    </w:p>
    <w:p>
      <w:pPr>
        <w:pStyle w:val="ListParagraph"/>
        <w:numPr>
          <w:ilvl w:val="0"/>
          <w:numId w:val="3"/>
        </w:numPr>
      </w:pPr>
      <w:r>
        <w:t xml:space="preserve">платіжний партнер і способи виплат (банківські реквізити, картки, мобільні гроші, миттєві платежі);</w:t>
      </w:r>
    </w:p>
    <w:p>
      <w:pPr>
        <w:pStyle w:val="ListParagraph"/>
        <w:numPr>
          <w:ilvl w:val="0"/>
          <w:numId w:val="3"/>
        </w:numPr>
      </w:pPr>
      <w:r>
        <w:t xml:space="preserve">шаблони документів і податкові правила (самозайнятий, ФОП/аналог, податковий агент);</w:t>
      </w:r>
    </w:p>
    <w:p>
      <w:pPr>
        <w:pStyle w:val="ListParagraph"/>
        <w:numPr>
          <w:ilvl w:val="0"/>
          <w:numId w:val="3"/>
        </w:numPr>
      </w:pPr>
      <w:r>
        <w:t xml:space="preserve">категорії робіт та перелік регульованих професій (потрібна ліцензія/допуск);</w:t>
      </w:r>
    </w:p>
    <w:p>
      <w:pPr>
        <w:pStyle w:val="ListParagraph"/>
        <w:numPr>
          <w:ilvl w:val="0"/>
          <w:numId w:val="3"/>
        </w:numPr>
      </w:pPr>
      <w:r>
        <w:t xml:space="preserve">програми пріоритетного доступу (ветерани, переселенці, люди з інвалідністю, мігранти, літні люди);</w:t>
      </w:r>
    </w:p>
    <w:p>
      <w:pPr>
        <w:pStyle w:val="ListParagraph"/>
        <w:numPr>
          <w:ilvl w:val="0"/>
          <w:numId w:val="3"/>
        </w:numPr>
      </w:pPr>
      <w:r>
        <w:t xml:space="preserve">обмеження: крипто-виплати, ескроу, обмін контактами вимкнені чи ввімкнені залежно від регулювання.</w:t>
      </w:r>
    </w:p>
    <w:p>
      <w:pPr>
        <w:pStyle w:val="Heading2"/>
      </w:pPr>
      <w:r>
        <w:t xml:space="preserve">4. Ролі в системі</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Роль</w:t>
            </w:r>
          </w:p>
        </w:tc>
        <w:tc>
          <w:tcPr>
            <w:tcW w:w="3120" w:type="dxa"/>
            <w:shd w:val="clear" w:color="auto" w:fill="F2F2F2"/>
          </w:tcPr>
          <w:p>
            <w:pPr/>
            <w:r>
              <w:t xml:space="preserve">Хто це</w:t>
            </w:r>
          </w:p>
        </w:tc>
        <w:tc>
          <w:tcPr>
            <w:tcW w:w="3120" w:type="dxa"/>
            <w:shd w:val="clear" w:color="auto" w:fill="F2F2F2"/>
          </w:tcPr>
          <w:p>
            <w:pPr/>
            <w:r>
              <w:t xml:space="preserve">Головна мета</w:t>
            </w:r>
          </w:p>
        </w:tc>
      </w:tr>
      <w:tr>
        <w:tc>
          <w:tcPr>
            <w:tcW w:w="3120" w:type="dxa"/>
          </w:tcPr>
          <w:p>
            <w:pPr/>
            <w:r>
              <w:t xml:space="preserve">Customer</w:t>
            </w:r>
          </w:p>
        </w:tc>
        <w:tc>
          <w:tcPr>
            <w:tcW w:w="3120" w:type="dxa"/>
          </w:tcPr>
          <w:p>
            <w:pPr/>
            <w:r>
              <w:t xml:space="preserve">Фізособа або бізнес</w:t>
            </w:r>
          </w:p>
        </w:tc>
        <w:tc>
          <w:tcPr>
            <w:tcW w:w="3120" w:type="dxa"/>
          </w:tcPr>
          <w:p>
            <w:pPr/>
            <w:r>
              <w:t xml:space="preserve">Швидко знайти надійного виконавця й не ризикувати грошима</w:t>
            </w:r>
          </w:p>
        </w:tc>
      </w:tr>
      <w:tr>
        <w:tc>
          <w:tcPr>
            <w:tcW w:w="3120" w:type="dxa"/>
          </w:tcPr>
          <w:p>
            <w:pPr/>
            <w:r>
              <w:t xml:space="preserve">Worker</w:t>
            </w:r>
          </w:p>
        </w:tc>
        <w:tc>
          <w:tcPr>
            <w:tcW w:w="3120" w:type="dxa"/>
          </w:tcPr>
          <w:p>
            <w:pPr/>
            <w:r>
              <w:t xml:space="preserve">Індивідуал, бригада, компанія</w:t>
            </w:r>
          </w:p>
        </w:tc>
        <w:tc>
          <w:tcPr>
            <w:tcW w:w="3120" w:type="dxa"/>
          </w:tcPr>
          <w:p>
            <w:pPr/>
            <w:r>
              <w:t xml:space="preserve">Стабільні замовлення, гарантована оплата, офіційна історія</w:t>
            </w:r>
          </w:p>
        </w:tc>
      </w:tr>
      <w:tr>
        <w:tc>
          <w:tcPr>
            <w:tcW w:w="3120" w:type="dxa"/>
          </w:tcPr>
          <w:p>
            <w:pPr/>
            <w:r>
              <w:t xml:space="preserve">Company account</w:t>
            </w:r>
          </w:p>
        </w:tc>
        <w:tc>
          <w:tcPr>
            <w:tcW w:w="3120" w:type="dxa"/>
          </w:tcPr>
          <w:p>
            <w:pPr/>
            <w:r>
              <w:t xml:space="preserve">Бізнес із командою</w:t>
            </w:r>
          </w:p>
        </w:tc>
        <w:tc>
          <w:tcPr>
            <w:tcW w:w="3120" w:type="dxa"/>
          </w:tcPr>
          <w:p>
            <w:pPr/>
            <w:r>
              <w:t xml:space="preserve">Керувати кількома завданнями, виконавцями, рахунками</w:t>
            </w:r>
          </w:p>
        </w:tc>
      </w:tr>
      <w:tr>
        <w:tc>
          <w:tcPr>
            <w:tcW w:w="3120" w:type="dxa"/>
          </w:tcPr>
          <w:p>
            <w:pPr/>
            <w:r>
              <w:t xml:space="preserve">Ops/Admin</w:t>
            </w:r>
          </w:p>
        </w:tc>
        <w:tc>
          <w:tcPr>
            <w:tcW w:w="3120" w:type="dxa"/>
          </w:tcPr>
          <w:p>
            <w:pPr/>
            <w:r>
              <w:t xml:space="preserve">Служба платформи</w:t>
            </w:r>
          </w:p>
        </w:tc>
        <w:tc>
          <w:tcPr>
            <w:tcW w:w="3120" w:type="dxa"/>
          </w:tcPr>
          <w:p>
            <w:pPr/>
            <w:r>
              <w:t xml:space="preserve">Модерація, верифікація, спори, фінансова звірка</w:t>
            </w:r>
          </w:p>
        </w:tc>
      </w:tr>
      <w:tr>
        <w:tc>
          <w:tcPr>
            <w:tcW w:w="3120" w:type="dxa"/>
          </w:tcPr>
          <w:p>
            <w:pPr/>
            <w:r>
              <w:t xml:space="preserve">Partner</w:t>
            </w:r>
          </w:p>
        </w:tc>
        <w:tc>
          <w:tcPr>
            <w:tcW w:w="3120" w:type="dxa"/>
          </w:tcPr>
          <w:p>
            <w:pPr/>
            <w:r>
              <w:t xml:space="preserve">Національний ліцензіат</w:t>
            </w:r>
          </w:p>
        </w:tc>
        <w:tc>
          <w:tcPr>
            <w:tcW w:w="3120" w:type="dxa"/>
          </w:tcPr>
          <w:p>
            <w:pPr/>
            <w:r>
              <w:t xml:space="preserve">Налаштування Country Pack, власні KPI, власний бренд</w:t>
            </w:r>
          </w:p>
        </w:tc>
      </w:tr>
      <w:tr>
        <w:tc>
          <w:tcPr>
            <w:tcW w:w="3120" w:type="dxa"/>
          </w:tcPr>
          <w:p>
            <w:pPr/>
            <w:r>
              <w:t xml:space="preserve">Investor view</w:t>
            </w:r>
          </w:p>
        </w:tc>
        <w:tc>
          <w:tcPr>
            <w:tcW w:w="3120" w:type="dxa"/>
          </w:tcPr>
          <w:p>
            <w:pPr/>
            <w:r>
              <w:t xml:space="preserve">Лише в прототипі</w:t>
            </w:r>
          </w:p>
        </w:tc>
        <w:tc>
          <w:tcPr>
            <w:tcW w:w="3120" w:type="dxa"/>
          </w:tcPr>
          <w:p>
            <w:pPr/>
            <w:r>
              <w:t xml:space="preserve">Зрозуміти модель, економіку й план запуску за 5 хвилин</w:t>
            </w:r>
          </w:p>
        </w:tc>
      </w:tr>
    </w:tbl>
    <w:p>
      <w:pPr>
        <w:pStyle w:val="Heading2"/>
      </w:pPr>
      <w:r>
        <w:t xml:space="preserve">5. Ключовий сценарій угоди</w:t>
      </w:r>
    </w:p>
    <w:p>
      <w:pPr>
        <w:pStyle w:val="ListParagraph"/>
        <w:numPr>
          <w:ilvl w:val="0"/>
          <w:numId w:val="4"/>
        </w:numPr>
      </w:pPr>
      <w:r>
        <w:t xml:space="preserve">Замовник створює завдання за шаблоном: категорія, опис, фото, адреса, бюджет, термін. Система підказує орієнтовну вилку цін.</w:t>
      </w:r>
    </w:p>
    <w:p>
      <w:pPr>
        <w:pStyle w:val="ListParagraph"/>
        <w:numPr>
          <w:ilvl w:val="0"/>
          <w:numId w:val="4"/>
        </w:numPr>
      </w:pPr>
      <w:r>
        <w:t xml:space="preserve">Виконавці, які пройшли потрібний рівень верифікації, надсилають пропозиції: ціна, термін, коментар.</w:t>
      </w:r>
    </w:p>
    <w:p>
      <w:pPr>
        <w:pStyle w:val="ListParagraph"/>
        <w:numPr>
          <w:ilvl w:val="0"/>
          <w:numId w:val="4"/>
        </w:numPr>
      </w:pPr>
      <w:r>
        <w:t xml:space="preserve">Замовник порівнює пропозиції за ціною, Trust Score, відгуками, відстанню й обирає виконавця.</w:t>
      </w:r>
    </w:p>
    <w:p>
      <w:pPr>
        <w:pStyle w:val="ListParagraph"/>
        <w:numPr>
          <w:ilvl w:val="0"/>
          <w:numId w:val="4"/>
        </w:numPr>
      </w:pPr>
      <w:r>
        <w:t xml:space="preserve">Сторони погоджують умови у чаті, платформа формує договір за шаблоном країни.</w:t>
      </w:r>
    </w:p>
    <w:p>
      <w:pPr>
        <w:pStyle w:val="ListParagraph"/>
        <w:numPr>
          <w:ilvl w:val="0"/>
          <w:numId w:val="4"/>
        </w:numPr>
      </w:pPr>
      <w:r>
        <w:t xml:space="preserve">Замовник вносить оплату: кошти утримує платіжний партнер, виконавець бачить статус «Захищено».</w:t>
      </w:r>
    </w:p>
    <w:p>
      <w:pPr>
        <w:pStyle w:val="ListParagraph"/>
        <w:numPr>
          <w:ilvl w:val="0"/>
          <w:numId w:val="4"/>
        </w:numPr>
      </w:pPr>
      <w:r>
        <w:t xml:space="preserve">Робота виконується за віхами, виконавець завантажує фото й підтвердження.</w:t>
      </w:r>
    </w:p>
    <w:p>
      <w:pPr>
        <w:pStyle w:val="ListParagraph"/>
        <w:numPr>
          <w:ilvl w:val="0"/>
          <w:numId w:val="4"/>
        </w:numPr>
      </w:pPr>
      <w:r>
        <w:t xml:space="preserve">Замовник приймає роботу або повертає на доопрацювання. Якщо сторони не домовились, відкривається спір.</w:t>
      </w:r>
    </w:p>
    <w:p>
      <w:pPr>
        <w:pStyle w:val="ListParagraph"/>
        <w:numPr>
          <w:ilvl w:val="0"/>
          <w:numId w:val="4"/>
        </w:numPr>
      </w:pPr>
      <w:r>
        <w:t xml:space="preserve">Після прийняття формується акт, виплата надходить виконавцю за вирахуванням комісії.</w:t>
      </w:r>
    </w:p>
    <w:p>
      <w:pPr>
        <w:pStyle w:val="ListParagraph"/>
        <w:numPr>
          <w:ilvl w:val="0"/>
          <w:numId w:val="4"/>
        </w:numPr>
      </w:pPr>
      <w:r>
        <w:t xml:space="preserve">Обидві сторони залишають відгуки, оновлюється Trust Score.</w:t>
      </w:r>
    </w:p>
    <w:p>
      <w:pPr>
        <w:pStyle w:val="ListParagraph"/>
        <w:numPr>
          <w:ilvl w:val="0"/>
          <w:numId w:val="4"/>
        </w:numPr>
      </w:pPr>
      <w:r>
        <w:t xml:space="preserve">Система пропонує повторне замовлення або заплановану послугу.</w:t>
      </w:r>
    </w:p>
    <w:p>
      <w:pPr>
        <w:pStyle w:val="Heading2"/>
      </w:pPr>
      <w:r>
        <w:t xml:space="preserve">6. Функції за етапами</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Етап</w:t>
            </w:r>
          </w:p>
        </w:tc>
        <w:tc>
          <w:tcPr>
            <w:tcW w:w="4680" w:type="dxa"/>
            <w:shd w:val="clear" w:color="auto" w:fill="F2F2F2"/>
          </w:tcPr>
          <w:p>
            <w:pPr/>
            <w:r>
              <w:t xml:space="preserve">Що входить</w:t>
            </w:r>
          </w:p>
        </w:tc>
      </w:tr>
      <w:tr>
        <w:tc>
          <w:tcPr>
            <w:tcW w:w="4680" w:type="dxa"/>
          </w:tcPr>
          <w:p>
            <w:pPr/>
            <w:r>
              <w:rPr>
                <w:b/>
              </w:rPr>
              <w:t xml:space="preserve">MVP</w:t>
            </w:r>
          </w:p>
        </w:tc>
        <w:tc>
          <w:tcPr>
            <w:tcW w:w="4680" w:type="dxa"/>
          </w:tcPr>
          <w:p>
            <w:pPr/>
            <w:r>
              <w:t xml:space="preserve">Реєстрація та рівні верифікації, завдання, пропозиції, чат із приховуванням контактів, захищена оплата через партнера, віхи, акт і договір, відгуки, спори (ручні), адмінпанель, один Country Pack</w:t>
            </w:r>
          </w:p>
        </w:tc>
      </w:tr>
      <w:tr>
        <w:tc>
          <w:tcPr>
            <w:tcW w:w="4680" w:type="dxa"/>
          </w:tcPr>
          <w:p>
            <w:pPr/>
            <w:r>
              <w:rPr>
                <w:b/>
              </w:rPr>
              <w:t xml:space="preserve">V1</w:t>
            </w:r>
          </w:p>
        </w:tc>
        <w:tc>
          <w:tcPr>
            <w:tcW w:w="4680" w:type="dxa"/>
          </w:tcPr>
          <w:p>
            <w:pPr/>
            <w:r>
              <w:t xml:space="preserve">Акаунти компаній і команд, повторювані замовлення, гео-карта, сповіщення (push, e-mail, месенджер), страхування відповідальності, миттєві виплати, програми пріоритетного доступу, аналітика для партнера</w:t>
            </w:r>
          </w:p>
        </w:tc>
      </w:tr>
      <w:tr>
        <w:tc>
          <w:tcPr>
            <w:tcW w:w="4680" w:type="dxa"/>
          </w:tcPr>
          <w:p>
            <w:pPr/>
            <w:r>
              <w:rPr>
                <w:b/>
              </w:rPr>
              <w:t xml:space="preserve">V2</w:t>
            </w:r>
          </w:p>
        </w:tc>
        <w:tc>
          <w:tcPr>
            <w:tcW w:w="4680" w:type="dxa"/>
          </w:tcPr>
          <w:p>
            <w:pPr/>
            <w:r>
              <w:t xml:space="preserve">API для B2B-інтеграцій (управителі, ритейл, девелопери), фінансування виконавців (інструменти, аванс під замовлення), навчання й сертифікація, ШІ-помічник (складання технічного завдання, оцінка вартості, виявлення шахрайства), мульти-країновий режим</w:t>
            </w:r>
          </w:p>
        </w:tc>
      </w:tr>
    </w:tbl>
    <w:p>
      <w:pPr>
        <w:pStyle w:val="Heading2"/>
      </w:pPr>
      <w:r>
        <w:t xml:space="preserve">7. Що змінено порівняно з початковою ідеєю</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Було</w:t>
            </w:r>
          </w:p>
        </w:tc>
        <w:tc>
          <w:tcPr>
            <w:tcW w:w="3120" w:type="dxa"/>
            <w:shd w:val="clear" w:color="auto" w:fill="F2F2F2"/>
          </w:tcPr>
          <w:p>
            <w:pPr/>
            <w:r>
              <w:t xml:space="preserve">Стало</w:t>
            </w:r>
          </w:p>
        </w:tc>
        <w:tc>
          <w:tcPr>
            <w:tcW w:w="3120" w:type="dxa"/>
            <w:shd w:val="clear" w:color="auto" w:fill="F2F2F2"/>
          </w:tcPr>
          <w:p>
            <w:pPr/>
            <w:r>
              <w:t xml:space="preserve">Чому</w:t>
            </w:r>
          </w:p>
        </w:tc>
      </w:tr>
      <w:tr>
        <w:tc>
          <w:tcPr>
            <w:tcW w:w="3120" w:type="dxa"/>
          </w:tcPr>
          <w:p>
            <w:pPr/>
            <w:r>
              <w:t xml:space="preserve">Комісія 1% з виконавця, 0% з замовника</w:t>
            </w:r>
          </w:p>
        </w:tc>
        <w:tc>
          <w:tcPr>
            <w:tcW w:w="3120" w:type="dxa"/>
          </w:tcPr>
          <w:p>
            <w:pPr/>
            <w:r>
              <w:t xml:space="preserve">Сукупна комісія близько 10–15%, розділена між сторонами та налаштована по країнах; плюс підписки й платні функції</w:t>
            </w:r>
          </w:p>
        </w:tc>
        <w:tc>
          <w:tcPr>
            <w:tcW w:w="3120" w:type="dxa"/>
          </w:tcPr>
          <w:p>
            <w:pPr/>
            <w:r>
              <w:t xml:space="preserve">1% не покриває платіжні витрати, підтримку й спори</w:t>
            </w:r>
          </w:p>
        </w:tc>
      </w:tr>
      <w:tr>
        <w:tc>
          <w:tcPr>
            <w:tcW w:w="3120" w:type="dxa"/>
          </w:tcPr>
          <w:p>
            <w:pPr/>
            <w:r>
              <w:t xml:space="preserve">«Ескроу» платформи</w:t>
            </w:r>
          </w:p>
        </w:tc>
        <w:tc>
          <w:tcPr>
            <w:tcW w:w="3120" w:type="dxa"/>
          </w:tcPr>
          <w:p>
            <w:pPr/>
            <w:r>
              <w:t xml:space="preserve">Захищена оплата через ліцензованого платіжного партнера</w:t>
            </w:r>
          </w:p>
        </w:tc>
        <w:tc>
          <w:tcPr>
            <w:tcW w:w="3120" w:type="dxa"/>
          </w:tcPr>
          <w:p>
            <w:pPr/>
            <w:r>
              <w:t xml:space="preserve">Тримати кошти людей без ліцензії — великий юридичний ризик</w:t>
            </w:r>
          </w:p>
        </w:tc>
      </w:tr>
      <w:tr>
        <w:tc>
          <w:tcPr>
            <w:tcW w:w="3120" w:type="dxa"/>
          </w:tcPr>
          <w:p>
            <w:pPr/>
            <w:r>
              <w:t xml:space="preserve">Виплати в USDT/BTC у продукті</w:t>
            </w:r>
          </w:p>
        </w:tc>
        <w:tc>
          <w:tcPr>
            <w:tcW w:w="3120" w:type="dxa"/>
          </w:tcPr>
          <w:p>
            <w:pPr/>
            <w:r>
              <w:t xml:space="preserve">Вимкнено за замовчуванням, вмикається лише в Country Pack, якщо це дозволено</w:t>
            </w:r>
          </w:p>
        </w:tc>
        <w:tc>
          <w:tcPr>
            <w:tcW w:w="3120" w:type="dxa"/>
          </w:tcPr>
          <w:p>
            <w:pPr/>
            <w:r>
              <w:t xml:space="preserve">AML/KYC і регулювання різні в кожній країні</w:t>
            </w:r>
          </w:p>
        </w:tc>
      </w:tr>
      <w:tr>
        <w:tc>
          <w:tcPr>
            <w:tcW w:w="3120" w:type="dxa"/>
          </w:tcPr>
          <w:p>
            <w:pPr/>
            <w:r>
              <w:t xml:space="preserve">Верифікація тільки через Дію</w:t>
            </w:r>
          </w:p>
        </w:tc>
        <w:tc>
          <w:tcPr>
            <w:tcW w:w="3120" w:type="dxa"/>
          </w:tcPr>
          <w:p>
            <w:pPr/>
            <w:r>
              <w:t xml:space="preserve">Змінний провайдер ідентифікації і чотири рівні довіри (телефон → документ → державний ID → ліцензія/допуск)</w:t>
            </w:r>
          </w:p>
        </w:tc>
        <w:tc>
          <w:tcPr>
            <w:tcW w:w="3120" w:type="dxa"/>
          </w:tcPr>
          <w:p>
            <w:pPr/>
            <w:r>
              <w:t xml:space="preserve">Масштабування на будь-яку країну</w:t>
            </w:r>
          </w:p>
        </w:tc>
      </w:tr>
      <w:tr>
        <w:tc>
          <w:tcPr>
            <w:tcW w:w="3120" w:type="dxa"/>
          </w:tcPr>
          <w:p>
            <w:pPr/>
            <w:r>
              <w:t xml:space="preserve">Фільтр «Від ветеранів»</w:t>
            </w:r>
          </w:p>
        </w:tc>
        <w:tc>
          <w:tcPr>
            <w:tcW w:w="3120" w:type="dxa"/>
          </w:tcPr>
          <w:p>
            <w:pPr/>
            <w:r>
              <w:t xml:space="preserve">Конфігуровані програми пріоритетного доступу + імпакт-звітність</w:t>
            </w:r>
          </w:p>
        </w:tc>
        <w:tc>
          <w:tcPr>
            <w:tcW w:w="3120" w:type="dxa"/>
          </w:tcPr>
          <w:p>
            <w:pPr/>
            <w:r>
              <w:t xml:space="preserve">Працює в різних країнах і цікавить державу, донорів, ESG-інвесторів</w:t>
            </w:r>
          </w:p>
        </w:tc>
      </w:tr>
      <w:tr>
        <w:tc>
          <w:tcPr>
            <w:tcW w:w="3120" w:type="dxa"/>
          </w:tcPr>
          <w:p>
            <w:pPr/>
            <w:r>
              <w:t xml:space="preserve">Кнопка «Відгукнутись»</w:t>
            </w:r>
          </w:p>
        </w:tc>
        <w:tc>
          <w:tcPr>
            <w:tcW w:w="3120" w:type="dxa"/>
          </w:tcPr>
          <w:p>
            <w:pPr/>
            <w:r>
              <w:t xml:space="preserve">Пропозиції з ціною, терміном і порівнянням</w:t>
            </w:r>
          </w:p>
        </w:tc>
        <w:tc>
          <w:tcPr>
            <w:tcW w:w="3120" w:type="dxa"/>
          </w:tcPr>
          <w:p>
            <w:pPr/>
            <w:r>
              <w:t xml:space="preserve">Замовник обирає освічено, ціна не визначається лише замовником</w:t>
            </w:r>
          </w:p>
        </w:tc>
      </w:tr>
      <w:tr>
        <w:tc>
          <w:tcPr>
            <w:tcW w:w="3120" w:type="dxa"/>
          </w:tcPr>
          <w:p>
            <w:pPr/>
            <w:r>
              <w:t xml:space="preserve">Без спорів</w:t>
            </w:r>
          </w:p>
        </w:tc>
        <w:tc>
          <w:tcPr>
            <w:tcW w:w="3120" w:type="dxa"/>
          </w:tcPr>
          <w:p>
            <w:pPr/>
            <w:r>
              <w:t xml:space="preserve">Структурований спір: докази, медіація, рішення, SLA</w:t>
            </w:r>
          </w:p>
        </w:tc>
        <w:tc>
          <w:tcPr>
            <w:tcW w:w="3120" w:type="dxa"/>
          </w:tcPr>
          <w:p>
            <w:pPr/>
            <w:r>
              <w:t xml:space="preserve">Спори — головне джерело втрати довіри</w:t>
            </w:r>
          </w:p>
        </w:tc>
      </w:tr>
      <w:tr>
        <w:tc>
          <w:tcPr>
            <w:tcW w:w="3120" w:type="dxa"/>
          </w:tcPr>
          <w:p>
            <w:pPr/>
            <w:r>
              <w:t xml:space="preserve">5 категорій одразу</w:t>
            </w:r>
          </w:p>
        </w:tc>
        <w:tc>
          <w:tcPr>
            <w:tcW w:w="3120" w:type="dxa"/>
          </w:tcPr>
          <w:p>
            <w:pPr/>
            <w:r>
              <w:t xml:space="preserve">Фокус на 1–2 категоріях у кожному місті на старті</w:t>
            </w:r>
          </w:p>
        </w:tc>
        <w:tc>
          <w:tcPr>
            <w:tcW w:w="3120" w:type="dxa"/>
          </w:tcPr>
          <w:p>
            <w:pPr/>
            <w:r>
              <w:t xml:space="preserve">Це вирішує проблему «холодного старту»</w:t>
            </w:r>
          </w:p>
        </w:tc>
      </w:tr>
      <w:tr>
        <w:tc>
          <w:tcPr>
            <w:tcW w:w="3120" w:type="dxa"/>
          </w:tcPr>
          <w:p>
            <w:pPr/>
            <w:r>
              <w:t xml:space="preserve">Немає захисту від «обходу» платформи</w:t>
            </w:r>
          </w:p>
        </w:tc>
        <w:tc>
          <w:tcPr>
            <w:tcW w:w="3120" w:type="dxa"/>
          </w:tcPr>
          <w:p>
            <w:pPr/>
            <w:r>
              <w:t xml:space="preserve">Маскування контактів + вигоди акту, гарантії, страхування</w:t>
            </w:r>
          </w:p>
        </w:tc>
        <w:tc>
          <w:tcPr>
            <w:tcW w:w="3120" w:type="dxa"/>
          </w:tcPr>
          <w:p>
            <w:pPr/>
            <w:r>
              <w:t xml:space="preserve">Інакше оборот і дохід втрачаються</w:t>
            </w:r>
          </w:p>
        </w:tc>
      </w:tr>
      <w:tr>
        <w:tc>
          <w:tcPr>
            <w:tcW w:w="3120" w:type="dxa"/>
          </w:tcPr>
          <w:p>
            <w:pPr/>
            <w:r>
              <w:t xml:space="preserve">Тільки фізичні особи</w:t>
            </w:r>
          </w:p>
        </w:tc>
        <w:tc>
          <w:tcPr>
            <w:tcW w:w="3120" w:type="dxa"/>
          </w:tcPr>
          <w:p>
            <w:pPr/>
            <w:r>
              <w:t xml:space="preserve">Company accounts, повторювані замовлення, API</w:t>
            </w:r>
          </w:p>
        </w:tc>
        <w:tc>
          <w:tcPr>
            <w:tcW w:w="3120" w:type="dxa"/>
          </w:tcPr>
          <w:p>
            <w:pPr/>
            <w:r>
              <w:t xml:space="preserve">B2B дає вищі чеки й передбачуваний попит</w:t>
            </w:r>
          </w:p>
        </w:tc>
      </w:tr>
      <w:tr>
        <w:tc>
          <w:tcPr>
            <w:tcW w:w="3120" w:type="dxa"/>
          </w:tcPr>
          <w:p>
            <w:pPr/>
            <w:r>
              <w:t xml:space="preserve">Немає аналітики</w:t>
            </w:r>
          </w:p>
        </w:tc>
        <w:tc>
          <w:tcPr>
            <w:tcW w:w="3120" w:type="dxa"/>
          </w:tcPr>
          <w:p>
            <w:pPr/>
            <w:r>
              <w:t xml:space="preserve">Панелі для партнера та інвестора</w:t>
            </w:r>
          </w:p>
        </w:tc>
        <w:tc>
          <w:tcPr>
            <w:tcW w:w="3120" w:type="dxa"/>
          </w:tcPr>
          <w:p>
            <w:pPr/>
            <w:r>
              <w:t xml:space="preserve">Інвестор хоче бачити метрики, а не екрани</w:t>
            </w:r>
          </w:p>
        </w:tc>
      </w:tr>
      <w:tr>
        <w:tc>
          <w:tcPr>
            <w:tcW w:w="3120" w:type="dxa"/>
          </w:tcPr>
          <w:p>
            <w:pPr/>
            <w:r>
              <w:t xml:space="preserve">Обрізане меню, непослідовна навігація</w:t>
            </w:r>
          </w:p>
        </w:tc>
        <w:tc>
          <w:tcPr>
            <w:tcW w:w="3120" w:type="dxa"/>
          </w:tcPr>
          <w:p>
            <w:pPr/>
            <w:r>
              <w:t xml:space="preserve">Mobile-first дизайн, доступність, чіткий потік угоди</w:t>
            </w:r>
          </w:p>
        </w:tc>
        <w:tc>
          <w:tcPr>
            <w:tcW w:w="3120" w:type="dxa"/>
          </w:tcPr>
          <w:p>
            <w:pPr/>
            <w:r>
              <w:t xml:space="preserve">Виконавці користуються телефоном</w:t>
            </w:r>
          </w:p>
        </w:tc>
      </w:tr>
    </w:tbl>
    <w:p>
      <w:pPr>
        <w:pStyle w:val="Heading2"/>
      </w:pPr>
      <w:r>
        <w:t xml:space="preserve">8. Бізнес-модель (ілюстративно)</w:t>
      </w:r>
    </w:p>
    <w:p>
      <w:pPr/>
      <w:r>
        <w:rPr>
          <w:b/>
        </w:rPr>
        <w:t xml:space="preserve">Джерела доходу:</w:t>
      </w:r>
    </w:p>
    <w:p>
      <w:pPr>
        <w:pStyle w:val="ListParagraph"/>
        <w:numPr>
          <w:ilvl w:val="0"/>
          <w:numId w:val="5"/>
        </w:numPr>
      </w:pPr>
      <w:r>
        <w:rPr>
          <w:b/>
        </w:rPr>
        <w:t xml:space="preserve">Сервісна комісія:</w:t>
      </w:r>
      <w:r>
        <w:t xml:space="preserve"> близько 5–7% із замовника та 5–8% з виконавця; точні відсотки задаються в Country Pack після аналізу конкурентів і платіжних тарифів.</w:t>
      </w:r>
    </w:p>
    <w:p>
      <w:pPr>
        <w:pStyle w:val="ListParagraph"/>
        <w:numPr>
          <w:ilvl w:val="0"/>
          <w:numId w:val="5"/>
        </w:numPr>
      </w:pPr>
      <w:r>
        <w:rPr>
          <w:b/>
        </w:rPr>
        <w:t xml:space="preserve">Підписки:</w:t>
      </w:r>
      <w:r>
        <w:t xml:space="preserve"> </w:t>
      </w:r>
      <w:r>
        <w:rPr>
          <w:i/>
        </w:rPr>
        <w:t xml:space="preserve">Pro</w:t>
      </w:r>
      <w:r>
        <w:t xml:space="preserve"> для виконавців (пріоритет у видачі, аналітика, шаблони) та </w:t>
      </w:r>
      <w:r>
        <w:rPr>
          <w:i/>
        </w:rPr>
        <w:t xml:space="preserve">Business</w:t>
      </w:r>
      <w:r>
        <w:t xml:space="preserve"> для замовників (команди, звіти, API).</w:t>
      </w:r>
    </w:p>
    <w:p>
      <w:pPr>
        <w:pStyle w:val="ListParagraph"/>
        <w:numPr>
          <w:ilvl w:val="0"/>
          <w:numId w:val="5"/>
        </w:numPr>
      </w:pPr>
      <w:r>
        <w:rPr>
          <w:b/>
        </w:rPr>
        <w:t xml:space="preserve">Платні функції:</w:t>
      </w:r>
      <w:r>
        <w:t xml:space="preserve"> просування завдання, швидка виплата, страхування (винагорода від страхового партнера).</w:t>
      </w:r>
    </w:p>
    <w:p>
      <w:pPr>
        <w:pStyle w:val="ListParagraph"/>
        <w:numPr>
          <w:ilvl w:val="0"/>
          <w:numId w:val="5"/>
        </w:numPr>
      </w:pPr>
      <w:r>
        <w:rPr>
          <w:b/>
        </w:rPr>
        <w:t xml:space="preserve">Імпакт-контракти:</w:t>
      </w:r>
      <w:r>
        <w:t xml:space="preserve"> гранти, державні та донорські програми, корпоративні ESG-бюджети на працевлаштування пріоритетних груп.</w:t>
      </w:r>
    </w:p>
    <w:p>
      <w:pPr>
        <w:pStyle w:val="ListParagraph"/>
        <w:numPr>
          <w:ilvl w:val="0"/>
          <w:numId w:val="5"/>
        </w:numPr>
      </w:pPr>
      <w:r>
        <w:rPr>
          <w:b/>
        </w:rPr>
        <w:t xml:space="preserve">Ліцензія партнерам:</w:t>
      </w:r>
      <w:r>
        <w:t xml:space="preserve"> вступний внесок плюс частка з GMV країни.</w:t>
      </w:r>
    </w:p>
    <w:p>
      <w:pPr/>
      <w:r>
        <w:rPr>
          <w:b/>
        </w:rPr>
        <w:t xml:space="preserve">Приклад юніт-економіки на одне замовлення (ілюстративно, не прогноз):</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Позиція</w:t>
            </w:r>
          </w:p>
        </w:tc>
        <w:tc>
          <w:tcPr>
            <w:tcW w:w="4680" w:type="dxa"/>
            <w:shd w:val="clear" w:color="auto" w:fill="F2F2F2"/>
          </w:tcPr>
          <w:p>
            <w:pPr/>
            <w:r>
              <w:t xml:space="preserve">Від чека</w:t>
            </w:r>
          </w:p>
        </w:tc>
      </w:tr>
      <w:tr>
        <w:tc>
          <w:tcPr>
            <w:tcW w:w="4680" w:type="dxa"/>
          </w:tcPr>
          <w:p>
            <w:pPr/>
            <w:r>
              <w:t xml:space="preserve">Чек (GMV)</w:t>
            </w:r>
          </w:p>
        </w:tc>
        <w:tc>
          <w:tcPr>
            <w:tcW w:w="4680" w:type="dxa"/>
          </w:tcPr>
          <w:p>
            <w:pPr/>
            <w:r>
              <w:t xml:space="preserve">100%</w:t>
            </w:r>
          </w:p>
        </w:tc>
      </w:tr>
      <w:tr>
        <w:tc>
          <w:tcPr>
            <w:tcW w:w="4680" w:type="dxa"/>
          </w:tcPr>
          <w:p>
            <w:pPr/>
            <w:r>
              <w:t xml:space="preserve">Комісія платформи</w:t>
            </w:r>
          </w:p>
        </w:tc>
        <w:tc>
          <w:tcPr>
            <w:tcW w:w="4680" w:type="dxa"/>
          </w:tcPr>
          <w:p>
            <w:pPr/>
            <w:r>
              <w:t xml:space="preserve">12%</w:t>
            </w:r>
          </w:p>
        </w:tc>
      </w:tr>
      <w:tr>
        <w:tc>
          <w:tcPr>
            <w:tcW w:w="4680" w:type="dxa"/>
          </w:tcPr>
          <w:p>
            <w:pPr/>
            <w:r>
              <w:t xml:space="preserve">Платіжні витрати (уточнити у партнера)</w:t>
            </w:r>
          </w:p>
        </w:tc>
        <w:tc>
          <w:tcPr>
            <w:tcW w:w="4680" w:type="dxa"/>
          </w:tcPr>
          <w:p>
            <w:pPr/>
            <w:r>
              <w:t xml:space="preserve">≈ 2,5%</w:t>
            </w:r>
          </w:p>
        </w:tc>
      </w:tr>
      <w:tr>
        <w:tc>
          <w:tcPr>
            <w:tcW w:w="4680" w:type="dxa"/>
          </w:tcPr>
          <w:p>
            <w:pPr/>
            <w:r>
              <w:t xml:space="preserve">Підтримка та спори</w:t>
            </w:r>
          </w:p>
        </w:tc>
        <w:tc>
          <w:tcPr>
            <w:tcW w:w="4680" w:type="dxa"/>
          </w:tcPr>
          <w:p>
            <w:pPr/>
            <w:r>
              <w:t xml:space="preserve">≈ 2%</w:t>
            </w:r>
          </w:p>
        </w:tc>
      </w:tr>
      <w:tr>
        <w:tc>
          <w:tcPr>
            <w:tcW w:w="4680" w:type="dxa"/>
          </w:tcPr>
          <w:p>
            <w:pPr/>
            <w:r>
              <w:t xml:space="preserve">Залишок на маркетинг, розробку та прибуток</w:t>
            </w:r>
          </w:p>
        </w:tc>
        <w:tc>
          <w:tcPr>
            <w:tcW w:w="4680" w:type="dxa"/>
          </w:tcPr>
          <w:p>
            <w:pPr/>
            <w:r>
              <w:t xml:space="preserve">≈ 7,5%</w:t>
            </w:r>
          </w:p>
        </w:tc>
      </w:tr>
    </w:tbl>
    <w:p>
      <w:pPr/>
      <w:r>
        <w:t xml:space="preserve">З комісією 1% платформа втрачає гроші на кожній угоді вже на рівні витрат на платежі. Це ключова зміна для інвестора, і в прототипі є інтерактивний калькулятор, де її можна побачити.</w:t>
      </w:r>
    </w:p>
    <w:p>
      <w:pPr>
        <w:pStyle w:val="Heading2"/>
      </w:pPr>
      <w:r>
        <w:t xml:space="preserve">9. Модель співпраці з міжнародними інвесторами</w:t>
      </w:r>
    </w:p>
    <w:p>
      <w:pPr/>
      <w:r>
        <w:rPr>
          <w:b/>
        </w:rPr>
        <w:t xml:space="preserve">Три формати:</w:t>
      </w:r>
    </w:p>
    <w:p>
      <w:pPr>
        <w:pStyle w:val="ListParagraph"/>
        <w:numPr>
          <w:ilvl w:val="0"/>
          <w:numId w:val="6"/>
        </w:numPr>
      </w:pPr>
      <w:r>
        <w:rPr>
          <w:b/>
        </w:rPr>
        <w:t xml:space="preserve">A. Master license</w:t>
      </w:r>
      <w:r>
        <w:t xml:space="preserve"> — партнер отримує право на бренд, технологію та playbook у країні; платить вступний внесок і частку з обороту.</w:t>
      </w:r>
    </w:p>
    <w:p>
      <w:pPr>
        <w:pStyle w:val="ListParagraph"/>
        <w:numPr>
          <w:ilvl w:val="0"/>
          <w:numId w:val="6"/>
        </w:numPr>
      </w:pPr>
      <w:r>
        <w:rPr>
          <w:b/>
        </w:rPr>
        <w:t xml:space="preserve">B. Joint venture</w:t>
      </w:r>
      <w:r>
        <w:t xml:space="preserve"> — спільна компанія в країні; ваша команда дає продукт і навчання, партнер — капітал, ліцензії та операції.</w:t>
      </w:r>
    </w:p>
    <w:p>
      <w:pPr>
        <w:pStyle w:val="ListParagraph"/>
        <w:numPr>
          <w:ilvl w:val="0"/>
          <w:numId w:val="6"/>
        </w:numPr>
      </w:pPr>
      <w:r>
        <w:rPr>
          <w:b/>
        </w:rPr>
        <w:t xml:space="preserve">C. Technology + playbook</w:t>
      </w:r>
      <w:r>
        <w:t xml:space="preserve"> — продаж білого лейблу та підтримки на рівні SaaS.</w:t>
      </w:r>
    </w:p>
    <w:p>
      <w:pPr/>
      <w:r>
        <w:rPr>
          <w:b/>
        </w:rPr>
        <w:t xml:space="preserve">Що отримує партнер:</w:t>
      </w:r>
      <w:r>
        <w:t xml:space="preserve"> прототип і план переходу на продакшн, шаблон Country Pack, localization playbook, бренд і UX-кіт, юридичний чекліст, KPI-панель, набір для залучення виконавців, навчання команди.</w:t>
      </w:r>
    </w:p>
    <w:p>
      <w:pPr/>
      <w:r>
        <w:rPr>
          <w:b/>
        </w:rPr>
        <w:t xml:space="preserve">Що має забезпечити партнер:</w:t>
      </w:r>
      <w:r>
        <w:t xml:space="preserve"> місцеву юрособу, платіжних партнерів і ліцензії, доступ до державних інтеграцій, операційну команду, капітал.</w:t>
      </w:r>
    </w:p>
    <w:p>
      <w:pPr/>
      <w:r>
        <w:rPr>
          <w:b/>
        </w:rPr>
        <w:t xml:space="preserve">Localization playbook — що перевіряється в кожній країні:</w:t>
      </w:r>
    </w:p>
    <w:p>
      <w:pPr>
        <w:pStyle w:val="ListParagraph"/>
        <w:numPr>
          <w:ilvl w:val="0"/>
          <w:numId w:val="7"/>
        </w:numPr>
      </w:pPr>
      <w:r>
        <w:t xml:space="preserve">статус виконавця (самозайнятий, власник бізнесу, найманий) та ризик перекваліфікації в працівника;</w:t>
      </w:r>
    </w:p>
    <w:p>
      <w:pPr>
        <w:pStyle w:val="ListParagraph"/>
        <w:numPr>
          <w:ilvl w:val="0"/>
          <w:numId w:val="7"/>
        </w:numPr>
      </w:pPr>
      <w:r>
        <w:t xml:space="preserve">податки й хто їх утримує (платник, платформа як агент, партнер);</w:t>
      </w:r>
    </w:p>
    <w:p>
      <w:pPr>
        <w:pStyle w:val="ListParagraph"/>
        <w:numPr>
          <w:ilvl w:val="0"/>
          <w:numId w:val="7"/>
        </w:numPr>
      </w:pPr>
      <w:r>
        <w:t xml:space="preserve">дозволи на утримання коштів і платіжні ліцензії;</w:t>
      </w:r>
    </w:p>
    <w:p>
      <w:pPr>
        <w:pStyle w:val="ListParagraph"/>
        <w:numPr>
          <w:ilvl w:val="0"/>
          <w:numId w:val="7"/>
        </w:numPr>
      </w:pPr>
      <w:r>
        <w:t xml:space="preserve">провайдер цифрової ідентифікації та умови доступу для приватних сервісів;</w:t>
      </w:r>
    </w:p>
    <w:p>
      <w:pPr>
        <w:pStyle w:val="ListParagraph"/>
        <w:numPr>
          <w:ilvl w:val="0"/>
          <w:numId w:val="7"/>
        </w:numPr>
      </w:pPr>
      <w:r>
        <w:t xml:space="preserve">захист даних (наприклад, GDPR в ЄС) і резидентність даних;</w:t>
      </w:r>
    </w:p>
    <w:p>
      <w:pPr>
        <w:pStyle w:val="ListParagraph"/>
        <w:numPr>
          <w:ilvl w:val="0"/>
          <w:numId w:val="7"/>
        </w:numPr>
      </w:pPr>
      <w:r>
        <w:t xml:space="preserve">захист споживачів і відповідальність платформи за послуги;</w:t>
      </w:r>
    </w:p>
    <w:p>
      <w:pPr>
        <w:pStyle w:val="ListParagraph"/>
        <w:numPr>
          <w:ilvl w:val="0"/>
          <w:numId w:val="7"/>
        </w:numPr>
      </w:pPr>
      <w:r>
        <w:t xml:space="preserve">регульовані професії (електрика, газ, висота) і вимоги до допусків;</w:t>
      </w:r>
    </w:p>
    <w:p>
      <w:pPr>
        <w:pStyle w:val="ListParagraph"/>
        <w:numPr>
          <w:ilvl w:val="0"/>
          <w:numId w:val="7"/>
        </w:numPr>
      </w:pPr>
      <w:r>
        <w:t xml:space="preserve">безпека праці та страхування;</w:t>
      </w:r>
    </w:p>
    <w:p>
      <w:pPr>
        <w:pStyle w:val="ListParagraph"/>
        <w:numPr>
          <w:ilvl w:val="0"/>
          <w:numId w:val="7"/>
        </w:numPr>
      </w:pPr>
      <w:r>
        <w:t xml:space="preserve">мова, валюта, відмінності в платіжних звичках (картки, миттєві платежі, мобільні гроші, готівка);</w:t>
      </w:r>
    </w:p>
    <w:p>
      <w:pPr>
        <w:pStyle w:val="ListParagraph"/>
        <w:numPr>
          <w:ilvl w:val="0"/>
          <w:numId w:val="7"/>
        </w:numPr>
      </w:pPr>
      <w:r>
        <w:t xml:space="preserve">програми підтримки груп і їх державні реєстри;</w:t>
      </w:r>
    </w:p>
    <w:p>
      <w:pPr>
        <w:pStyle w:val="ListParagraph"/>
        <w:numPr>
          <w:ilvl w:val="0"/>
          <w:numId w:val="7"/>
        </w:numPr>
      </w:pPr>
      <w:r>
        <w:t xml:space="preserve">якість інтернету та переважні канали комунікації (месенджери, SMS).</w:t>
      </w:r>
    </w:p>
    <w:p>
      <w:pPr>
        <w:pStyle w:val="Heading2"/>
      </w:pPr>
      <w:r>
        <w:t xml:space="preserve">10. Вихід на ринок та KPI</w:t>
      </w:r>
    </w:p>
    <w:p>
      <w:pPr/>
      <w:r>
        <w:rPr>
          <w:b/>
        </w:rPr>
        <w:t xml:space="preserve">План запуску в країні:</w:t>
      </w:r>
    </w:p>
    <w:p>
      <w:pPr>
        <w:pStyle w:val="ListParagraph"/>
        <w:numPr>
          <w:ilvl w:val="0"/>
          <w:numId w:val="8"/>
        </w:numPr>
      </w:pPr>
      <w:r>
        <w:t xml:space="preserve">Одне місто, 1–2 категорії.</w:t>
      </w:r>
    </w:p>
    <w:p>
      <w:pPr>
        <w:pStyle w:val="ListParagraph"/>
        <w:numPr>
          <w:ilvl w:val="0"/>
          <w:numId w:val="8"/>
        </w:numPr>
      </w:pPr>
      <w:r>
        <w:t xml:space="preserve">Спочатку залучаємо виконавців: через професійні школи, спілки, організації для ветеранів, мігрантів, служби зайнятості.</w:t>
      </w:r>
    </w:p>
    <w:p>
      <w:pPr>
        <w:pStyle w:val="ListParagraph"/>
        <w:numPr>
          <w:ilvl w:val="0"/>
          <w:numId w:val="8"/>
        </w:numPr>
      </w:pPr>
      <w:r>
        <w:t xml:space="preserve">Попит — через B2B-якорі: управителі нерухомості, малий бізнес, девелопери, склади.</w:t>
      </w:r>
    </w:p>
    <w:p>
      <w:pPr>
        <w:pStyle w:val="ListParagraph"/>
        <w:numPr>
          <w:ilvl w:val="0"/>
          <w:numId w:val="8"/>
        </w:numPr>
      </w:pPr>
      <w:r>
        <w:t xml:space="preserve">Перші 50 угод вручну (concierge): команда сама підбирає виконавців — це дає дані для інвестора.</w:t>
      </w:r>
    </w:p>
    <w:p>
      <w:pPr>
        <w:pStyle w:val="ListParagraph"/>
        <w:numPr>
          <w:ilvl w:val="0"/>
          <w:numId w:val="8"/>
        </w:numPr>
      </w:pPr>
      <w:r>
        <w:t xml:space="preserve">Потім — самообслуговування та масштабування на сусідні міста.</w:t>
      </w:r>
    </w:p>
    <w:p>
      <w:pPr/>
      <w:r>
        <w:t xml:space="preserve">На ринках, де домінують месенджери, перший канал залучення — бот у Telegram або WhatsApp.</w:t>
      </w:r>
    </w:p>
    <w:p>
      <w:pPr/>
      <w:r>
        <w:rPr>
          <w:b/>
        </w:rPr>
        <w:t xml:space="preserve">KPI, які цікавлять інвестора:</w:t>
      </w:r>
      <w:r>
        <w:t xml:space="preserve"> GMV, take rate, завершені замовлення на тиждень, час до першої пропозиції, відсоток повторних замовлень, частка спорів, оцінка обходу платформи, заробіток виконавців, NPS, CAC і окупність, частка виконавців із пріоритетних програм.</w:t>
      </w:r>
    </w:p>
    <w:p>
      <w:pPr>
        <w:pStyle w:val="Heading2"/>
      </w:pPr>
      <w:r>
        <w:t xml:space="preserve">11. Ризики та як їх закрити</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Ризик</w:t>
            </w:r>
          </w:p>
        </w:tc>
        <w:tc>
          <w:tcPr>
            <w:tcW w:w="4680" w:type="dxa"/>
            <w:shd w:val="clear" w:color="auto" w:fill="F2F2F2"/>
          </w:tcPr>
          <w:p>
            <w:pPr/>
            <w:r>
              <w:t xml:space="preserve">Як закривається</w:t>
            </w:r>
          </w:p>
        </w:tc>
      </w:tr>
      <w:tr>
        <w:tc>
          <w:tcPr>
            <w:tcW w:w="4680" w:type="dxa"/>
          </w:tcPr>
          <w:p>
            <w:pPr/>
            <w:r>
              <w:t xml:space="preserve">Платіжне регулювання</w:t>
            </w:r>
          </w:p>
        </w:tc>
        <w:tc>
          <w:tcPr>
            <w:tcW w:w="4680" w:type="dxa"/>
          </w:tcPr>
          <w:p>
            <w:pPr/>
            <w:r>
              <w:t xml:space="preserve">Кошти тримає ліцензований партнер; відповідні формулювання в умовах</w:t>
            </w:r>
          </w:p>
        </w:tc>
      </w:tr>
      <w:tr>
        <w:tc>
          <w:tcPr>
            <w:tcW w:w="4680" w:type="dxa"/>
          </w:tcPr>
          <w:p>
            <w:pPr/>
            <w:r>
              <w:t xml:space="preserve">Перекваліфікація виконавців у працівників</w:t>
            </w:r>
          </w:p>
        </w:tc>
        <w:tc>
          <w:tcPr>
            <w:tcW w:w="4680" w:type="dxa"/>
          </w:tcPr>
          <w:p>
            <w:pPr/>
            <w:r>
              <w:t xml:space="preserve">Юридична експертиза по країні, прозорі правила незалежності виконавця</w:t>
            </w:r>
          </w:p>
        </w:tc>
      </w:tr>
      <w:tr>
        <w:tc>
          <w:tcPr>
            <w:tcW w:w="4680" w:type="dxa"/>
          </w:tcPr>
          <w:p>
            <w:pPr/>
            <w:r>
              <w:t xml:space="preserve">Обхід платформи</w:t>
            </w:r>
          </w:p>
        </w:tc>
        <w:tc>
          <w:tcPr>
            <w:tcW w:w="4680" w:type="dxa"/>
          </w:tcPr>
          <w:p>
            <w:pPr/>
            <w:r>
              <w:t xml:space="preserve">Маскування контактів, гарантія, страхування, документи, бонуси за повторні угоди</w:t>
            </w:r>
          </w:p>
        </w:tc>
      </w:tr>
      <w:tr>
        <w:tc>
          <w:tcPr>
            <w:tcW w:w="4680" w:type="dxa"/>
          </w:tcPr>
          <w:p>
            <w:pPr/>
            <w:r>
              <w:t xml:space="preserve">Холодний старт</w:t>
            </w:r>
          </w:p>
        </w:tc>
        <w:tc>
          <w:tcPr>
            <w:tcW w:w="4680" w:type="dxa"/>
          </w:tcPr>
          <w:p>
            <w:pPr/>
            <w:r>
              <w:t xml:space="preserve">Одне місто, дві категорії, B2B-якорі, ручні перші угоди</w:t>
            </w:r>
          </w:p>
        </w:tc>
      </w:tr>
      <w:tr>
        <w:tc>
          <w:tcPr>
            <w:tcW w:w="4680" w:type="dxa"/>
          </w:tcPr>
          <w:p>
            <w:pPr/>
            <w:r>
              <w:t xml:space="preserve">Шахрайство</w:t>
            </w:r>
          </w:p>
        </w:tc>
        <w:tc>
          <w:tcPr>
            <w:tcW w:w="4680" w:type="dxa"/>
          </w:tcPr>
          <w:p>
            <w:pPr/>
            <w:r>
              <w:t xml:space="preserve">Рівні верифікації, ліміти для нових акаунтів, моніторинг підозрілих дій</w:t>
            </w:r>
          </w:p>
        </w:tc>
      </w:tr>
      <w:tr>
        <w:tc>
          <w:tcPr>
            <w:tcW w:w="4680" w:type="dxa"/>
          </w:tcPr>
          <w:p>
            <w:pPr/>
            <w:r>
              <w:t xml:space="preserve">Спори</w:t>
            </w:r>
          </w:p>
        </w:tc>
        <w:tc>
          <w:tcPr>
            <w:tcW w:w="4680" w:type="dxa"/>
          </w:tcPr>
          <w:p>
            <w:pPr/>
            <w:r>
              <w:t xml:space="preserve">Правила, докази (фото, переписка, акти), медіація, терміни відповіді</w:t>
            </w:r>
          </w:p>
        </w:tc>
      </w:tr>
      <w:tr>
        <w:tc>
          <w:tcPr>
            <w:tcW w:w="4680" w:type="dxa"/>
          </w:tcPr>
          <w:p>
            <w:pPr/>
            <w:r>
              <w:t xml:space="preserve">Безпека на фізичних роботах</w:t>
            </w:r>
          </w:p>
        </w:tc>
        <w:tc>
          <w:tcPr>
            <w:tcW w:w="4680" w:type="dxa"/>
          </w:tcPr>
          <w:p>
            <w:pPr/>
            <w:r>
              <w:t xml:space="preserve">Страхування, підтверджений досвід, чек-ін/чек-аут, кнопка термінової допомоги</w:t>
            </w:r>
          </w:p>
        </w:tc>
      </w:tr>
      <w:tr>
        <w:tc>
          <w:tcPr>
            <w:tcW w:w="4680" w:type="dxa"/>
          </w:tcPr>
          <w:p>
            <w:pPr/>
            <w:r>
              <w:t xml:space="preserve">Захист даних</w:t>
            </w:r>
          </w:p>
        </w:tc>
        <w:tc>
          <w:tcPr>
            <w:tcW w:w="4680" w:type="dxa"/>
          </w:tcPr>
          <w:p>
            <w:pPr/>
            <w:r>
              <w:t xml:space="preserve">Privacy by design, мінімальне зберігання даних про ідентичність, зберігання лише результату перевірки, якщо це дозволено</w:t>
            </w:r>
          </w:p>
        </w:tc>
      </w:tr>
      <w:tr>
        <w:tc>
          <w:tcPr>
            <w:tcW w:w="4680" w:type="dxa"/>
          </w:tcPr>
          <w:p>
            <w:pPr/>
            <w:r>
              <w:t xml:space="preserve">Репутаційний ризик соціальних заяв</w:t>
            </w:r>
          </w:p>
        </w:tc>
        <w:tc>
          <w:tcPr>
            <w:tcW w:w="4680" w:type="dxa"/>
          </w:tcPr>
          <w:p>
            <w:pPr/>
            <w:r>
              <w:t xml:space="preserve">Ніяких обіцянок гарантованого доходу; звіти лише з підтверджених даних</w:t>
            </w:r>
          </w:p>
        </w:tc>
      </w:tr>
    </w:tbl>
    <w:p>
      <w:pPr>
        <w:pStyle w:val="Heading2"/>
      </w:pPr>
      <w:r>
        <w:t xml:space="preserve">12. Дорожня карта та чекліст перед показом інвесторам</w:t>
      </w:r>
    </w:p>
    <w:p>
      <w:pPr/>
      <w:r>
        <w:rPr>
          <w:b/>
        </w:rPr>
        <w:t xml:space="preserve">Орієнтовна дорожня карта</w:t>
      </w:r>
      <w:r>
        <w:t xml:space="preserve"> (залежить від ресурсів):</w:t>
      </w:r>
    </w:p>
    <w:p>
      <w:pPr>
        <w:pStyle w:val="ListParagraph"/>
        <w:numPr>
          <w:ilvl w:val="0"/>
          <w:numId w:val="9"/>
        </w:numPr>
      </w:pPr>
      <w:r>
        <w:rPr>
          <w:b/>
        </w:rPr>
        <w:t xml:space="preserve">0–6 тижнів:</w:t>
      </w:r>
      <w:r>
        <w:t xml:space="preserve"> прототип + валідація (інтерв’ю, лендінг, ручні угоди).</w:t>
      </w:r>
    </w:p>
    <w:p>
      <w:pPr>
        <w:pStyle w:val="ListParagraph"/>
        <w:numPr>
          <w:ilvl w:val="0"/>
          <w:numId w:val="9"/>
        </w:numPr>
      </w:pPr>
      <w:r>
        <w:rPr>
          <w:b/>
        </w:rPr>
        <w:t xml:space="preserve">2–4 місяці:</w:t>
      </w:r>
      <w:r>
        <w:t xml:space="preserve"> юридична основа, платіжний партнер, MVP в одному місті.</w:t>
      </w:r>
    </w:p>
    <w:p>
      <w:pPr>
        <w:pStyle w:val="ListParagraph"/>
        <w:numPr>
          <w:ilvl w:val="0"/>
          <w:numId w:val="9"/>
        </w:numPr>
      </w:pPr>
      <w:r>
        <w:rPr>
          <w:b/>
        </w:rPr>
        <w:t xml:space="preserve">4–9 місяців:</w:t>
      </w:r>
      <w:r>
        <w:t xml:space="preserve"> пілот, збір KPI, вдосконалення спорів та верифікації.</w:t>
      </w:r>
    </w:p>
    <w:p>
      <w:pPr>
        <w:pStyle w:val="ListParagraph"/>
        <w:numPr>
          <w:ilvl w:val="0"/>
          <w:numId w:val="9"/>
        </w:numPr>
      </w:pPr>
      <w:r>
        <w:rPr>
          <w:b/>
        </w:rPr>
        <w:t xml:space="preserve">9–18 місяців:</w:t>
      </w:r>
      <w:r>
        <w:t xml:space="preserve"> друга країна через Country Pack і перша ліцензія партнеру.</w:t>
      </w:r>
    </w:p>
    <w:p>
      <w:pPr/>
      <w:r>
        <w:rPr>
          <w:b/>
        </w:rPr>
        <w:t xml:space="preserve">Чекліст перед показом інвесторам:</w:t>
      </w:r>
    </w:p>
    <w:p>
      <w:pPr>
        <w:pStyle w:val="ListParagraph"/>
        <w:numPr>
          <w:ilvl w:val="0"/>
          <w:numId w:val="10"/>
        </w:numPr>
      </w:pPr>
      <w:r>
        <w:t xml:space="preserve">☐ прототип англійською з демо-країнами та перемикачем ролей;</w:t>
      </w:r>
    </w:p>
    <w:p>
      <w:pPr>
        <w:pStyle w:val="ListParagraph"/>
        <w:numPr>
          <w:ilvl w:val="0"/>
          <w:numId w:val="10"/>
        </w:numPr>
      </w:pPr>
      <w:r>
        <w:t xml:space="preserve">☐ односторінковий опис та пітч-дек;</w:t>
      </w:r>
    </w:p>
    <w:p>
      <w:pPr>
        <w:pStyle w:val="ListParagraph"/>
        <w:numPr>
          <w:ilvl w:val="0"/>
          <w:numId w:val="10"/>
        </w:numPr>
      </w:pPr>
      <w:r>
        <w:t xml:space="preserve">☐ фінансова модель із реальними платіжними тарифами;</w:t>
      </w:r>
    </w:p>
    <w:p>
      <w:pPr>
        <w:pStyle w:val="ListParagraph"/>
        <w:numPr>
          <w:ilvl w:val="0"/>
          <w:numId w:val="10"/>
        </w:numPr>
      </w:pPr>
      <w:r>
        <w:t xml:space="preserve">☐ юридична записка щонайменше по одній країні;</w:t>
      </w:r>
    </w:p>
    <w:p>
      <w:pPr>
        <w:pStyle w:val="ListParagraph"/>
        <w:numPr>
          <w:ilvl w:val="0"/>
          <w:numId w:val="10"/>
        </w:numPr>
      </w:pPr>
      <w:r>
        <w:t xml:space="preserve">☐ дані валідації (інтерв’ю, перші угоди, листи про наміри);</w:t>
      </w:r>
    </w:p>
    <w:p>
      <w:pPr>
        <w:pStyle w:val="ListParagraph"/>
        <w:numPr>
          <w:ilvl w:val="0"/>
          <w:numId w:val="10"/>
        </w:numPr>
      </w:pPr>
      <w:r>
        <w:t xml:space="preserve">☐ 3–5 потенційних пілотних партнерів;</w:t>
      </w:r>
    </w:p>
    <w:p>
      <w:pPr>
        <w:pStyle w:val="ListParagraph"/>
        <w:numPr>
          <w:ilvl w:val="0"/>
          <w:numId w:val="10"/>
        </w:numPr>
      </w:pPr>
      <w:r>
        <w:t xml:space="preserve">☐ усі демо-цифри в прототипі позначені як ілюстративні, без вигаданих клієнтів і партнерів.</w:t>
      </w:r>
    </w:p>
    <w:p>
      <w:pPr>
        <w:pStyle w:val="Heading1"/>
      </w:pPr>
      <w:r>
        <w:t xml:space="preserve">Частина B. Майстер-промпт для генерації прототипу</w:t>
      </w:r>
    </w:p>
    <w:p>
      <w:pPr/>
      <w:r>
        <w:rPr>
          <w:b/>
        </w:rPr>
        <w:t xml:space="preserve">Як користуватися:</w:t>
      </w:r>
    </w:p>
    <w:p>
      <w:pPr>
        <w:pStyle w:val="ListParagraph"/>
        <w:numPr>
          <w:ilvl w:val="0"/>
          <w:numId w:val="11"/>
        </w:numPr>
      </w:pPr>
      <w:r>
        <w:t xml:space="preserve">Скопіюйте весь блок нижче (від ROLE до START NOW) у генератор: Claude (з Artifacts або Claude Code), Lovable, Bolt, v0 чи Cursor. Нічого не скорочуйте.</w:t>
      </w:r>
    </w:p>
    <w:p>
      <w:pPr>
        <w:pStyle w:val="ListParagraph"/>
        <w:numPr>
          <w:ilvl w:val="0"/>
          <w:numId w:val="11"/>
        </w:numPr>
      </w:pPr>
      <w:r>
        <w:t xml:space="preserve">Якщо відповідь обривається, напишіть: </w:t>
      </w:r>
      <w:r>
        <w:rPr>
          <w:i/>
        </w:rPr>
        <w:t xml:space="preserve">Continue from the next step. Do not repeat finished files.</w:t>
      </w:r>
    </w:p>
    <w:p>
      <w:pPr>
        <w:pStyle w:val="ListParagraph"/>
        <w:numPr>
          <w:ilvl w:val="0"/>
          <w:numId w:val="11"/>
        </w:numPr>
      </w:pPr>
      <w:r>
        <w:t xml:space="preserve">Після першої версії використайте додаткові промпти нижче.</w:t>
      </w:r>
    </w:p>
    <w:p>
      <w:pPr>
        <w:pStyle w:val="ListParagraph"/>
        <w:numPr>
          <w:ilvl w:val="0"/>
          <w:numId w:val="11"/>
        </w:numPr>
      </w:pPr>
      <w:r>
        <w:t xml:space="preserve">Перед показом інвесторам замініть усі демо-цифри реальними даними й перевірте юридичні формулювання з місцевим юристом.</w:t>
      </w:r>
    </w:p>
    <w:p>
      <w:pPr>
        <w:pStyle w:val="Heading2"/>
      </w:pPr>
      <w:r>
        <w:t xml:space="preserve">Майстер-промпт</w:t>
      </w:r>
    </w:p>
    <w:p>
      <w:pPr>
        <w:pStyle w:val="Code"/>
      </w:pPr>
      <w:bookmarkStart w:id="1" w:name="bongo_lang_text_1"/>
      <w:bookmarkEnd w:id="1"/>
      <w:r>
        <w:t xml:space="preserve">ROLE</w:t>
        <w:br/>
        <w:t xml:space="preserve">You are a senior product designer and principal front-end engineer. Build a complete, polished, clickable prototype of a web platform called WorkHub (working title; keep the brand name in one config constant so it can be renamed). Work autonomously: do not ask me questions; make sensible assumptions and list them at the end.</w:t>
        <w:br/>
        <w:br/>
        <w:t xml:space="preserve">1. GOAL AND AUDIENCE</w:t>
        <w:br/>
        <w:t xml:space="preserve">WorkHub is a trusted marketplace for on-site, one-off and project-based physical work (construction and repair, logistics and moving, cleaning, technical installation and maintenance). Its core value: verified identity, protected payments held by a licensed payment partner, automatic legal documents, and priority-access programs for socially vulnerable groups, all configurable per country.</w:t>
        <w:br/>
        <w:t xml:space="preserve">This prototype will be shown to international investors and potential national licensees, and later used as the reference for a real implementation in their countries. It must (a) look and feel like a real product, (b) prove the localization model through switchable Country Packs, (c) explain the business model with an interactive unit-economics calculator, and (d) have a clean architecture so real backends can replace the mock layer.</w:t>
        <w:br/>
        <w:t xml:space="preserve">Primary audience: investors and licensees. Secondary: product and engineering teams who will implement it.</w:t>
        <w:br/>
        <w:br/>
        <w:t xml:space="preserve">2. TECH STACK AND ARCHITECTURE</w:t>
        <w:br/>
        <w:t xml:space="preserve">- React 18 + TypeScript (strict) + Vite. Tailwind CSS, shadcn/ui, lucide-react icons, Recharts for charts, Zustand for state, react-router, react-i18next, Zod, date-fns.</w:t>
        <w:br/>
        <w:t xml:space="preserve">- Frontend-only. All data comes through typed service interfaces in /src/services (TaskService, OfferService, JobService, PaymentService, IdentityService, DocumentService, DisputeService, ReviewService, WalletService, AdminService, AnalyticsService). Provide mock implementations in /src/services/mock with realistic latency (200-600 ms) and occasional simulated errors that the UI handles. Swapping in a real API must require changing only the service registry.</w:t>
        <w:br/>
        <w:t xml:space="preserve">- No network calls, no API keys, no analytics, no remote images, no remote fonts. Use a system font stack with Inter first if installed. Avatars are initials; illustrations are inline SVG or CSS.</w:t>
        <w:br/>
        <w:t xml:space="preserve">- Do not use localStorage or sessionStorage directly. Use a StorageAdapter interface with an in-memory default implementation (persistence can be plugged in later).</w:t>
        <w:br/>
        <w:t xml:space="preserve">- Folder layout: /src/app (routes, shell), /src/features/&lt;feature&gt;, /src/components/ui, /src/countries (Country Packs), /src/i18n, /src/services, /src/mock, /src/lib, /docs.</w:t>
        <w:br/>
        <w:br/>
        <w:t xml:space="preserve">3. COUNTRY PACKS (the central idea)</w:t>
        <w:br/>
        <w:t xml:space="preserve">Everything country-specific lives in a Country Pack object, never in components. Define the TypeScript interface and a Zod schema:</w:t>
        <w:br/>
        <w:t xml:space="preserve">CountryPack = { code, name, defaultLocale, locales[], currency {code, symbol, decimals}, fees {customerPct, workerPct, minFee, payoutFee}, newAccountJobCap, autoReleaseDays, identity {providerName, levels[] {level, label, steps[]}, note}, payments {partnerName, protectedPaymentLabel, payoutMethods[], cryptoEnabled}, tax {workerStatuses[], documentTemplates[], note}, categories[], regulatedTrades[], priorityPrograms[] {id, label, verificationSource, benefits[]}, emergencyNumber, legalNotices[], lowBandwidthMode }</w:t>
        <w:br/>
        <w:t xml:space="preserve">Ship three demo packs. Every provider and program name in them is ILLUSTRATIVE and must be shown with the label 'Illustrative configuration - requires local legal validation':</w:t>
        <w:br/>
        <w:t xml:space="preserve">- Ukraine (UA): UAH, locales uk and en; state digital ID provider (name Diia, shown as text only, no logos); payouts: bank card, IBAN; priority programs: veterans, internally displaced persons, people with disabilities, seniors; worker statuses: sole proprietor, self-employed (illustrative).</w:t>
        <w:br/>
        <w:t xml:space="preserve">- Poland (PL): PLN, locales pl, en, uk; state digital ID (mObywatel / trusted profile, text only); payouts: bank transfer, instant bank payment; priority programs: newcomers and refugees, workers 50+, people with disabilities, long-term unemployed.</w:t>
        <w:br/>
        <w:t xml:space="preserve">- Kenya (KE): KES, locales en and sw; national digital ID (text only); payouts: mobile money and bank; mobile-money-first UX; lowBandwidthMode true; priority programs: youth 18-29, women-led crews, people with disabilities.</w:t>
        <w:br/>
        <w:t xml:space="preserve">Switching the country in the demo bar must instantly change currency and number/date formats, language, fee percentages, identity flow, payout methods, document templates, category names, priority programs, legal notices, and the emergency number, without a page reload. Add a developer-facing 'Country Pack inspector' panel (admin only) that shows the active pack as JSON and validates it against the schema.</w:t>
        <w:br/>
        <w:br/>
        <w:t xml:space="preserve">4. DESIGN SYSTEM</w:t>
        <w:br/>
        <w:t xml:space="preserve">- Mobile-first (360 px up to wide desktop). Bottom tab bar on mobile, left sidebar on desktop. Light and dark themes via CSS variables. WCAG AA contrast, visible focus rings, full keyboard navigation, aria labels, reduced-motion support, RTL-ready (use logical CSS properties).</w:t>
        <w:br/>
        <w:t xml:space="preserve">- Look: calm, trustworthy, modern. Primary: deep teal; neutrals: warm grays; verification: blue; warning: amber; danger: red. Rounded corners 12-16 px, soft shadows, generous spacing, one type scale. Define tokens once.</w:t>
        <w:br/>
        <w:t xml:space="preserve">- Build reusable components: Button, Badge, VerifiedBadge (levels L0-L3), TrustScoreRing, TaskCard, OfferCard, ProtectedPaymentPanel, MilestoneList, StatusStepper, Timeline, KpiTile, EmptyState, Skeleton, Toast, Modal/Drawer, Wizard, DataTable, MapStub (stylized SVG map with pins, no tiles).</w:t>
        <w:br/>
        <w:t xml:space="preserve">- Every list has a loading skeleton, an empty state, and an error state. No dead buttons: every control works, or is labeled 'Planned for V1' with a tooltip.</w:t>
        <w:br/>
        <w:t xml:space="preserve">- Fix these known issues from an earlier draft: header chips must never truncate; the category sidebar appears only on browse screens; navigation is consistent on every screen; no overlapping elements at any width.</w:t>
        <w:br/>
        <w:t xml:space="preserve">- Microcopy: plain language, no jargon, never promise income or outcomes. Use the pack's protectedPaymentLabel (for example 'Protected payment').</w:t>
        <w:br/>
        <w:br/>
        <w:t xml:space="preserve">5. ROLES AND NAVIGATION</w:t>
        <w:br/>
        <w:t xml:space="preserve">A top demo bar lets the presenter switch Role, Country, Language, Theme, and open Demo Controls. Roles: Customer, Worker, Company, Admin, Partner, Investor. Each role has its own navigation and a seeded account. Persistent small footer note: 'Interactive prototype - simulated data'.</w:t>
        <w:br/>
        <w:br/>
        <w:t xml:space="preserve">6. SCREENS AND FEATURES (implement all)</w:t>
        <w:br/>
        <w:t xml:space="preserve">A. Welcome page: headline 'Hire verified help. Pay safely. Get your documents automatically.' Two CTAs (I need work done / I want to earn), a 3-step 'how it works', the three layers (Marketplace, Trust and Payments, Compliance and Impact), a country-aware trust section, and a button that opens the Investor Overview.</w:t>
        <w:br/>
        <w:t xml:space="preserve">B. Sign-up and verification: Customer and Worker onboarding. Verification levels: L0 phone or email; L1 document and selfie (mock); L2 state digital ID using the pack's provider (mock step-by-step flow with success and failure simulation); L3 license or permit for regulated trades. Priority programs: opt-in selection with a verification step per program source. Privacy note: 'We store only the verification result, not your documents' (as a configurable text).</w:t>
        <w:br/>
        <w:t xml:space="preserve">C. Browse tasks: filters (category, distance slider, budget range, date, minimum verification level, 'open to priority programs'), sorting, list and map toggle (MapStub), task cards showing category, budget, place, date, duration, customer verification and rating.</w:t>
        <w:br/>
        <w:t xml:space="preserve">D. Task detail: description, photo placeholders, approximate location, budget hint, timeline, customer trust summary, number of offers. Worker action 'Make an offer' (price, ETA, message, availability) with a live fee preview ('you receive X').</w:t>
        <w:br/>
        <w:t xml:space="preserve">E. Post-a-task wizard (4 steps): What (template per category), Where and when, Budget (price guidance range; fixed price or milestones), Review and publish. Show 'You pay X, the worker receives Y' computed from the pack. Posting is free.</w:t>
        <w:br/>
        <w:t xml:space="preserve">F. Offers and hiring: compare offers in cards and in a table (price, ETA, Trust Score, verification level, rating, completed jobs, optional priority-program badge). 'Hire' opens an agreement preview from the country template with a mock e-sign, then a mock checkout to fund the protected payment (clearly labeled test mode).</w:t>
        <w:br/>
        <w:t xml:space="preserve">G. Job room (the core screen): status stepper (Posted, Offer accepted, Funded, In progress, Delivered, Approved, Paid out); chat with contact masking and system messages; milestones with amounts and release buttons; evidence upload (mock images); ProtectedPaymentPanel (amount held, partner name, state); actions: Request changes, Approve and release, Open dispute, Propose new amount (requires counter-approval); Documents tab (Agreement, Completion Act, Invoice or receipt as HTML previews with a simulated 'Download PDF'); audit timeline. On-site jobs: check-in and check-out, 'share job status', and an emergency info card using the pack's number.</w:t>
        <w:br/>
        <w:t xml:space="preserve">H. Dispute center: create a dispute (reason, evidence, desired outcome); stages Opened, Evidence, Mediation, Decision with an SLA countdown; the admin can decide full release, partial release, or refund; a clear 'Rules' page.</w:t>
        <w:br/>
        <w:t xml:space="preserve">I. Reviews: two-way after payout, criteria ratings, public text; a modal explaining the Trust Score.</w:t>
        <w:br/>
        <w:t xml:space="preserve">J. Worker dashboard: earnings by period (chart), pending payouts, nearby jobs, profile completeness, Pro plan card, and a neutral impact summary.</w:t>
        <w:br/>
        <w:t xml:space="preserve">K. Customer dashboard: active jobs, spend, repeat jobs, saved workers, 'book again'.</w:t>
        <w:br/>
        <w:t xml:space="preserve">L. Company account (B2B): team members and roles, kanban board (Draft, Open, In progress, Review, Done), recurring jobs setup (for example weekly cleaning), approval rules for amounts above a threshold, monthly statement export (mock), budget limits.</w:t>
        <w:br/>
        <w:t xml:space="preserve">M. Wallet and payouts: balance, history, withdrawal using only the pack's payout methods, fees shown, tax info card from the pack, statement export. No cryptocurrency features in any pack.</w:t>
        <w:br/>
        <w:t xml:space="preserve">N. Public profile: Trust Score, verification levels, skills, certificates, photo gallery, reviews, availability calendar, response time, optional priority-program badge (shown only with the worker's consent).</w:t>
        <w:br/>
        <w:t xml:space="preserve">O. Admin console: KPI strip; queues for KYC review, disputes, flagged tasks and messages, payout exceptions; user lookup; live Country Pack editor (changing fees or categories immediately affects the demo); audit log; Country Pack inspector.</w:t>
        <w:br/>
        <w:t xml:space="preserve">P. Partner console (national licensee view): country KPIs; supply and demand by city (SVG bars or grid); funnel (visits, tasks posted, offers, hired, paid); retention cohorts chart; revenue breakdown; impact dashboard for priority programs (participants, jobs, earnings, retention) with a mock export; localization checklist with progress.</w:t>
        <w:br/>
        <w:t xml:space="preserve">Q. Investor Overview (one polished scrolling page inside the app): 1) Problem and why now; 2) Solution in three layers (diagram); 3) Product tour buttons that deep-link into the live demo; 4) Business model with an INTERACTIVE UNIT ECONOMICS CALCULATOR; 5) Country Pack expansion playbook with an interactive checklist; 6) Partnership models (master license, joint venture, technology plus playbook) with a who-provides-what table; 7) Go-to-market for one new city as a 12-week timeline diagram; 8) KPI dashboard; 9) Risks and mitigations table; 10) Roadmap in four phases; 11) A 'Terms: to be provided' placeholder, never invented numbers.</w:t>
        <w:br/>
        <w:t xml:space="preserve">Unit economics calculator: inputs are average ticket, customer fee %, worker fee %, payment cost %, support and dispute cost %, subscription revenue per active worker per month, monthly completed jobs, fixed monthly cost. Outputs: revenue per job, contribution per job, monthly contribution, break-even jobs per month, with a chart. Show a red warning when contribution per job is negative, and include a one-click 'Show the 1% fee scenario' button that demonstrates why a 1% fee loses money. Defaults: ticket 100 units, total fee 12%, payment cost 2.5%, support 2%. Every default is labeled 'Illustrative - replace with validated data'.</w:t>
        <w:br/>
        <w:br/>
        <w:t xml:space="preserve">7. BUSINESS RULES TO IMPLEMENT</w:t>
        <w:br/>
        <w:t xml:space="preserve">- Fees: customerFee = max(minFee, round(amount * customerPct)); workerFee = round(amount * workerPct); customerPays = amount + customerFee; workerReceives = amount - workerFee; round to the pack's currency decimals. Show this breakdown wherever money appears.</w:t>
        <w:br/>
        <w:t xml:space="preserve">- Offers: only L1 or higher can offer; regulated categories require L3 for that trade; new accounts are capped at newAccountJobCap.</w:t>
        <w:br/>
        <w:t xml:space="preserve">- Protected payment states: unfunded, funded, partially_released, released, refunded, disputed. Milestone totals must equal the job total. Auto-release after autoReleaseDays with a reminder, unless disputed.</w:t>
        <w:br/>
        <w:t xml:space="preserve">- Contact masking: phone numbers, emails, and links in chat are masked, with a 'Why?' tooltip explaining the benefits of staying on-platform (payment protection, documents, insurance).</w:t>
        <w:br/>
        <w:t xml:space="preserve">- Trust Score 0-100: a transparent weighted formula (verification level, completion rate, ratings, response time, disputes lost), implemented in one documented function and explained in the UI.</w:t>
        <w:br/>
        <w:t xml:space="preserve">- Documents: Agreement before funding, Completion Act on approval, Invoice or receipt after payout, from country templates with placeholders.</w:t>
        <w:br/>
        <w:t xml:space="preserve">- Priority programs: opt-in only; badges visible only with consent; the customer can choose 'Prefer workers from priority programs' as a soft ranking boost, never as exclusion. Use neutral, non-discriminatory wording.</w:t>
        <w:br/>
        <w:t xml:space="preserve">- Anti-fraud: new-account limits, simple velocity flags, an admin review queue.</w:t>
        <w:br/>
        <w:br/>
        <w:t xml:space="preserve">8. DEMO EXPERIENCE</w:t>
        <w:br/>
        <w:t xml:space="preserve">- Seed data per country: 24 tasks across the pack's categories, 12 workers, 6 companies, 8 jobs in different states, 3 disputes, 20 reviews. Use fictional, culturally appropriate names and cities; no real companies, brands, or persons. Dates are relative to today. Include one flagship job in every country (repainting 24 storage racks at a workshop) so the story stays consistent.</w:t>
        <w:br/>
        <w:t xml:space="preserve">- Guided tour (8-10 spotlight steps): customer posts a task, worker makes an offer, customer hires and funds, worker delivers, customer approves, payout and documents appear, both sides leave reviews, the Partner console shows the new GMV, the Investor Overview shows the unit economics.</w:t>
        <w:br/>
        <w:t xml:space="preserve">- Demo Controls drawer: switch country, role, language, theme; advance job state; trigger a dispute; simulate KYC success or failure; simulate a payout; reset demo data.</w:t>
        <w:br/>
        <w:t xml:space="preserve">- Subtle transitions that respect reduced motion.</w:t>
        <w:br/>
        <w:br/>
        <w:t xml:space="preserve">9. QUALITY BAR</w:t>
        <w:br/>
        <w:t xml:space="preserve">- Runs with npm install and npm run dev. TypeScript strict, no console errors, no unused code.</w:t>
        <w:br/>
        <w:t xml:space="preserve">- All user-facing strings live in locale files (en, uk, pl, sw), none hard-coded. Money and dates go through Intl.</w:t>
        <w:br/>
        <w:t xml:space="preserve">- Fully responsive and keyboard accessible. Target Lighthouse accessibility of 90 or more.</w:t>
        <w:br/>
        <w:t xml:space="preserve">- Comment the Country Pack and service interfaces so developers understand the extension points.</w:t>
        <w:br/>
        <w:br/>
        <w:t xml:space="preserve">10. DOCUMENTATION DELIVERABLES</w:t>
        <w:br/>
        <w:t xml:space="preserve">README.md (run, structure, how to add a new Country Pack in 10 steps, how to replace mock services with real APIs); docs/ARCHITECTURE.md (with a mermaid diagram); docs/COUNTRY_PACK_GUIDE.md; docs/API_SKETCH.md (REST endpoints and entities a real backend needs); docs/DATA_MODEL.md (entities and a mermaid ER diagram); docs/COMPLIANCE_NOTES.md (checklist of legal, payments, tax, data-protection, and labor questions to verify per country; state clearly that it is not legal advice).</w:t>
        <w:br/>
        <w:br/>
        <w:t xml:space="preserve">11. BUILD ORDER (to avoid hitting output limits)</w:t>
        <w:br/>
        <w:t xml:space="preserve">Step 1: scaffolding, tokens, i18n, Country Packs, services, seed data. Step 2: shell, demo bar, shared components. Step 3: welcome, onboarding, browse, task detail, post wizard. Step 4: offers, hiring, job room, documents. Step 5: disputes, reviews, wallet. Step 6: worker, customer and company dashboards, profile. Step 7: admin and partner consoles. Step 8: Investor Overview and calculator. Step 9: guided tour and Demo Controls. Step 10: docs and final polish.</w:t>
        <w:br/>
        <w:t xml:space="preserve">If you reach an output limit, stop at a clean file boundary and end with 'CONTINUE FROM STEP N'. Never truncate a file or leave placeholders like 'rest of code here'.</w:t>
        <w:br/>
        <w:br/>
        <w:t xml:space="preserve">12. HARD CONSTRAINTS</w:t>
        <w:br/>
        <w:t xml:space="preserve">- No real brands, logos, or government marks; provider names are plain text labeled illustrative.</w:t>
        <w:br/>
        <w:t xml:space="preserve">- No claims of licenses, regulatory approval, partnerships, users, revenue, or statistics. Every number is illustrative and labeled.</w:t>
        <w:br/>
        <w:t xml:space="preserve">- No real payments, identity checks, or personal data; no trackers; no cryptocurrency.</w:t>
        <w:br/>
        <w:t xml:space="preserve">- No income guarantees, dark patterns, or misleading urgency.</w:t>
        <w:br/>
        <w:t xml:space="preserve">- Do not ask clarifying questions. At the end, list your assumptions and known limitations.</w:t>
        <w:br/>
        <w:br/>
        <w:t xml:space="preserve">START NOW with Step 1.</w:t>
      </w:r>
    </w:p>
    <w:p>
      <w:pPr>
        <w:pStyle w:val="Heading2"/>
      </w:pPr>
      <w:r>
        <w:t xml:space="preserve">Додаткові промпти (після першої версії)</w:t>
      </w:r>
    </w:p>
    <w:p>
      <w:pPr/>
      <w:r>
        <w:rPr>
          <w:b/>
        </w:rPr>
        <w:t xml:space="preserve">Перевірка якості:</w:t>
      </w:r>
    </w:p>
    <w:p>
      <w:pPr>
        <w:pStyle w:val="Code"/>
      </w:pPr>
      <w:bookmarkStart w:id="2" w:name="bongo_lang_text_2"/>
      <w:bookmarkEnd w:id="2"/>
      <w:r>
        <w:t xml:space="preserve">Review the whole prototype as a demanding investor and a senior QA engineer. List every dead button, broken flow, untranslated string, layout overlap at 360, 768 and 1280 px, accessibility issue, and inconsistency between Country Packs. Then fix all of them and summarize what changed.</w:t>
      </w:r>
    </w:p>
    <w:p>
      <w:pPr/>
      <w:r>
        <w:rPr>
          <w:b/>
        </w:rPr>
        <w:t xml:space="preserve">Режим презентації:</w:t>
      </w:r>
    </w:p>
    <w:p>
      <w:pPr>
        <w:pStyle w:val="Code"/>
      </w:pPr>
      <w:bookmarkStart w:id="3" w:name="bongo_lang_text_3"/>
      <w:bookmarkEnd w:id="3"/>
      <w:r>
        <w:t xml:space="preserve">Add a Presentation mode: pressing P opens a full-screen 12-slide pitch view built from the existing Investor Overview content, with keyboard navigation and a 'Back to live demo' button. Reuse existing components and data. Do not invent new numbers.</w:t>
      </w:r>
    </w:p>
    <w:p>
      <w:pPr/>
      <w:r>
        <w:rPr>
          <w:b/>
        </w:rPr>
        <w:t xml:space="preserve">Нова країна:</w:t>
      </w:r>
    </w:p>
    <w:p>
      <w:pPr>
        <w:pStyle w:val="Code"/>
      </w:pPr>
      <w:bookmarkStart w:id="4" w:name="bongo_lang_text_4"/>
      <w:bookmarkEnd w:id="4"/>
      <w:r>
        <w:t xml:space="preserve">Add a new Country Pack for [COUNTRY] following docs/COUNTRY_PACK_GUIDE.md: choose locales, currency, identity provider, payout methods, worker tax statuses, categories, and priority programs. Mark everything illustrative and update the localization checklist.</w:t>
      </w:r>
    </w:p>
    <w:p>
      <w:pPr/>
      <w:r>
        <w:rPr>
          <w:b/>
        </w:rPr>
        <w:t xml:space="preserve">Основа для бекенду:</w:t>
      </w:r>
    </w:p>
    <w:p>
      <w:pPr>
        <w:pStyle w:val="Code"/>
      </w:pPr>
      <w:bookmarkStart w:id="5" w:name="bongo_lang_text_5"/>
      <w:bookmarkEnd w:id="5"/>
      <w:r>
        <w:t xml:space="preserve">Using docs/API_SKETCH.md and docs/DATA_MODEL.md, generate an OpenAPI 3.1 specification and a PostgreSQL schema for the services that are currently mocked. Keep Country Pack data as configuration, not as hard-coded tables.</w:t>
      </w:r>
    </w:p>
    <w:p>
      <w:pPr>
        <w:pStyle w:val="Heading2"/>
      </w:pPr>
      <w:r>
        <w:t xml:space="preserve">Що перевірити після генерації</w:t>
      </w:r>
    </w:p>
    <w:p>
      <w:pPr>
        <w:pStyle w:val="ListParagraph"/>
        <w:numPr>
          <w:ilvl w:val="0"/>
          <w:numId w:val="12"/>
        </w:numPr>
      </w:pPr>
      <w:r>
        <w:t xml:space="preserve">Перемикання країни справді змінює валюту, мову, комісії, способи виплат і програми без перезавантаження.</w:t>
      </w:r>
    </w:p>
    <w:p>
      <w:pPr>
        <w:pStyle w:val="ListParagraph"/>
        <w:numPr>
          <w:ilvl w:val="0"/>
          <w:numId w:val="12"/>
        </w:numPr>
      </w:pPr>
      <w:r>
        <w:t xml:space="preserve">Весь шлях «створити завдання → пропозиція → найм → оплата → результат → акт → відгуки» проходиться без обривів.</w:t>
      </w:r>
    </w:p>
    <w:p>
      <w:pPr>
        <w:pStyle w:val="ListParagraph"/>
        <w:numPr>
          <w:ilvl w:val="0"/>
          <w:numId w:val="12"/>
        </w:numPr>
      </w:pPr>
      <w:r>
        <w:t xml:space="preserve">Калькулятор показує збиток при комісії 1% і прибуток при 12%.</w:t>
      </w:r>
    </w:p>
    <w:p>
      <w:pPr>
        <w:pStyle w:val="ListParagraph"/>
        <w:numPr>
          <w:ilvl w:val="0"/>
          <w:numId w:val="12"/>
        </w:numPr>
      </w:pPr>
      <w:r>
        <w:t xml:space="preserve">На екранах 360, 768 і 1280 px немає обрізаних елементів, а всі кнопки працюють.</w:t>
      </w:r>
    </w:p>
    <w:p>
      <w:pPr>
        <w:pStyle w:val="ListParagraph"/>
        <w:numPr>
          <w:ilvl w:val="0"/>
          <w:numId w:val="12"/>
        </w:numPr>
      </w:pPr>
      <w:r>
        <w:t xml:space="preserve">У прототипі немає реальних логотипів, вигаданої статистики чи обіцянок ліцензій і партнерств.</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1"/>
    <w:lvlOverride w:ilvl="0">
      <w:startOverride w:val="1"/>
    </w:lvlOverride>
  </w:num>
  <w:num w:numId="10">
    <w:abstractNumId w:val="0"/>
  </w:num>
  <w:num w:numId="11">
    <w:abstractNumId w:val="1"/>
    <w:lvlOverride w:ilvl="0">
      <w:startOverride w:val="1"/>
    </w:lvlOverride>
  </w:num>
  <w:num w:numId="1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WorkHub — глобальна платформа довірених разових робіт</dc:title>
  <dc:description>Claude Docs node/40b91d9f-8930@4 docx-w6</dc:description>
  <cp:revision>4</cp:revision>
</cp:coreProperties>
</file>