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65FD6" w14:paraId="6175CE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1E6477F3" w14:textId="77777777" w:rsidR="00A65FD6" w:rsidRDefault="00D16B2A">
            <w:pPr>
              <w:spacing w:after="120"/>
              <w:jc w:val="center"/>
            </w:pPr>
            <w:r>
              <w:rPr>
                <w:caps/>
                <w:color w:val="FFFFFF"/>
                <w:sz w:val="20"/>
                <w:szCs w:val="20"/>
              </w:rPr>
              <w:t>КЕЙС</w:t>
            </w:r>
          </w:p>
          <w:p w14:paraId="0F5A5888" w14:textId="77777777" w:rsidR="00A65FD6" w:rsidRDefault="00D16B2A">
            <w:pPr>
              <w:spacing w:after="1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ERP-система и аналитические </w:t>
            </w:r>
            <w:proofErr w:type="spellStart"/>
            <w:r>
              <w:rPr>
                <w:b/>
                <w:bCs/>
                <w:color w:val="FFFFFF"/>
                <w:sz w:val="44"/>
                <w:szCs w:val="44"/>
              </w:rPr>
              <w:t>дашборды</w:t>
            </w:r>
            <w:proofErr w:type="spellEnd"/>
          </w:p>
          <w:p w14:paraId="1803162D" w14:textId="77777777" w:rsidR="00A65FD6" w:rsidRDefault="00D16B2A">
            <w:pPr>
              <w:spacing w:after="60"/>
              <w:jc w:val="center"/>
            </w:pPr>
            <w:r>
              <w:rPr>
                <w:color w:val="FFFFFF"/>
                <w:sz w:val="28"/>
                <w:szCs w:val="28"/>
              </w:rPr>
              <w:t>для управления экспертизой проектной документации</w:t>
            </w:r>
          </w:p>
          <w:p w14:paraId="49767BBD" w14:textId="77777777" w:rsidR="00A65FD6" w:rsidRDefault="00D16B2A">
            <w:pPr>
              <w:spacing w:before="240"/>
              <w:jc w:val="center"/>
            </w:pPr>
            <w:r>
              <w:rPr>
                <w:color w:val="FFCCCC"/>
                <w:sz w:val="18"/>
                <w:szCs w:val="18"/>
              </w:rPr>
              <w:t xml:space="preserve">Реальный внедрённый </w:t>
            </w:r>
            <w:proofErr w:type="gramStart"/>
            <w:r>
              <w:rPr>
                <w:color w:val="FFCCCC"/>
                <w:sz w:val="18"/>
                <w:szCs w:val="18"/>
              </w:rPr>
              <w:t>прецедент  |</w:t>
            </w:r>
            <w:proofErr w:type="gramEnd"/>
            <w:r>
              <w:rPr>
                <w:color w:val="FFCCCC"/>
                <w:sz w:val="18"/>
                <w:szCs w:val="18"/>
              </w:rPr>
              <w:t xml:space="preserve">  Крупная инфраструктурная организация  |  2025–2026</w:t>
            </w:r>
          </w:p>
        </w:tc>
      </w:tr>
    </w:tbl>
    <w:p w14:paraId="7F89E527" w14:textId="77777777" w:rsidR="00A65FD6" w:rsidRDefault="00A65FD6">
      <w:pPr>
        <w:spacing w:after="240"/>
      </w:pPr>
    </w:p>
    <w:p w14:paraId="682912F5" w14:textId="77777777" w:rsidR="00A65FD6" w:rsidRDefault="00D16B2A">
      <w:pPr>
        <w:pBdr>
          <w:left w:val="single" w:sz="12" w:space="8" w:color="C0392B"/>
        </w:pBdr>
        <w:spacing w:after="320"/>
        <w:ind w:left="200"/>
      </w:pPr>
      <w:r>
        <w:t>Организация ежегодно рассматривала 400+ проектов документации силами 10 экспертов. Данные жили в 13 разрозненных Excel-журналах с ~100 000 записями. Ни сроки, ни нагрузк</w:t>
      </w:r>
      <w:r>
        <w:t xml:space="preserve">а, ни риски не отслеживались в реальном времени. Собственная инициатива одного специалиста превратилась в полноценную веб-ERP-систему с аналитическими </w:t>
      </w:r>
      <w:proofErr w:type="spellStart"/>
      <w:r>
        <w:t>дашбордами</w:t>
      </w:r>
      <w:proofErr w:type="spellEnd"/>
      <w:r>
        <w:t xml:space="preserve"> — и дала измеримый результат уже на прототипе.</w:t>
      </w:r>
    </w:p>
    <w:p w14:paraId="0AC942B5" w14:textId="77777777" w:rsidR="00A65FD6" w:rsidRDefault="00D16B2A">
      <w:pPr>
        <w:pBdr>
          <w:bottom w:val="single" w:sz="4" w:space="4" w:color="C0392B"/>
        </w:pBdr>
        <w:spacing w:before="360" w:after="200"/>
      </w:pPr>
      <w:r>
        <w:rPr>
          <w:b/>
          <w:bCs/>
          <w:color w:val="C0392B"/>
          <w:sz w:val="28"/>
          <w:szCs w:val="28"/>
        </w:rPr>
        <w:t>01. ПРОБЛЕМА — ЧТО БЫЛО ДО</w:t>
      </w:r>
    </w:p>
    <w:p w14:paraId="6610DD56" w14:textId="77777777" w:rsidR="00A65FD6" w:rsidRDefault="00D16B2A">
      <w:pPr>
        <w:spacing w:after="200"/>
      </w:pPr>
      <w:r>
        <w:t>Инженерный центр управлял сотнями проектов через SharePoint-сайт с гиперссылками на онлайн-таблицы. Это работало — пока масштаб не вырос до критической точки.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765"/>
        <w:gridCol w:w="8261"/>
      </w:tblGrid>
      <w:tr w:rsidR="00A65FD6" w14:paraId="14937934" w14:textId="77777777">
        <w:tblPrEx>
          <w:tblCellMar>
            <w:top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08264D" w14:textId="77777777" w:rsidR="00A65FD6" w:rsidRDefault="00D16B2A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01</w:t>
            </w:r>
          </w:p>
        </w:tc>
        <w:tc>
          <w:tcPr>
            <w:tcW w:w="8326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single" w:sz="1" w:space="0" w:color="E5E7EB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B22DB1" w14:textId="77777777" w:rsidR="00A65FD6" w:rsidRDefault="00D16B2A">
            <w:pPr>
              <w:spacing w:after="40"/>
            </w:pPr>
            <w:r>
              <w:rPr>
                <w:b/>
                <w:bCs/>
              </w:rPr>
              <w:t>13 журналов, ~100 000 записей — без единого центра</w:t>
            </w:r>
          </w:p>
          <w:p w14:paraId="258FB159" w14:textId="77777777" w:rsidR="00A65FD6" w:rsidRDefault="00D16B2A">
            <w:r>
              <w:rPr>
                <w:color w:val="6B7280"/>
                <w:sz w:val="20"/>
                <w:szCs w:val="20"/>
              </w:rPr>
              <w:t>Данные по проект</w:t>
            </w:r>
            <w:r>
              <w:rPr>
                <w:color w:val="6B7280"/>
                <w:sz w:val="20"/>
                <w:szCs w:val="20"/>
              </w:rPr>
              <w:t xml:space="preserve">ам, ТТЭ, согласованиям, основным средствам и схемам </w:t>
            </w:r>
            <w:proofErr w:type="spellStart"/>
            <w:r>
              <w:rPr>
                <w:color w:val="6B7280"/>
                <w:sz w:val="20"/>
                <w:szCs w:val="20"/>
              </w:rPr>
              <w:t>сторонности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путей хранились в отдельных таблицах. Поиск истории по одному проекту занимал десятки минут.</w:t>
            </w:r>
          </w:p>
        </w:tc>
      </w:tr>
    </w:tbl>
    <w:p w14:paraId="789D7982" w14:textId="77777777" w:rsidR="00A65FD6" w:rsidRDefault="00A65FD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765"/>
        <w:gridCol w:w="8261"/>
      </w:tblGrid>
      <w:tr w:rsidR="00A65FD6" w14:paraId="7C8F4CB2" w14:textId="77777777">
        <w:tblPrEx>
          <w:tblCellMar>
            <w:top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4B6437" w14:textId="77777777" w:rsidR="00A65FD6" w:rsidRDefault="00D16B2A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02</w:t>
            </w:r>
          </w:p>
        </w:tc>
        <w:tc>
          <w:tcPr>
            <w:tcW w:w="8326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single" w:sz="1" w:space="0" w:color="E5E7EB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5072B8" w14:textId="77777777" w:rsidR="00A65FD6" w:rsidRDefault="00D16B2A">
            <w:pPr>
              <w:spacing w:after="40"/>
            </w:pPr>
            <w:r>
              <w:rPr>
                <w:b/>
                <w:bCs/>
              </w:rPr>
              <w:t>Нет контроля сроков в реальном времени</w:t>
            </w:r>
          </w:p>
          <w:p w14:paraId="404D9D10" w14:textId="77777777" w:rsidR="00A65FD6" w:rsidRDefault="00D16B2A">
            <w:r>
              <w:rPr>
                <w:color w:val="6B7280"/>
                <w:sz w:val="20"/>
                <w:szCs w:val="20"/>
              </w:rPr>
              <w:t>Просроченные согласования обнаруживались постфактум. Визуальных предупреждений не было. Руководитель узнавал о проблеме из звонка, а не из системы.</w:t>
            </w:r>
          </w:p>
        </w:tc>
      </w:tr>
    </w:tbl>
    <w:p w14:paraId="207E505D" w14:textId="77777777" w:rsidR="00A65FD6" w:rsidRDefault="00A65FD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765"/>
        <w:gridCol w:w="8261"/>
      </w:tblGrid>
      <w:tr w:rsidR="00A65FD6" w14:paraId="6B9F8F0A" w14:textId="77777777">
        <w:tblPrEx>
          <w:tblCellMar>
            <w:top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DDB177" w14:textId="77777777" w:rsidR="00A65FD6" w:rsidRDefault="00D16B2A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03</w:t>
            </w:r>
          </w:p>
        </w:tc>
        <w:tc>
          <w:tcPr>
            <w:tcW w:w="8326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single" w:sz="1" w:space="0" w:color="E5E7EB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EDE61D" w14:textId="77777777" w:rsidR="00A65FD6" w:rsidRDefault="00D16B2A">
            <w:pPr>
              <w:spacing w:after="40"/>
            </w:pPr>
            <w:r>
              <w:rPr>
                <w:b/>
                <w:bCs/>
              </w:rPr>
              <w:t>Нагрузка и эффективность специалистов — вслепую</w:t>
            </w:r>
          </w:p>
          <w:p w14:paraId="50A1D61A" w14:textId="77777777" w:rsidR="00A65FD6" w:rsidRDefault="00D16B2A">
            <w:r>
              <w:rPr>
                <w:color w:val="6B7280"/>
                <w:sz w:val="20"/>
                <w:szCs w:val="20"/>
              </w:rPr>
              <w:t>Кто перегружен, у кого узкое место, где срывается срок — эти данные не собирались. Решения о распределении задач принимались на интуиции.</w:t>
            </w:r>
          </w:p>
        </w:tc>
      </w:tr>
    </w:tbl>
    <w:p w14:paraId="633F6C8A" w14:textId="77777777" w:rsidR="00A65FD6" w:rsidRDefault="00A65FD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765"/>
        <w:gridCol w:w="8261"/>
      </w:tblGrid>
      <w:tr w:rsidR="00A65FD6" w14:paraId="5A9ACE9D" w14:textId="77777777">
        <w:tblPrEx>
          <w:tblCellMar>
            <w:top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33D85B" w14:textId="77777777" w:rsidR="00A65FD6" w:rsidRDefault="00D16B2A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04</w:t>
            </w:r>
          </w:p>
        </w:tc>
        <w:tc>
          <w:tcPr>
            <w:tcW w:w="8326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single" w:sz="1" w:space="0" w:color="E5E7EB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FFD5F4" w14:textId="77777777" w:rsidR="00A65FD6" w:rsidRDefault="00D16B2A">
            <w:pPr>
              <w:spacing w:after="40"/>
            </w:pPr>
            <w:r>
              <w:rPr>
                <w:b/>
                <w:bCs/>
              </w:rPr>
              <w:t>Поручения теряются в потоке обращений</w:t>
            </w:r>
          </w:p>
          <w:p w14:paraId="5FBFC2A3" w14:textId="77777777" w:rsidR="00A65FD6" w:rsidRDefault="00D16B2A">
            <w:r>
              <w:rPr>
                <w:color w:val="6B7280"/>
                <w:sz w:val="20"/>
                <w:szCs w:val="20"/>
              </w:rPr>
              <w:t xml:space="preserve">3300+ обращений в год в ЕАСД без </w:t>
            </w:r>
            <w:proofErr w:type="spellStart"/>
            <w:r>
              <w:rPr>
                <w:color w:val="6B7280"/>
                <w:sz w:val="20"/>
                <w:szCs w:val="20"/>
              </w:rPr>
              <w:t>приоритизации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и динамического поднятия сро</w:t>
            </w:r>
            <w:r>
              <w:rPr>
                <w:color w:val="6B7280"/>
                <w:sz w:val="20"/>
                <w:szCs w:val="20"/>
              </w:rPr>
              <w:t>чных задач. Важные поручения тонули в общем потоке карточек.</w:t>
            </w:r>
          </w:p>
        </w:tc>
      </w:tr>
    </w:tbl>
    <w:p w14:paraId="7FF55059" w14:textId="77777777" w:rsidR="00A65FD6" w:rsidRDefault="00A65FD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765"/>
        <w:gridCol w:w="8261"/>
      </w:tblGrid>
      <w:tr w:rsidR="00A65FD6" w14:paraId="36C52451" w14:textId="77777777">
        <w:tblPrEx>
          <w:tblCellMar>
            <w:top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185515" w14:textId="77777777" w:rsidR="00A65FD6" w:rsidRDefault="00D16B2A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05</w:t>
            </w:r>
          </w:p>
        </w:tc>
        <w:tc>
          <w:tcPr>
            <w:tcW w:w="8326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single" w:sz="1" w:space="0" w:color="E5E7EB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84A5BA" w14:textId="77777777" w:rsidR="00A65FD6" w:rsidRDefault="00D16B2A">
            <w:pPr>
              <w:spacing w:after="40"/>
            </w:pPr>
            <w:r>
              <w:rPr>
                <w:b/>
                <w:bCs/>
              </w:rPr>
              <w:t>Критическая зависимость от одного сетевого ресурса</w:t>
            </w:r>
          </w:p>
          <w:p w14:paraId="04D692AA" w14:textId="77777777" w:rsidR="00A65FD6" w:rsidRDefault="00D16B2A">
            <w:r>
              <w:rPr>
                <w:color w:val="6B7280"/>
                <w:sz w:val="20"/>
                <w:szCs w:val="20"/>
              </w:rPr>
              <w:t>Потеря SharePoint-ресурса означала потерю всей оперативной базы данных инженерного центра. Резервирования и структурированного архива не существовало.</w:t>
            </w:r>
          </w:p>
        </w:tc>
      </w:tr>
    </w:tbl>
    <w:p w14:paraId="440EFB20" w14:textId="7C94F260" w:rsidR="00A65FD6" w:rsidRDefault="00A65FD6">
      <w:pPr>
        <w:spacing w:after="200"/>
      </w:pPr>
    </w:p>
    <w:p w14:paraId="21D6D48A" w14:textId="77777777" w:rsidR="00F72E47" w:rsidRDefault="00F72E47">
      <w:pPr>
        <w:spacing w:after="200"/>
        <w:sectPr w:rsidR="00F72E47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9233EC3" w14:textId="582BC2A3" w:rsidR="00F72E47" w:rsidRDefault="00F72E47">
      <w:pPr>
        <w:spacing w:after="200"/>
      </w:pPr>
    </w:p>
    <w:p w14:paraId="0DC4C58F" w14:textId="77777777" w:rsidR="00A65FD6" w:rsidRDefault="00D16B2A">
      <w:pPr>
        <w:pBdr>
          <w:bottom w:val="single" w:sz="4" w:space="4" w:color="C0392B"/>
        </w:pBdr>
        <w:spacing w:before="360" w:after="200"/>
      </w:pPr>
      <w:r>
        <w:rPr>
          <w:b/>
          <w:bCs/>
          <w:color w:val="C0392B"/>
          <w:sz w:val="28"/>
          <w:szCs w:val="28"/>
        </w:rPr>
        <w:t>02. РЕШЕНИЕ — СИСТЕМА RAILEXPERT</w:t>
      </w:r>
    </w:p>
    <w:p w14:paraId="50DBA4A3" w14:textId="7030B415" w:rsidR="00A65FD6" w:rsidRDefault="00D16B2A">
      <w:pPr>
        <w:spacing w:after="240"/>
      </w:pPr>
      <w:r>
        <w:t xml:space="preserve">По собственной инициативе специалиста НИЦ разработана веб-ERP-система </w:t>
      </w:r>
      <w:proofErr w:type="spellStart"/>
      <w:r>
        <w:t>RailExpert</w:t>
      </w:r>
      <w:proofErr w:type="spellEnd"/>
      <w:r>
        <w:t>. Прототип (40% готовности) покрывает все ключевые функции: от учёта проектов до аналитики эффективности.</w:t>
      </w:r>
    </w:p>
    <w:p w14:paraId="778634F6" w14:textId="3CA6D107" w:rsidR="00F72E47" w:rsidRDefault="00F72E47">
      <w:pPr>
        <w:spacing w:after="240"/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0"/>
        <w:gridCol w:w="3910"/>
        <w:gridCol w:w="3360"/>
        <w:gridCol w:w="3360"/>
      </w:tblGrid>
      <w:tr w:rsidR="00F72E47" w14:paraId="60072DDD" w14:textId="07537D98" w:rsidTr="00F72E47">
        <w:tblPrEx>
          <w:tblCellMar>
            <w:top w:w="0" w:type="dxa"/>
            <w:bottom w:w="0" w:type="dxa"/>
          </w:tblCellMar>
        </w:tblPrEx>
        <w:tc>
          <w:tcPr>
            <w:tcW w:w="3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547E912" w14:textId="12E87978" w:rsidR="00F72E47" w:rsidRDefault="00F72E47">
            <w:pPr>
              <w:spacing w:after="160"/>
            </w:pPr>
            <w:r>
              <w:rPr>
                <w:b/>
                <w:bCs/>
                <w:sz w:val="24"/>
                <w:szCs w:val="24"/>
              </w:rPr>
              <w:t>Что вошло в систему</w:t>
            </w:r>
          </w:p>
          <w:p w14:paraId="02C50194" w14:textId="77777777" w:rsidR="00F72E47" w:rsidRDefault="00F72E47">
            <w:pPr>
              <w:pStyle w:val="a4"/>
              <w:numPr>
                <w:ilvl w:val="0"/>
                <w:numId w:val="2"/>
              </w:numPr>
              <w:spacing w:after="80"/>
            </w:pPr>
            <w:r>
              <w:t xml:space="preserve">Панель управления — единый </w:t>
            </w:r>
            <w:proofErr w:type="spellStart"/>
            <w:r>
              <w:t>дашборд</w:t>
            </w:r>
            <w:proofErr w:type="spellEnd"/>
            <w:r>
              <w:t xml:space="preserve"> текущего состояния всех проектов, экспертиз и поручений</w:t>
            </w:r>
          </w:p>
          <w:p w14:paraId="2D6960C5" w14:textId="0E1F2986" w:rsidR="00F72E47" w:rsidRDefault="00F72E47">
            <w:pPr>
              <w:pStyle w:val="a4"/>
              <w:numPr>
                <w:ilvl w:val="0"/>
                <w:numId w:val="2"/>
              </w:numPr>
              <w:spacing w:after="80"/>
            </w:pPr>
          </w:p>
        </w:tc>
        <w:tc>
          <w:tcPr>
            <w:tcW w:w="3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4F2437AE" w14:textId="77777777" w:rsidR="00F72E47" w:rsidRDefault="00F72E47" w:rsidP="00F72E47">
            <w:pPr>
              <w:pStyle w:val="a4"/>
              <w:numPr>
                <w:ilvl w:val="0"/>
                <w:numId w:val="2"/>
              </w:numPr>
              <w:spacing w:after="80"/>
            </w:pPr>
            <w:r>
              <w:t>Модуль проектов — 251+ проект с бизнес-кодами, заказчиками, статусами ТЗ и сроками</w:t>
            </w:r>
          </w:p>
          <w:p w14:paraId="3B78EB92" w14:textId="77777777" w:rsidR="00F72E47" w:rsidRDefault="00F72E47" w:rsidP="00F72E47">
            <w:pPr>
              <w:pStyle w:val="a4"/>
              <w:numPr>
                <w:ilvl w:val="0"/>
                <w:numId w:val="2"/>
              </w:numPr>
              <w:spacing w:after="80"/>
            </w:pPr>
            <w:r>
              <w:t>Экспертиза ТТЭ — интерактивный статус согласований по каждой дирекции с датами и замечаниями</w:t>
            </w:r>
          </w:p>
          <w:p w14:paraId="5520A282" w14:textId="47DF4C1C" w:rsidR="00F72E47" w:rsidRDefault="00F72E47" w:rsidP="00F72E47">
            <w:pPr>
              <w:spacing w:after="200"/>
              <w:jc w:val="center"/>
            </w:pP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A46A22" w14:textId="77777777" w:rsidR="00F72E47" w:rsidRDefault="00F72E47" w:rsidP="00F72E47">
            <w:pPr>
              <w:pStyle w:val="a4"/>
              <w:numPr>
                <w:ilvl w:val="0"/>
                <w:numId w:val="2"/>
              </w:numPr>
              <w:spacing w:after="80"/>
            </w:pPr>
            <w:r>
              <w:t>Протоколы, поручения, база знаний, справочники — все 13 журналов перенесены в новый формат</w:t>
            </w:r>
          </w:p>
          <w:p w14:paraId="2905D28A" w14:textId="468871CB" w:rsidR="00F72E47" w:rsidRDefault="00F72E47" w:rsidP="00F72E47">
            <w:pPr>
              <w:pStyle w:val="a4"/>
              <w:numPr>
                <w:ilvl w:val="0"/>
                <w:numId w:val="2"/>
              </w:numPr>
              <w:spacing w:after="80"/>
            </w:pPr>
            <w:r>
              <w:t xml:space="preserve">Аналитические </w:t>
            </w:r>
            <w:proofErr w:type="spellStart"/>
            <w:r>
              <w:t>дашборды</w:t>
            </w:r>
            <w:proofErr w:type="spellEnd"/>
            <w:r>
              <w:t xml:space="preserve"> — 9 экранов с KPI, сроками, нагрузкой, рисками и финансовым эффектом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6AB2F3" w14:textId="77777777" w:rsidR="00F72E47" w:rsidRDefault="00F72E47" w:rsidP="00F72E47">
            <w:pPr>
              <w:pStyle w:val="a4"/>
              <w:numPr>
                <w:ilvl w:val="0"/>
                <w:numId w:val="2"/>
              </w:numPr>
              <w:spacing w:after="80"/>
            </w:pPr>
          </w:p>
        </w:tc>
      </w:tr>
    </w:tbl>
    <w:p w14:paraId="0E7772EC" w14:textId="77B77C5D" w:rsidR="00A65FD6" w:rsidRDefault="00A65FD6">
      <w:pPr>
        <w:spacing w:after="200"/>
      </w:pPr>
    </w:p>
    <w:p w14:paraId="552AEE20" w14:textId="1CCFADF7" w:rsidR="00F72E47" w:rsidRDefault="00F72E47">
      <w:pPr>
        <w:spacing w:after="200"/>
      </w:pPr>
    </w:p>
    <w:p w14:paraId="66519021" w14:textId="6213330E" w:rsidR="00F72E47" w:rsidRDefault="00F72E47">
      <w:pPr>
        <w:spacing w:after="200"/>
      </w:pPr>
    </w:p>
    <w:p w14:paraId="159A7D99" w14:textId="62D1246E" w:rsidR="00F72E47" w:rsidRDefault="00F72E47">
      <w:pPr>
        <w:spacing w:after="200"/>
      </w:pPr>
    </w:p>
    <w:p w14:paraId="0C6F859A" w14:textId="2D651F2B" w:rsidR="00F72E47" w:rsidRDefault="00F72E47">
      <w:pPr>
        <w:spacing w:after="200"/>
      </w:pPr>
    </w:p>
    <w:p w14:paraId="1B696D45" w14:textId="3691AFD5" w:rsidR="00F72E47" w:rsidRDefault="00F72E47">
      <w:pPr>
        <w:spacing w:after="200"/>
      </w:pPr>
    </w:p>
    <w:p w14:paraId="0E1347F6" w14:textId="14BC6A15" w:rsidR="00F72E47" w:rsidRDefault="00F72E47">
      <w:pPr>
        <w:spacing w:after="200"/>
      </w:pPr>
    </w:p>
    <w:p w14:paraId="1B3E6692" w14:textId="43F1B8B2" w:rsidR="00F72E47" w:rsidRDefault="00F72E47">
      <w:pPr>
        <w:spacing w:after="200"/>
      </w:pPr>
    </w:p>
    <w:p w14:paraId="2B474D59" w14:textId="696F0A26" w:rsidR="00F72E47" w:rsidRDefault="00F72E47">
      <w:pPr>
        <w:spacing w:after="200"/>
      </w:pPr>
      <w:r>
        <w:rPr>
          <w:noProof/>
        </w:rPr>
        <w:lastRenderedPageBreak/>
        <w:drawing>
          <wp:inline distT="0" distB="0" distL="0" distR="0" wp14:anchorId="63E54432" wp14:editId="1397CB12">
            <wp:extent cx="10256739" cy="45643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0141" cy="457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DDAB" w14:textId="04EE9D25" w:rsidR="00F72E47" w:rsidRDefault="00F72E47">
      <w:pPr>
        <w:spacing w:after="8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 xml:space="preserve">Панель управления </w:t>
      </w:r>
      <w:proofErr w:type="spellStart"/>
      <w:r>
        <w:rPr>
          <w:i/>
          <w:iCs/>
          <w:color w:val="6B7280"/>
          <w:sz w:val="18"/>
          <w:szCs w:val="18"/>
        </w:rPr>
        <w:t>RailExpert</w:t>
      </w:r>
      <w:proofErr w:type="spellEnd"/>
    </w:p>
    <w:p w14:paraId="510F4BF6" w14:textId="52E20D0F" w:rsidR="00F72E47" w:rsidRDefault="00F72E47">
      <w:pPr>
        <w:spacing w:after="80"/>
        <w:rPr>
          <w:i/>
          <w:iCs/>
          <w:color w:val="6B7280"/>
          <w:sz w:val="18"/>
          <w:szCs w:val="18"/>
        </w:rPr>
      </w:pPr>
    </w:p>
    <w:p w14:paraId="451BD97B" w14:textId="58732623" w:rsidR="00F72E47" w:rsidRDefault="00F72E47">
      <w:pPr>
        <w:spacing w:after="80"/>
        <w:rPr>
          <w:i/>
          <w:iCs/>
          <w:color w:val="6B7280"/>
          <w:sz w:val="18"/>
          <w:szCs w:val="18"/>
        </w:rPr>
      </w:pPr>
    </w:p>
    <w:p w14:paraId="548B007A" w14:textId="739E3A82" w:rsidR="00F72E47" w:rsidRDefault="00F72E47">
      <w:pPr>
        <w:spacing w:after="80"/>
        <w:rPr>
          <w:i/>
          <w:iCs/>
          <w:color w:val="6B7280"/>
          <w:sz w:val="18"/>
          <w:szCs w:val="18"/>
        </w:rPr>
      </w:pPr>
    </w:p>
    <w:p w14:paraId="1837868A" w14:textId="2531129C" w:rsidR="00F72E47" w:rsidRDefault="00F72E47">
      <w:pPr>
        <w:spacing w:after="80"/>
        <w:rPr>
          <w:i/>
          <w:iCs/>
          <w:color w:val="6B7280"/>
          <w:sz w:val="18"/>
          <w:szCs w:val="18"/>
        </w:rPr>
      </w:pPr>
    </w:p>
    <w:p w14:paraId="66A3A02B" w14:textId="2E4485FC" w:rsidR="00F72E47" w:rsidRDefault="00F72E47">
      <w:pPr>
        <w:spacing w:after="80"/>
        <w:rPr>
          <w:i/>
          <w:iCs/>
          <w:color w:val="6B7280"/>
          <w:sz w:val="18"/>
          <w:szCs w:val="18"/>
        </w:rPr>
      </w:pPr>
    </w:p>
    <w:p w14:paraId="15D4F1C3" w14:textId="77777777" w:rsidR="00F72E47" w:rsidRDefault="00F72E47">
      <w:pPr>
        <w:spacing w:after="80"/>
        <w:rPr>
          <w:b/>
          <w:bCs/>
        </w:rPr>
      </w:pPr>
    </w:p>
    <w:p w14:paraId="17806FF9" w14:textId="66ADD986" w:rsidR="00A65FD6" w:rsidRDefault="00D16B2A">
      <w:pPr>
        <w:spacing w:after="80"/>
      </w:pPr>
      <w:r>
        <w:rPr>
          <w:b/>
          <w:bCs/>
        </w:rPr>
        <w:lastRenderedPageBreak/>
        <w:t>Интерфейс модуля проектов и карточки ТТЭ:</w:t>
      </w:r>
    </w:p>
    <w:p w14:paraId="35546BB0" w14:textId="77777777" w:rsidR="00A65FD6" w:rsidRDefault="00D16B2A">
      <w:pPr>
        <w:spacing w:before="120" w:after="80"/>
        <w:jc w:val="center"/>
      </w:pPr>
      <w:r>
        <w:rPr>
          <w:noProof/>
        </w:rPr>
        <w:drawing>
          <wp:inline distT="0" distB="0" distL="0" distR="0" wp14:anchorId="58ADFB20" wp14:editId="19D81F55">
            <wp:extent cx="9142730" cy="3725241"/>
            <wp:effectExtent l="0" t="0" r="127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3078" cy="372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1CAD" w14:textId="77777777" w:rsidR="00A65FD6" w:rsidRDefault="00D16B2A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Реестр проектов — 251 объект, сквозной поиск, статусы, бизнес-коды</w:t>
      </w:r>
    </w:p>
    <w:p w14:paraId="52BCD53D" w14:textId="77777777" w:rsidR="00A65FD6" w:rsidRDefault="00A65FD6">
      <w:pPr>
        <w:spacing w:after="120"/>
      </w:pPr>
    </w:p>
    <w:p w14:paraId="314D6E70" w14:textId="77777777" w:rsidR="00A65FD6" w:rsidRDefault="00D16B2A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705A9DE" wp14:editId="508A55A3">
            <wp:extent cx="7606236" cy="4092970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4659" cy="410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910A" w14:textId="77777777" w:rsidR="00A65FD6" w:rsidRDefault="00D16B2A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Карточка ТТЭ — статус по каждой дирекции, визуальная индикация просрочки</w:t>
      </w:r>
    </w:p>
    <w:p w14:paraId="4BD2D1A6" w14:textId="66042B6C" w:rsidR="00A65FD6" w:rsidRDefault="00A65FD6">
      <w:pPr>
        <w:spacing w:after="200"/>
      </w:pPr>
    </w:p>
    <w:p w14:paraId="4902CCF0" w14:textId="0B7CF2F3" w:rsidR="00F72E47" w:rsidRDefault="00F72E47">
      <w:pPr>
        <w:spacing w:after="200"/>
      </w:pPr>
    </w:p>
    <w:p w14:paraId="53810CFF" w14:textId="18DC7FBC" w:rsidR="00F72E47" w:rsidRDefault="00F72E47">
      <w:pPr>
        <w:spacing w:after="200"/>
      </w:pPr>
    </w:p>
    <w:p w14:paraId="5E1D14C1" w14:textId="1CB21891" w:rsidR="00F72E47" w:rsidRDefault="00F72E47">
      <w:pPr>
        <w:spacing w:after="200"/>
      </w:pPr>
    </w:p>
    <w:p w14:paraId="77652E17" w14:textId="77777777" w:rsidR="00F72E47" w:rsidRDefault="00F72E47">
      <w:pPr>
        <w:spacing w:after="200"/>
      </w:pPr>
    </w:p>
    <w:p w14:paraId="71C19CCE" w14:textId="77777777" w:rsidR="00A65FD6" w:rsidRDefault="00D16B2A">
      <w:pPr>
        <w:pBdr>
          <w:bottom w:val="single" w:sz="4" w:space="4" w:color="C0392B"/>
        </w:pBdr>
        <w:spacing w:before="360" w:after="200"/>
      </w:pPr>
      <w:r>
        <w:rPr>
          <w:b/>
          <w:bCs/>
          <w:color w:val="C0392B"/>
          <w:sz w:val="28"/>
          <w:szCs w:val="28"/>
        </w:rPr>
        <w:lastRenderedPageBreak/>
        <w:t>03. АНАЛИТИЧЕСКИЕ ДАШБОРДЫ</w:t>
      </w:r>
    </w:p>
    <w:p w14:paraId="2BA970F7" w14:textId="77777777" w:rsidR="00A65FD6" w:rsidRDefault="00D16B2A">
      <w:pPr>
        <w:spacing w:after="240"/>
      </w:pPr>
      <w:r>
        <w:t xml:space="preserve">Поверх ERP-системы построено 9 аналитических </w:t>
      </w:r>
      <w:proofErr w:type="spellStart"/>
      <w:r>
        <w:t>дашбордов</w:t>
      </w:r>
      <w:proofErr w:type="spellEnd"/>
      <w:r>
        <w:t>. Каждый даёт руководителю ответ на конкретный вопрос без копания в таблицах.</w:t>
      </w:r>
    </w:p>
    <w:p w14:paraId="1E5F7D63" w14:textId="77777777" w:rsidR="00A65FD6" w:rsidRDefault="00D16B2A">
      <w:pPr>
        <w:spacing w:after="80"/>
      </w:pPr>
      <w:r>
        <w:rPr>
          <w:b/>
          <w:bCs/>
        </w:rPr>
        <w:t>Ключевые показатели 202</w:t>
      </w:r>
      <w:r>
        <w:rPr>
          <w:b/>
          <w:bCs/>
        </w:rPr>
        <w:t>5 года:</w:t>
      </w:r>
    </w:p>
    <w:p w14:paraId="505A07A5" w14:textId="77777777" w:rsidR="00A65FD6" w:rsidRDefault="00D16B2A">
      <w:pPr>
        <w:spacing w:before="120" w:after="80"/>
        <w:jc w:val="center"/>
      </w:pPr>
      <w:r>
        <w:rPr>
          <w:noProof/>
        </w:rPr>
        <w:drawing>
          <wp:inline distT="0" distB="0" distL="0" distR="0" wp14:anchorId="7C48DB8B" wp14:editId="6467B38D">
            <wp:extent cx="9450926" cy="2552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4377" cy="25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2620" w14:textId="77777777" w:rsidR="00A65FD6" w:rsidRDefault="00D16B2A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Главный экран KPI: документы, ТТЭ, сроки, совещания, обращения — всё в одном месте</w:t>
      </w:r>
    </w:p>
    <w:p w14:paraId="539763A7" w14:textId="77777777" w:rsidR="00A65FD6" w:rsidRDefault="00A65FD6">
      <w:pPr>
        <w:spacing w:after="120"/>
      </w:pPr>
    </w:p>
    <w:p w14:paraId="239B4FEC" w14:textId="796012D8" w:rsidR="00F72E47" w:rsidRDefault="00F72E47">
      <w:pPr>
        <w:spacing w:after="80"/>
        <w:rPr>
          <w:b/>
          <w:bCs/>
        </w:rPr>
      </w:pPr>
    </w:p>
    <w:p w14:paraId="75BFD483" w14:textId="5B48A318" w:rsidR="00F72E47" w:rsidRDefault="00F72E47">
      <w:pPr>
        <w:spacing w:after="80"/>
        <w:rPr>
          <w:b/>
          <w:bCs/>
        </w:rPr>
      </w:pPr>
    </w:p>
    <w:p w14:paraId="0CA5B327" w14:textId="4BD69411" w:rsidR="00F72E47" w:rsidRDefault="00F72E47">
      <w:pPr>
        <w:spacing w:after="80"/>
        <w:rPr>
          <w:b/>
          <w:bCs/>
        </w:rPr>
      </w:pPr>
    </w:p>
    <w:p w14:paraId="01FB3329" w14:textId="1CE65D5A" w:rsidR="00F72E47" w:rsidRDefault="00F72E47">
      <w:pPr>
        <w:spacing w:after="80"/>
        <w:rPr>
          <w:b/>
          <w:bCs/>
        </w:rPr>
      </w:pPr>
    </w:p>
    <w:p w14:paraId="4C97F4AD" w14:textId="7C927D6A" w:rsidR="00F72E47" w:rsidRDefault="00F72E47">
      <w:pPr>
        <w:spacing w:after="80"/>
        <w:rPr>
          <w:b/>
          <w:bCs/>
        </w:rPr>
      </w:pPr>
    </w:p>
    <w:p w14:paraId="1AE25348" w14:textId="77A1A9B9" w:rsidR="00F72E47" w:rsidRDefault="00F72E47">
      <w:pPr>
        <w:spacing w:after="80"/>
        <w:rPr>
          <w:b/>
          <w:bCs/>
        </w:rPr>
      </w:pPr>
    </w:p>
    <w:p w14:paraId="0FF923BC" w14:textId="63DC8AC8" w:rsidR="00F72E47" w:rsidRDefault="00F72E47">
      <w:pPr>
        <w:spacing w:after="80"/>
        <w:rPr>
          <w:b/>
          <w:bCs/>
        </w:rPr>
      </w:pPr>
    </w:p>
    <w:p w14:paraId="1EC5104C" w14:textId="77777777" w:rsidR="00F72E47" w:rsidRDefault="00F72E47">
      <w:pPr>
        <w:spacing w:after="80"/>
        <w:rPr>
          <w:b/>
          <w:bCs/>
        </w:rPr>
      </w:pPr>
    </w:p>
    <w:p w14:paraId="326E2294" w14:textId="77777777" w:rsidR="00F72E47" w:rsidRDefault="00F72E47">
      <w:pPr>
        <w:spacing w:after="80"/>
        <w:rPr>
          <w:b/>
          <w:bCs/>
        </w:rPr>
      </w:pPr>
    </w:p>
    <w:p w14:paraId="71D6E930" w14:textId="1855E63B" w:rsidR="00A65FD6" w:rsidRDefault="00D16B2A">
      <w:pPr>
        <w:spacing w:after="80"/>
      </w:pPr>
      <w:r>
        <w:rPr>
          <w:b/>
          <w:bCs/>
        </w:rPr>
        <w:lastRenderedPageBreak/>
        <w:t>Объёмы рассмотрения документации:</w:t>
      </w:r>
    </w:p>
    <w:p w14:paraId="5CBCC960" w14:textId="77777777" w:rsidR="00A65FD6" w:rsidRDefault="00D16B2A">
      <w:pPr>
        <w:spacing w:before="120" w:after="80"/>
        <w:jc w:val="center"/>
      </w:pPr>
      <w:r>
        <w:rPr>
          <w:noProof/>
        </w:rPr>
        <w:drawing>
          <wp:inline distT="0" distB="0" distL="0" distR="0" wp14:anchorId="3F372280" wp14:editId="13917504">
            <wp:extent cx="9447507" cy="3916680"/>
            <wp:effectExtent l="0" t="0" r="190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9373" cy="392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5A4A" w14:textId="77777777" w:rsidR="00A65FD6" w:rsidRDefault="00D16B2A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Динамика план/факт по месяцам, разбивка по заказчикам — рост внешних документов +62% в 2025</w:t>
      </w:r>
    </w:p>
    <w:p w14:paraId="2A42B0BC" w14:textId="77777777" w:rsidR="00A65FD6" w:rsidRDefault="00A65FD6">
      <w:pPr>
        <w:spacing w:after="120"/>
      </w:pPr>
    </w:p>
    <w:p w14:paraId="1CC6BD07" w14:textId="77777777" w:rsidR="00F72E47" w:rsidRDefault="00F72E47">
      <w:pPr>
        <w:spacing w:after="80"/>
        <w:rPr>
          <w:b/>
          <w:bCs/>
        </w:rPr>
      </w:pPr>
    </w:p>
    <w:p w14:paraId="4FF72147" w14:textId="77777777" w:rsidR="00F72E47" w:rsidRDefault="00F72E47">
      <w:pPr>
        <w:spacing w:after="80"/>
        <w:rPr>
          <w:b/>
          <w:bCs/>
        </w:rPr>
      </w:pPr>
    </w:p>
    <w:p w14:paraId="4CC391F3" w14:textId="77777777" w:rsidR="00F72E47" w:rsidRDefault="00F72E47">
      <w:pPr>
        <w:spacing w:after="80"/>
        <w:rPr>
          <w:b/>
          <w:bCs/>
        </w:rPr>
      </w:pPr>
    </w:p>
    <w:p w14:paraId="25FBB74B" w14:textId="77777777" w:rsidR="00F72E47" w:rsidRDefault="00F72E47">
      <w:pPr>
        <w:spacing w:after="80"/>
        <w:rPr>
          <w:b/>
          <w:bCs/>
        </w:rPr>
      </w:pPr>
    </w:p>
    <w:p w14:paraId="33521D35" w14:textId="77777777" w:rsidR="00F72E47" w:rsidRDefault="00F72E47">
      <w:pPr>
        <w:spacing w:after="80"/>
        <w:rPr>
          <w:b/>
          <w:bCs/>
        </w:rPr>
      </w:pPr>
    </w:p>
    <w:p w14:paraId="12889216" w14:textId="77777777" w:rsidR="00F72E47" w:rsidRDefault="00F72E47">
      <w:pPr>
        <w:spacing w:after="80"/>
        <w:rPr>
          <w:b/>
          <w:bCs/>
        </w:rPr>
      </w:pPr>
    </w:p>
    <w:p w14:paraId="5B82ECB2" w14:textId="70373F69" w:rsidR="00A65FD6" w:rsidRDefault="00D16B2A">
      <w:pPr>
        <w:spacing w:after="80"/>
      </w:pPr>
      <w:r>
        <w:rPr>
          <w:b/>
          <w:bCs/>
        </w:rPr>
        <w:lastRenderedPageBreak/>
        <w:t>Соблюдение сроков согласования:</w:t>
      </w:r>
    </w:p>
    <w:p w14:paraId="48BF3EAE" w14:textId="77777777" w:rsidR="00A65FD6" w:rsidRDefault="00D16B2A">
      <w:pPr>
        <w:spacing w:before="120" w:after="80"/>
        <w:jc w:val="center"/>
      </w:pPr>
      <w:r>
        <w:rPr>
          <w:noProof/>
        </w:rPr>
        <w:drawing>
          <wp:inline distT="0" distB="0" distL="0" distR="0" wp14:anchorId="69E92571" wp14:editId="75632D13">
            <wp:extent cx="9473340" cy="4133677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4679" cy="41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8721" w14:textId="77777777" w:rsidR="00A65FD6" w:rsidRDefault="00D16B2A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89.4% в срок из 433 документов; разбивка по дирекциям и помесячная динамика</w:t>
      </w:r>
    </w:p>
    <w:p w14:paraId="5350E8BC" w14:textId="77777777" w:rsidR="00A65FD6" w:rsidRDefault="00A65FD6">
      <w:pPr>
        <w:spacing w:after="120"/>
      </w:pPr>
    </w:p>
    <w:p w14:paraId="3FFAA950" w14:textId="77777777" w:rsidR="00F72E47" w:rsidRDefault="00F72E47">
      <w:pPr>
        <w:spacing w:after="80"/>
        <w:rPr>
          <w:b/>
          <w:bCs/>
        </w:rPr>
      </w:pPr>
    </w:p>
    <w:p w14:paraId="031CEF26" w14:textId="77777777" w:rsidR="00F72E47" w:rsidRDefault="00F72E47">
      <w:pPr>
        <w:spacing w:after="80"/>
        <w:rPr>
          <w:b/>
          <w:bCs/>
        </w:rPr>
      </w:pPr>
    </w:p>
    <w:p w14:paraId="496DC529" w14:textId="77777777" w:rsidR="00F72E47" w:rsidRDefault="00F72E47">
      <w:pPr>
        <w:spacing w:after="80"/>
        <w:rPr>
          <w:b/>
          <w:bCs/>
        </w:rPr>
      </w:pPr>
    </w:p>
    <w:p w14:paraId="6F49B61E" w14:textId="77777777" w:rsidR="00F72E47" w:rsidRDefault="00F72E47">
      <w:pPr>
        <w:spacing w:after="80"/>
        <w:rPr>
          <w:b/>
          <w:bCs/>
        </w:rPr>
      </w:pPr>
    </w:p>
    <w:p w14:paraId="1EF126B7" w14:textId="77777777" w:rsidR="00F72E47" w:rsidRDefault="00F72E47">
      <w:pPr>
        <w:spacing w:after="80"/>
        <w:rPr>
          <w:b/>
          <w:bCs/>
        </w:rPr>
      </w:pPr>
    </w:p>
    <w:p w14:paraId="61FD55ED" w14:textId="79DC9947" w:rsidR="00A65FD6" w:rsidRDefault="00D16B2A">
      <w:pPr>
        <w:spacing w:after="80"/>
      </w:pPr>
      <w:r>
        <w:rPr>
          <w:b/>
          <w:bCs/>
        </w:rPr>
        <w:lastRenderedPageBreak/>
        <w:t>Оценка рисков и динамика год к году:</w:t>
      </w:r>
    </w:p>
    <w:p w14:paraId="4ED658F0" w14:textId="77777777" w:rsidR="00A65FD6" w:rsidRDefault="00D16B2A">
      <w:pPr>
        <w:spacing w:before="120" w:after="80"/>
        <w:jc w:val="center"/>
      </w:pPr>
      <w:r>
        <w:rPr>
          <w:noProof/>
        </w:rPr>
        <w:drawing>
          <wp:inline distT="0" distB="0" distL="0" distR="0" wp14:anchorId="4673F5F4" wp14:editId="571CB8F9">
            <wp:extent cx="8817313" cy="39655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1301" cy="39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C1FD" w14:textId="77777777" w:rsidR="00A65FD6" w:rsidRDefault="00D16B2A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Риск-профиль:</w:t>
      </w:r>
      <w:r>
        <w:rPr>
          <w:i/>
          <w:iCs/>
          <w:color w:val="6B7280"/>
          <w:sz w:val="18"/>
          <w:szCs w:val="18"/>
        </w:rPr>
        <w:t xml:space="preserve"> перегрузка специалистов (87), зависимость от кадров (75), рост объёмов (+14%)</w:t>
      </w:r>
    </w:p>
    <w:p w14:paraId="0704AF60" w14:textId="03F0FFC1" w:rsidR="00A65FD6" w:rsidRDefault="00A65FD6">
      <w:pPr>
        <w:spacing w:after="120"/>
      </w:pPr>
    </w:p>
    <w:p w14:paraId="4F9033AD" w14:textId="6A1B6643" w:rsidR="00F72E47" w:rsidRDefault="00F72E47">
      <w:pPr>
        <w:spacing w:after="120"/>
      </w:pPr>
    </w:p>
    <w:p w14:paraId="382F0031" w14:textId="7E272832" w:rsidR="00F72E47" w:rsidRDefault="00F72E47">
      <w:pPr>
        <w:spacing w:after="120"/>
      </w:pPr>
    </w:p>
    <w:p w14:paraId="3F3E028C" w14:textId="48F47C6A" w:rsidR="00F72E47" w:rsidRDefault="00F72E47">
      <w:pPr>
        <w:spacing w:after="120"/>
      </w:pPr>
    </w:p>
    <w:p w14:paraId="6655DA41" w14:textId="06A2D119" w:rsidR="00F72E47" w:rsidRDefault="00F72E47">
      <w:pPr>
        <w:spacing w:after="120"/>
      </w:pPr>
    </w:p>
    <w:p w14:paraId="2F3C6B9F" w14:textId="3BF98DCD" w:rsidR="00F72E47" w:rsidRDefault="00F72E47">
      <w:pPr>
        <w:spacing w:after="120"/>
      </w:pPr>
    </w:p>
    <w:p w14:paraId="6FC1BF8C" w14:textId="77777777" w:rsidR="00F72E47" w:rsidRDefault="00F72E47">
      <w:pPr>
        <w:spacing w:after="120"/>
      </w:pPr>
    </w:p>
    <w:p w14:paraId="59C8ACA5" w14:textId="77777777" w:rsidR="00A65FD6" w:rsidRDefault="00D16B2A">
      <w:pPr>
        <w:spacing w:after="80"/>
      </w:pPr>
      <w:r>
        <w:rPr>
          <w:b/>
          <w:bCs/>
        </w:rPr>
        <w:lastRenderedPageBreak/>
        <w:t>Финансовый эффект от сокращения сроков:</w:t>
      </w:r>
    </w:p>
    <w:p w14:paraId="02942DAE" w14:textId="77777777" w:rsidR="00A65FD6" w:rsidRDefault="00D16B2A">
      <w:pPr>
        <w:spacing w:before="120" w:after="80"/>
        <w:jc w:val="center"/>
      </w:pPr>
      <w:r>
        <w:rPr>
          <w:noProof/>
        </w:rPr>
        <w:drawing>
          <wp:inline distT="0" distB="0" distL="0" distR="0" wp14:anchorId="0A59383F" wp14:editId="24465A40">
            <wp:extent cx="8990965" cy="3573042"/>
            <wp:effectExtent l="0" t="0" r="63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4714" cy="357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29BB" w14:textId="77777777" w:rsidR="00A65FD6" w:rsidRDefault="00D16B2A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181 день сэкономлен суммарно; максимальное сокращение по исходным данным –78%, по рассмотрению –82%</w:t>
      </w:r>
    </w:p>
    <w:p w14:paraId="1C944FA8" w14:textId="77777777" w:rsidR="00F72E47" w:rsidRDefault="00F72E47">
      <w:pPr>
        <w:spacing w:after="200"/>
        <w:sectPr w:rsidR="00F72E47" w:rsidSect="00F72E47"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152EE268" w14:textId="77777777" w:rsidR="00A65FD6" w:rsidRDefault="00D16B2A">
      <w:pPr>
        <w:pBdr>
          <w:bottom w:val="single" w:sz="4" w:space="4" w:color="C0392B"/>
        </w:pBdr>
        <w:spacing w:before="360" w:after="200"/>
      </w:pPr>
      <w:r>
        <w:rPr>
          <w:b/>
          <w:bCs/>
          <w:color w:val="C0392B"/>
          <w:sz w:val="28"/>
          <w:szCs w:val="28"/>
        </w:rPr>
        <w:lastRenderedPageBreak/>
        <w:t>04. ИЗМЕРИМЫЕ РЕЗУЛЬТАТЫ</w:t>
      </w:r>
    </w:p>
    <w:p w14:paraId="42B0717E" w14:textId="77777777" w:rsidR="00A65FD6" w:rsidRDefault="00D16B2A">
      <w:pPr>
        <w:spacing w:after="240"/>
      </w:pPr>
      <w:r>
        <w:t>Данные п</w:t>
      </w:r>
      <w:r>
        <w:t>олучены из системы на прототипе (40% функциональности). Полное внедрение даст пропорциональный прирост по каждому показателю.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A65FD6" w14:paraId="29AC073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DECEA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05FED415" w14:textId="77777777" w:rsidR="00A65FD6" w:rsidRDefault="00D16B2A">
            <w:pPr>
              <w:spacing w:after="60"/>
              <w:jc w:val="center"/>
            </w:pPr>
            <w:r>
              <w:rPr>
                <w:b/>
                <w:bCs/>
                <w:color w:val="C0392B"/>
                <w:sz w:val="52"/>
                <w:szCs w:val="52"/>
              </w:rPr>
              <w:t>433</w:t>
            </w:r>
          </w:p>
          <w:p w14:paraId="1C1ACCEC" w14:textId="77777777" w:rsidR="00A65FD6" w:rsidRDefault="00D16B2A">
            <w:pPr>
              <w:jc w:val="center"/>
            </w:pPr>
            <w:r>
              <w:rPr>
                <w:color w:val="6B7280"/>
                <w:sz w:val="18"/>
                <w:szCs w:val="18"/>
              </w:rPr>
              <w:t>документов рассмотрено за 2025</w:t>
            </w:r>
          </w:p>
        </w:tc>
        <w:tc>
          <w:tcPr>
            <w:tcW w:w="30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DECEA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4B34426A" w14:textId="77777777" w:rsidR="00A65FD6" w:rsidRDefault="00D16B2A">
            <w:pPr>
              <w:spacing w:after="60"/>
              <w:jc w:val="center"/>
            </w:pPr>
            <w:r>
              <w:rPr>
                <w:b/>
                <w:bCs/>
                <w:color w:val="C0392B"/>
                <w:sz w:val="52"/>
                <w:szCs w:val="52"/>
              </w:rPr>
              <w:t>+14%</w:t>
            </w:r>
          </w:p>
          <w:p w14:paraId="2EE4BDB1" w14:textId="77777777" w:rsidR="00A65FD6" w:rsidRDefault="00D16B2A">
            <w:pPr>
              <w:jc w:val="center"/>
            </w:pPr>
            <w:r>
              <w:rPr>
                <w:color w:val="6B7280"/>
                <w:sz w:val="18"/>
                <w:szCs w:val="18"/>
              </w:rPr>
              <w:t>рост к 2024 году</w:t>
            </w:r>
          </w:p>
        </w:tc>
        <w:tc>
          <w:tcPr>
            <w:tcW w:w="30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DECEA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184DF955" w14:textId="77777777" w:rsidR="00A65FD6" w:rsidRDefault="00D16B2A">
            <w:pPr>
              <w:spacing w:after="60"/>
              <w:jc w:val="center"/>
            </w:pPr>
            <w:r>
              <w:rPr>
                <w:b/>
                <w:bCs/>
                <w:color w:val="C0392B"/>
                <w:sz w:val="52"/>
                <w:szCs w:val="52"/>
              </w:rPr>
              <w:t xml:space="preserve">181 </w:t>
            </w:r>
            <w:proofErr w:type="spellStart"/>
            <w:r>
              <w:rPr>
                <w:b/>
                <w:bCs/>
                <w:color w:val="C0392B"/>
                <w:sz w:val="52"/>
                <w:szCs w:val="52"/>
              </w:rPr>
              <w:t>дн</w:t>
            </w:r>
            <w:proofErr w:type="spellEnd"/>
            <w:r>
              <w:rPr>
                <w:b/>
                <w:bCs/>
                <w:color w:val="C0392B"/>
                <w:sz w:val="52"/>
                <w:szCs w:val="52"/>
              </w:rPr>
              <w:t>.</w:t>
            </w:r>
          </w:p>
          <w:p w14:paraId="0262F70B" w14:textId="77777777" w:rsidR="00A65FD6" w:rsidRDefault="00D16B2A">
            <w:pPr>
              <w:jc w:val="center"/>
            </w:pPr>
            <w:r>
              <w:rPr>
                <w:color w:val="6B7280"/>
                <w:sz w:val="18"/>
                <w:szCs w:val="18"/>
              </w:rPr>
              <w:t>суммарно сэкономлено</w:t>
            </w:r>
          </w:p>
        </w:tc>
      </w:tr>
    </w:tbl>
    <w:p w14:paraId="479D6E86" w14:textId="77777777" w:rsidR="00A65FD6" w:rsidRDefault="00A65FD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A65FD6" w14:paraId="6883F87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DECEA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7DA5D53B" w14:textId="77777777" w:rsidR="00A65FD6" w:rsidRDefault="00D16B2A">
            <w:pPr>
              <w:spacing w:after="60"/>
              <w:jc w:val="center"/>
            </w:pPr>
            <w:r>
              <w:rPr>
                <w:b/>
                <w:bCs/>
                <w:color w:val="C0392B"/>
                <w:sz w:val="52"/>
                <w:szCs w:val="52"/>
              </w:rPr>
              <w:t>82%</w:t>
            </w:r>
          </w:p>
          <w:p w14:paraId="5DF22E5F" w14:textId="77777777" w:rsidR="00A65FD6" w:rsidRDefault="00D16B2A"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макс. сокращение </w:t>
            </w:r>
            <w:r>
              <w:rPr>
                <w:color w:val="6B7280"/>
                <w:sz w:val="18"/>
                <w:szCs w:val="18"/>
              </w:rPr>
              <w:t>сроков рассмотрения</w:t>
            </w:r>
          </w:p>
        </w:tc>
        <w:tc>
          <w:tcPr>
            <w:tcW w:w="30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DECEA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EE9C8C1" w14:textId="77777777" w:rsidR="00A65FD6" w:rsidRDefault="00D16B2A">
            <w:pPr>
              <w:spacing w:after="60"/>
              <w:jc w:val="center"/>
            </w:pPr>
            <w:r>
              <w:rPr>
                <w:b/>
                <w:bCs/>
                <w:color w:val="C0392B"/>
                <w:sz w:val="52"/>
                <w:szCs w:val="52"/>
              </w:rPr>
              <w:t>192</w:t>
            </w:r>
          </w:p>
          <w:p w14:paraId="59C77093" w14:textId="77777777" w:rsidR="00A65FD6" w:rsidRDefault="00D16B2A">
            <w:pPr>
              <w:jc w:val="center"/>
            </w:pPr>
            <w:r>
              <w:rPr>
                <w:color w:val="6B7280"/>
                <w:sz w:val="18"/>
                <w:szCs w:val="18"/>
              </w:rPr>
              <w:t>ТТЭ — в 2.5× больше, чем в 2024</w:t>
            </w:r>
          </w:p>
        </w:tc>
        <w:tc>
          <w:tcPr>
            <w:tcW w:w="30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DECEA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533696C9" w14:textId="77777777" w:rsidR="00A65FD6" w:rsidRDefault="00D16B2A">
            <w:pPr>
              <w:spacing w:after="60"/>
              <w:jc w:val="center"/>
            </w:pPr>
            <w:r>
              <w:rPr>
                <w:b/>
                <w:bCs/>
                <w:color w:val="C0392B"/>
                <w:sz w:val="52"/>
                <w:szCs w:val="52"/>
              </w:rPr>
              <w:t>89.4%</w:t>
            </w:r>
          </w:p>
          <w:p w14:paraId="70437F9F" w14:textId="77777777" w:rsidR="00A65FD6" w:rsidRDefault="00D16B2A">
            <w:pPr>
              <w:jc w:val="center"/>
            </w:pPr>
            <w:r>
              <w:rPr>
                <w:color w:val="6B7280"/>
                <w:sz w:val="18"/>
                <w:szCs w:val="18"/>
              </w:rPr>
              <w:t>документов закрыто в срок</w:t>
            </w:r>
          </w:p>
        </w:tc>
      </w:tr>
    </w:tbl>
    <w:p w14:paraId="29DFB0E4" w14:textId="77777777" w:rsidR="00A65FD6" w:rsidRDefault="00A65FD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A65FD6" w14:paraId="789A1EA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DECEA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0591F57F" w14:textId="77777777" w:rsidR="00A65FD6" w:rsidRDefault="00D16B2A">
            <w:pPr>
              <w:spacing w:after="60"/>
              <w:jc w:val="center"/>
            </w:pPr>
            <w:r>
              <w:rPr>
                <w:b/>
                <w:bCs/>
                <w:color w:val="C0392B"/>
                <w:sz w:val="52"/>
                <w:szCs w:val="52"/>
              </w:rPr>
              <w:t>27%</w:t>
            </w:r>
          </w:p>
          <w:p w14:paraId="4B83B45F" w14:textId="77777777" w:rsidR="00A65FD6" w:rsidRDefault="00D16B2A">
            <w:pPr>
              <w:jc w:val="center"/>
            </w:pPr>
            <w:r>
              <w:rPr>
                <w:color w:val="6B7280"/>
                <w:sz w:val="18"/>
                <w:szCs w:val="18"/>
              </w:rPr>
              <w:t>рост общей эффективности по KPI</w:t>
            </w:r>
          </w:p>
        </w:tc>
        <w:tc>
          <w:tcPr>
            <w:tcW w:w="30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DECEA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16AB72F0" w14:textId="77777777" w:rsidR="00A65FD6" w:rsidRDefault="00D16B2A">
            <w:pPr>
              <w:spacing w:after="60"/>
              <w:jc w:val="center"/>
            </w:pPr>
            <w:r>
              <w:rPr>
                <w:b/>
                <w:bCs/>
                <w:color w:val="C0392B"/>
                <w:sz w:val="52"/>
                <w:szCs w:val="52"/>
              </w:rPr>
              <w:t>-20%</w:t>
            </w:r>
          </w:p>
          <w:p w14:paraId="4A650D2C" w14:textId="77777777" w:rsidR="00A65FD6" w:rsidRDefault="00D16B2A"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ср. срок ТТЭ (норматив 25 </w:t>
            </w:r>
            <w:proofErr w:type="spellStart"/>
            <w:r>
              <w:rPr>
                <w:color w:val="6B7280"/>
                <w:sz w:val="18"/>
                <w:szCs w:val="18"/>
              </w:rPr>
              <w:t>дн</w:t>
            </w:r>
            <w:proofErr w:type="spellEnd"/>
            <w:r>
              <w:rPr>
                <w:color w:val="6B7280"/>
                <w:sz w:val="18"/>
                <w:szCs w:val="18"/>
              </w:rPr>
              <w:t>.)</w:t>
            </w:r>
          </w:p>
        </w:tc>
        <w:tc>
          <w:tcPr>
            <w:tcW w:w="30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DECEA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1B71C5D" w14:textId="77777777" w:rsidR="00A65FD6" w:rsidRDefault="00D16B2A">
            <w:pPr>
              <w:spacing w:after="60"/>
              <w:jc w:val="center"/>
            </w:pPr>
            <w:r>
              <w:rPr>
                <w:b/>
                <w:bCs/>
                <w:color w:val="C0392B"/>
                <w:sz w:val="52"/>
                <w:szCs w:val="52"/>
              </w:rPr>
              <w:t>+62%</w:t>
            </w:r>
          </w:p>
          <w:p w14:paraId="287FDA64" w14:textId="77777777" w:rsidR="00D16B2A" w:rsidRDefault="00D16B2A">
            <w:pPr>
              <w:jc w:val="center"/>
              <w:rPr>
                <w:color w:val="6B7280"/>
                <w:sz w:val="18"/>
                <w:szCs w:val="18"/>
              </w:rPr>
            </w:pPr>
            <w:r>
              <w:rPr>
                <w:color w:val="6B7280"/>
                <w:sz w:val="18"/>
                <w:szCs w:val="18"/>
              </w:rPr>
              <w:t xml:space="preserve">рост внешних заявок </w:t>
            </w:r>
          </w:p>
          <w:p w14:paraId="08C7EB4A" w14:textId="0AA2F439" w:rsidR="00A65FD6" w:rsidRDefault="00D16B2A">
            <w:pPr>
              <w:jc w:val="center"/>
            </w:pPr>
            <w:r>
              <w:rPr>
                <w:color w:val="6B7280"/>
                <w:sz w:val="18"/>
                <w:szCs w:val="18"/>
              </w:rPr>
              <w:t>(81 компания)</w:t>
            </w:r>
          </w:p>
        </w:tc>
      </w:tr>
    </w:tbl>
    <w:p w14:paraId="4B967296" w14:textId="77777777" w:rsidR="00A65FD6" w:rsidRDefault="00A65FD6">
      <w:pPr>
        <w:spacing w:after="280"/>
      </w:pPr>
    </w:p>
    <w:p w14:paraId="65B6CBD1" w14:textId="77777777" w:rsidR="00A65FD6" w:rsidRDefault="00D16B2A">
      <w:pPr>
        <w:pBdr>
          <w:left w:val="single" w:sz="12" w:space="8" w:color="C0392B"/>
        </w:pBdr>
        <w:spacing w:after="200"/>
        <w:ind w:left="200"/>
      </w:pPr>
      <w:r>
        <w:rPr>
          <w:i/>
          <w:iCs/>
        </w:rPr>
        <w:t>Принципиальное отличие от Excel: каждый из 181 сэкономленного дня зафиксирован системой автоматически, без ручного расчёта. Это не оценка — это данные из базы.</w:t>
      </w:r>
    </w:p>
    <w:p w14:paraId="30B5FD46" w14:textId="77777777" w:rsidR="00A65FD6" w:rsidRDefault="00D16B2A">
      <w:pPr>
        <w:pBdr>
          <w:bottom w:val="single" w:sz="4" w:space="4" w:color="C0392B"/>
        </w:pBdr>
        <w:spacing w:before="360" w:after="200"/>
      </w:pPr>
      <w:r>
        <w:rPr>
          <w:b/>
          <w:bCs/>
          <w:color w:val="C0392B"/>
          <w:sz w:val="28"/>
          <w:szCs w:val="28"/>
        </w:rPr>
        <w:t>05. КОМУ ПОДХОДИТ ЭТО РЕШЕНИЕ</w:t>
      </w:r>
    </w:p>
    <w:p w14:paraId="50C232EE" w14:textId="77777777" w:rsidR="00A65FD6" w:rsidRDefault="00D16B2A">
      <w:pPr>
        <w:spacing w:after="200"/>
      </w:pPr>
      <w:r>
        <w:t>Решение создавалось для реальных задач строительной экспертизы и у</w:t>
      </w:r>
      <w:r>
        <w:t>правления проектной документацией. Типовой профиль заказчика: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65FD6" w14:paraId="15FDA0D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28BFC2" w14:textId="77777777" w:rsidR="00A65FD6" w:rsidRDefault="00D16B2A">
            <w:r>
              <w:rPr>
                <w:b/>
                <w:bCs/>
                <w:color w:val="FFFFFF"/>
              </w:rPr>
              <w:t>Признак</w:t>
            </w:r>
          </w:p>
        </w:tc>
        <w:tc>
          <w:tcPr>
            <w:tcW w:w="45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515383" w14:textId="77777777" w:rsidR="00A65FD6" w:rsidRDefault="00D16B2A">
            <w:r>
              <w:rPr>
                <w:b/>
                <w:bCs/>
                <w:color w:val="FFFFFF"/>
              </w:rPr>
              <w:t>Критерий</w:t>
            </w:r>
          </w:p>
        </w:tc>
      </w:tr>
      <w:tr w:rsidR="00A65FD6" w14:paraId="2E6EC37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10CA59" w14:textId="77777777" w:rsidR="00A65FD6" w:rsidRDefault="00D16B2A">
            <w:r>
              <w:rPr>
                <w:b/>
                <w:bCs/>
                <w:sz w:val="21"/>
                <w:szCs w:val="21"/>
              </w:rPr>
              <w:t>Отрасль</w:t>
            </w:r>
          </w:p>
        </w:tc>
        <w:tc>
          <w:tcPr>
            <w:tcW w:w="45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2F9B8A" w14:textId="77777777" w:rsidR="00A65FD6" w:rsidRDefault="00D16B2A">
            <w:r>
              <w:rPr>
                <w:sz w:val="21"/>
                <w:szCs w:val="21"/>
              </w:rPr>
              <w:t>Строительство, инфраструктура, транспорт, энергетика</w:t>
            </w:r>
          </w:p>
        </w:tc>
      </w:tr>
      <w:tr w:rsidR="00A65FD6" w14:paraId="580381B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4E81C0" w14:textId="77777777" w:rsidR="00A65FD6" w:rsidRDefault="00D16B2A">
            <w:r>
              <w:rPr>
                <w:b/>
                <w:bCs/>
                <w:sz w:val="21"/>
                <w:szCs w:val="21"/>
              </w:rPr>
              <w:t>Масштаб документооборота</w:t>
            </w:r>
          </w:p>
        </w:tc>
        <w:tc>
          <w:tcPr>
            <w:tcW w:w="45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D49FCE" w14:textId="77777777" w:rsidR="00A65FD6" w:rsidRDefault="00D16B2A">
            <w:r>
              <w:rPr>
                <w:sz w:val="21"/>
                <w:szCs w:val="21"/>
              </w:rPr>
              <w:t>От 50 проектов / документов в год</w:t>
            </w:r>
          </w:p>
        </w:tc>
      </w:tr>
      <w:tr w:rsidR="00A65FD6" w:rsidRPr="00F72E47" w14:paraId="5D9A2E6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95430C" w14:textId="77777777" w:rsidR="00A65FD6" w:rsidRDefault="00D16B2A">
            <w:r>
              <w:rPr>
                <w:b/>
                <w:bCs/>
                <w:sz w:val="21"/>
                <w:szCs w:val="21"/>
              </w:rPr>
              <w:t>Текущий инструмент</w:t>
            </w:r>
          </w:p>
        </w:tc>
        <w:tc>
          <w:tcPr>
            <w:tcW w:w="45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39E1DA" w14:textId="77777777" w:rsidR="00A65FD6" w:rsidRPr="00F72E47" w:rsidRDefault="00D16B2A">
            <w:pPr>
              <w:rPr>
                <w:lang w:val="en-US"/>
              </w:rPr>
            </w:pPr>
            <w:r w:rsidRPr="00F72E47">
              <w:rPr>
                <w:sz w:val="21"/>
                <w:szCs w:val="21"/>
                <w:lang w:val="en-US"/>
              </w:rPr>
              <w:t>Excel, SharePoint, Google Sheets — «</w:t>
            </w:r>
            <w:proofErr w:type="spellStart"/>
            <w:r>
              <w:rPr>
                <w:sz w:val="21"/>
                <w:szCs w:val="21"/>
              </w:rPr>
              <w:t>самописные</w:t>
            </w:r>
            <w:proofErr w:type="spellEnd"/>
            <w:r w:rsidRPr="00F72E47">
              <w:rPr>
                <w:sz w:val="21"/>
                <w:szCs w:val="21"/>
                <w:lang w:val="en-US"/>
              </w:rPr>
              <w:t xml:space="preserve">» </w:t>
            </w:r>
            <w:r>
              <w:rPr>
                <w:sz w:val="21"/>
                <w:szCs w:val="21"/>
              </w:rPr>
              <w:t>таблицы</w:t>
            </w:r>
          </w:p>
        </w:tc>
      </w:tr>
      <w:tr w:rsidR="00A65FD6" w14:paraId="271878B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F306D2" w14:textId="77777777" w:rsidR="00A65FD6" w:rsidRDefault="00D16B2A">
            <w:r>
              <w:rPr>
                <w:b/>
                <w:bCs/>
                <w:sz w:val="21"/>
                <w:szCs w:val="21"/>
              </w:rPr>
              <w:t>Боль</w:t>
            </w:r>
          </w:p>
        </w:tc>
        <w:tc>
          <w:tcPr>
            <w:tcW w:w="45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59AB96" w14:textId="77777777" w:rsidR="00A65FD6" w:rsidRDefault="00D16B2A">
            <w:r>
              <w:rPr>
                <w:sz w:val="21"/>
                <w:szCs w:val="21"/>
              </w:rPr>
              <w:t>Нет контроля сроков, данные разбросаны, отчётность вручную</w:t>
            </w:r>
          </w:p>
        </w:tc>
      </w:tr>
      <w:tr w:rsidR="00A65FD6" w14:paraId="2C4772F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DC4C3D" w14:textId="77777777" w:rsidR="00A65FD6" w:rsidRDefault="00D16B2A">
            <w:proofErr w:type="spellStart"/>
            <w:r>
              <w:rPr>
                <w:b/>
                <w:bCs/>
                <w:sz w:val="21"/>
                <w:szCs w:val="21"/>
              </w:rPr>
              <w:t>Оргструктура</w:t>
            </w:r>
            <w:proofErr w:type="spellEnd"/>
          </w:p>
        </w:tc>
        <w:tc>
          <w:tcPr>
            <w:tcW w:w="45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65A3BD" w14:textId="77777777" w:rsidR="00A65FD6" w:rsidRDefault="00D16B2A">
            <w:r>
              <w:rPr>
                <w:sz w:val="21"/>
                <w:szCs w:val="21"/>
              </w:rPr>
              <w:t>5-50 специалистов, работающих с проектной документацией</w:t>
            </w:r>
          </w:p>
        </w:tc>
      </w:tr>
      <w:tr w:rsidR="00A65FD6" w14:paraId="2336B6D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111C88" w14:textId="77777777" w:rsidR="00A65FD6" w:rsidRDefault="00D16B2A">
            <w:r>
              <w:rPr>
                <w:b/>
                <w:bCs/>
                <w:sz w:val="21"/>
                <w:szCs w:val="21"/>
              </w:rPr>
              <w:t>Тип организации</w:t>
            </w:r>
          </w:p>
        </w:tc>
        <w:tc>
          <w:tcPr>
            <w:tcW w:w="45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8061DA" w14:textId="77777777" w:rsidR="00A65FD6" w:rsidRDefault="00D16B2A">
            <w:r>
              <w:rPr>
                <w:sz w:val="21"/>
                <w:szCs w:val="21"/>
              </w:rPr>
              <w:t>Инжиниринговые центры, технические заказчики, УК</w:t>
            </w:r>
            <w:r>
              <w:rPr>
                <w:sz w:val="21"/>
                <w:szCs w:val="21"/>
              </w:rPr>
              <w:t>С, проектные офисы</w:t>
            </w:r>
          </w:p>
        </w:tc>
      </w:tr>
    </w:tbl>
    <w:p w14:paraId="05125837" w14:textId="4BEA0432" w:rsidR="00A65FD6" w:rsidRDefault="00A65FD6" w:rsidP="00D16B2A">
      <w:pPr>
        <w:spacing w:after="200"/>
        <w:ind w:firstLine="708"/>
      </w:pPr>
    </w:p>
    <w:p w14:paraId="6BAFD225" w14:textId="77777777" w:rsidR="00D16B2A" w:rsidRDefault="00D16B2A" w:rsidP="00D16B2A">
      <w:pPr>
        <w:spacing w:after="200"/>
        <w:ind w:firstLine="708"/>
      </w:pPr>
    </w:p>
    <w:p w14:paraId="2BCEE93C" w14:textId="77777777" w:rsidR="00A65FD6" w:rsidRDefault="00D16B2A">
      <w:pPr>
        <w:pBdr>
          <w:bottom w:val="single" w:sz="4" w:space="4" w:color="C0392B"/>
        </w:pBdr>
        <w:spacing w:before="360" w:after="200"/>
      </w:pPr>
      <w:r>
        <w:rPr>
          <w:b/>
          <w:bCs/>
          <w:color w:val="C0392B"/>
          <w:sz w:val="28"/>
          <w:szCs w:val="28"/>
        </w:rPr>
        <w:lastRenderedPageBreak/>
        <w:t>06. ЧТО ВЫ ПОЛУЧАЕТЕ</w:t>
      </w:r>
    </w:p>
    <w:p w14:paraId="3BD65F90" w14:textId="77777777" w:rsidR="00A65FD6" w:rsidRDefault="00D16B2A">
      <w:pPr>
        <w:spacing w:after="200"/>
      </w:pPr>
      <w:r>
        <w:t>Услуга предоставляется в трёх форматах — в зависимости от зрелости процессов и бюджета заказчика.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8"/>
        <w:gridCol w:w="3009"/>
      </w:tblGrid>
      <w:tr w:rsidR="00A65FD6" w14:paraId="0A03078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A1CFD11" w14:textId="77777777" w:rsidR="00A65FD6" w:rsidRDefault="00D16B2A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Аналитический старт</w:t>
            </w:r>
          </w:p>
          <w:p w14:paraId="35254247" w14:textId="77777777" w:rsidR="00A65FD6" w:rsidRDefault="00D16B2A">
            <w:pPr>
              <w:jc w:val="center"/>
            </w:pPr>
            <w:r>
              <w:rPr>
                <w:color w:val="FFCCCC"/>
                <w:sz w:val="18"/>
                <w:szCs w:val="18"/>
              </w:rPr>
              <w:t>Быстрый результат без разработки</w:t>
            </w:r>
          </w:p>
        </w:tc>
        <w:tc>
          <w:tcPr>
            <w:tcW w:w="30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6C741C" w14:textId="77777777" w:rsidR="00A65FD6" w:rsidRDefault="00D16B2A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Методология + надзор</w:t>
            </w:r>
          </w:p>
          <w:p w14:paraId="68AF3999" w14:textId="77777777" w:rsidR="00A65FD6" w:rsidRDefault="00D16B2A">
            <w:pPr>
              <w:jc w:val="center"/>
            </w:pPr>
            <w:r>
              <w:rPr>
                <w:color w:val="FFCCCC"/>
                <w:sz w:val="18"/>
                <w:szCs w:val="18"/>
              </w:rPr>
              <w:t>Архитектура, ТЗ, контроль внедрения</w:t>
            </w:r>
          </w:p>
        </w:tc>
        <w:tc>
          <w:tcPr>
            <w:tcW w:w="3009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A9322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541A449" w14:textId="77777777" w:rsidR="00A65FD6" w:rsidRDefault="00D16B2A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Под ключ</w:t>
            </w:r>
          </w:p>
          <w:p w14:paraId="6248481A" w14:textId="77777777" w:rsidR="00A65FD6" w:rsidRDefault="00D16B2A">
            <w:pPr>
              <w:jc w:val="center"/>
            </w:pPr>
            <w:r>
              <w:rPr>
                <w:color w:val="FFCCCC"/>
                <w:sz w:val="18"/>
                <w:szCs w:val="18"/>
              </w:rPr>
              <w:t>Полное внедрение с командой</w:t>
            </w:r>
          </w:p>
        </w:tc>
      </w:tr>
      <w:tr w:rsidR="00A65FD6" w14:paraId="5C5C15D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43B595" w14:textId="77777777" w:rsidR="00A65FD6" w:rsidRDefault="00D16B2A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>Аудит текущих процессов и инструментов</w:t>
            </w:r>
          </w:p>
          <w:p w14:paraId="0D99E72E" w14:textId="77777777" w:rsidR="00A65FD6" w:rsidRDefault="00D16B2A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>Разработка карты процессов</w:t>
            </w:r>
          </w:p>
          <w:p w14:paraId="64467F37" w14:textId="77777777" w:rsidR="00A65FD6" w:rsidRDefault="00D16B2A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 xml:space="preserve">Прототип </w:t>
            </w:r>
            <w:proofErr w:type="spellStart"/>
            <w:r>
              <w:rPr>
                <w:sz w:val="20"/>
                <w:szCs w:val="20"/>
              </w:rPr>
              <w:t>дашбордов</w:t>
            </w:r>
            <w:proofErr w:type="spellEnd"/>
            <w:r>
              <w:rPr>
                <w:sz w:val="20"/>
                <w:szCs w:val="20"/>
              </w:rPr>
              <w:t xml:space="preserve"> в Power BI /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/ веб</w:t>
            </w:r>
          </w:p>
          <w:p w14:paraId="7F8B40F6" w14:textId="77777777" w:rsidR="00A65FD6" w:rsidRDefault="00D16B2A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>Рекомендации по оптимизации без смены системы</w:t>
            </w:r>
          </w:p>
        </w:tc>
        <w:tc>
          <w:tcPr>
            <w:tcW w:w="30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8115C" w14:textId="77777777" w:rsidR="00A65FD6" w:rsidRDefault="00D16B2A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>Бизнес-анализ и ТЗ на систему</w:t>
            </w:r>
          </w:p>
          <w:p w14:paraId="13CEB0CB" w14:textId="77777777" w:rsidR="00A65FD6" w:rsidRDefault="00D16B2A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>Архитектура модулей и потоков данных</w:t>
            </w:r>
          </w:p>
          <w:p w14:paraId="7B612253" w14:textId="77777777" w:rsidR="00A65FD6" w:rsidRDefault="00D16B2A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>Надзор за разработкой подрядчика</w:t>
            </w:r>
          </w:p>
          <w:p w14:paraId="586ECE66" w14:textId="77777777" w:rsidR="00A65FD6" w:rsidRDefault="00D16B2A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 xml:space="preserve">Настройка аналитических </w:t>
            </w:r>
            <w:proofErr w:type="spellStart"/>
            <w:r>
              <w:rPr>
                <w:sz w:val="20"/>
                <w:szCs w:val="20"/>
              </w:rPr>
              <w:t>дашбордов</w:t>
            </w:r>
            <w:proofErr w:type="spellEnd"/>
          </w:p>
          <w:p w14:paraId="2DF10FD3" w14:textId="77777777" w:rsidR="00A65FD6" w:rsidRDefault="00D16B2A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>Обучение пользователей и администраторов</w:t>
            </w:r>
          </w:p>
        </w:tc>
        <w:tc>
          <w:tcPr>
            <w:tcW w:w="3009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8D34B" w14:textId="77777777" w:rsidR="00A65FD6" w:rsidRDefault="00D16B2A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>Всё из формата «Методология»</w:t>
            </w:r>
          </w:p>
          <w:p w14:paraId="4BCE9C38" w14:textId="77777777" w:rsidR="00A65FD6" w:rsidRDefault="00D16B2A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>Разработка системы силами партнёрской команды</w:t>
            </w:r>
          </w:p>
          <w:p w14:paraId="504BDE1E" w14:textId="77777777" w:rsidR="00A65FD6" w:rsidRDefault="00D16B2A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>Перенос данных из существующих таблиц</w:t>
            </w:r>
          </w:p>
          <w:p w14:paraId="09951392" w14:textId="77777777" w:rsidR="00A65FD6" w:rsidRDefault="00D16B2A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>Поддержка и развитие системы</w:t>
            </w:r>
          </w:p>
          <w:p w14:paraId="371C8661" w14:textId="77777777" w:rsidR="00A65FD6" w:rsidRDefault="00D16B2A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>Гарантийный период</w:t>
            </w:r>
          </w:p>
        </w:tc>
      </w:tr>
    </w:tbl>
    <w:p w14:paraId="53BFF5A9" w14:textId="77777777" w:rsidR="00A65FD6" w:rsidRDefault="00A65FD6">
      <w:pPr>
        <w:spacing w:after="280"/>
      </w:pPr>
    </w:p>
    <w:p w14:paraId="06403295" w14:textId="77777777" w:rsidR="00A65FD6" w:rsidRDefault="00A65FD6">
      <w:pPr>
        <w:pBdr>
          <w:bottom w:val="single" w:sz="6" w:space="1" w:color="C0392B"/>
        </w:pBdr>
        <w:spacing w:before="160" w:after="160"/>
      </w:pPr>
    </w:p>
    <w:p w14:paraId="67E13DF7" w14:textId="77777777" w:rsidR="00A65FD6" w:rsidRDefault="00D16B2A">
      <w:pPr>
        <w:spacing w:before="120" w:after="60"/>
        <w:jc w:val="center"/>
      </w:pPr>
      <w:r>
        <w:rPr>
          <w:b/>
          <w:bCs/>
          <w:sz w:val="20"/>
          <w:szCs w:val="20"/>
        </w:rPr>
        <w:t xml:space="preserve">Руслан </w:t>
      </w:r>
      <w:proofErr w:type="gramStart"/>
      <w:r>
        <w:rPr>
          <w:b/>
          <w:bCs/>
          <w:sz w:val="20"/>
          <w:szCs w:val="20"/>
        </w:rPr>
        <w:t>Шипарев  |</w:t>
      </w:r>
      <w:proofErr w:type="gramEnd"/>
      <w:r>
        <w:rPr>
          <w:b/>
          <w:bCs/>
          <w:sz w:val="20"/>
          <w:szCs w:val="20"/>
        </w:rPr>
        <w:t xml:space="preserve">  Эксперт по управлению проектной экспертизой и цифровизации инженерных процессов</w:t>
      </w:r>
    </w:p>
    <w:p w14:paraId="471323A4" w14:textId="77777777" w:rsidR="00A65FD6" w:rsidRDefault="00D16B2A">
      <w:pPr>
        <w:jc w:val="center"/>
      </w:pPr>
      <w:r>
        <w:rPr>
          <w:i/>
          <w:iCs/>
          <w:color w:val="6B7280"/>
          <w:sz w:val="18"/>
          <w:szCs w:val="18"/>
        </w:rPr>
        <w:t>Реальный прецедент реализован в крупной инфраструктурной организации федерального масштаба</w:t>
      </w:r>
    </w:p>
    <w:sectPr w:rsidR="00A65FD6" w:rsidSect="00F72E4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F7219"/>
    <w:multiLevelType w:val="hybridMultilevel"/>
    <w:tmpl w:val="E0DAB188"/>
    <w:lvl w:ilvl="0" w:tplc="FFFFFFFF">
      <w:start w:val="1"/>
      <w:numFmt w:val="bullet"/>
      <w:lvlText w:val="–"/>
      <w:lvlJc w:val="left"/>
      <w:pPr>
        <w:ind w:left="440" w:hanging="280"/>
      </w:pPr>
      <w:rPr>
        <w:rFonts w:ascii="Arial" w:eastAsia="Arial" w:hAnsi="Arial" w:cs="Arial"/>
        <w:color w:val="6B7280"/>
        <w:sz w:val="22"/>
        <w:szCs w:val="2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761530B"/>
    <w:multiLevelType w:val="hybridMultilevel"/>
    <w:tmpl w:val="15E68E5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FD6"/>
    <w:rsid w:val="00A65FD6"/>
    <w:rsid w:val="00D16B2A"/>
    <w:rsid w:val="00F7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37D06A"/>
  <w15:docId w15:val="{9A8139C6-840B-45C5-87C2-11A080B9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86B26-6E10-46C7-B6AC-B79325F34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Шипарев</cp:lastModifiedBy>
  <cp:revision>2</cp:revision>
  <dcterms:created xsi:type="dcterms:W3CDTF">2026-03-23T09:09:00Z</dcterms:created>
  <dcterms:modified xsi:type="dcterms:W3CDTF">2026-03-23T09:19:00Z</dcterms:modified>
</cp:coreProperties>
</file>