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Домашнее задание №8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by.itacademy.hw8.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решении задач руководствоваться принципами ООП.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5e9u6ord0t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Создать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Cookable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содержащий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cook(String str)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8833hs6ediq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содержащий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void prepare(Cookable c, String str) { c.cook(str);}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d9ptr1be23w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экземпляр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вызвать его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prepare()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7nv47jqenrl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вход метода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prepare()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передать экземпляр анонимного класса, расширяющего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Cookable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Пользователь имеет логин и пароль и содержит внутренний класс Query, представляющий собой запрос пользователя к системе. Запрос содержит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printToLog()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который распечатывает сообщение о том, что пользователь с таким-то логином и паролем отправил запрос.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9t6qxqmveoe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Магазин одежды. Создать иерархию предметов одежды и обуви, при этом размеры одежды и обуви должны являться перечислениями. Реализовать поиск одежды и обуви по размеру, цвету, узнать есть ли определенный товар в наличии в т.д. Пользователь должен иметь возможность приобрести товар, получить все доступные товары по размеру, узнать есть ли определенный товар в наличии в т.д.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