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9EB" w:rsidRPr="005D3430" w:rsidRDefault="005D3430">
      <w:pPr>
        <w:rPr>
          <w:b/>
          <w:sz w:val="40"/>
          <w:szCs w:val="40"/>
          <w:lang w:val="en-US"/>
        </w:rPr>
      </w:pPr>
      <w:r w:rsidRPr="005D3430">
        <w:rPr>
          <w:b/>
          <w:sz w:val="40"/>
          <w:szCs w:val="40"/>
          <w:lang w:val="en-US"/>
        </w:rPr>
        <w:t>OFFICE 365 HOW TO</w:t>
      </w:r>
    </w:p>
    <w:p w:rsidR="00092F3C" w:rsidRPr="00F46F03" w:rsidRDefault="00092F3C">
      <w:pPr>
        <w:rPr>
          <w:b/>
          <w:sz w:val="36"/>
          <w:szCs w:val="36"/>
          <w:lang w:val="en-US"/>
        </w:rPr>
      </w:pPr>
    </w:p>
    <w:p w:rsidR="00F46F03" w:rsidRDefault="005E3678" w:rsidP="00C133FF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CreaciondeCuentas" w:history="1">
        <w:r w:rsidR="00F46F03" w:rsidRPr="00C81D4C">
          <w:rPr>
            <w:rStyle w:val="Hyperlink"/>
            <w:sz w:val="24"/>
            <w:szCs w:val="24"/>
          </w:rPr>
          <w:t>1.Creacion de cuentas</w:t>
        </w:r>
      </w:hyperlink>
    </w:p>
    <w:p w:rsidR="005D3430" w:rsidRPr="00C133FF" w:rsidRDefault="005D3430" w:rsidP="005D3430">
      <w:pPr>
        <w:pStyle w:val="ListParagraph"/>
        <w:ind w:left="1440"/>
        <w:rPr>
          <w:sz w:val="24"/>
          <w:szCs w:val="24"/>
        </w:rPr>
      </w:pPr>
    </w:p>
    <w:p w:rsidR="00F46F03" w:rsidRDefault="005E3678" w:rsidP="00FA1FB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w:anchor="ConsolasdeAdministracion" w:history="1">
        <w:r w:rsidR="00F94BBF" w:rsidRPr="00C81D4C">
          <w:rPr>
            <w:rStyle w:val="Hyperlink"/>
            <w:sz w:val="24"/>
            <w:szCs w:val="24"/>
          </w:rPr>
          <w:t>2.Consolas de administració</w:t>
        </w:r>
        <w:r w:rsidR="00F46F03" w:rsidRPr="00C81D4C">
          <w:rPr>
            <w:rStyle w:val="Hyperlink"/>
            <w:sz w:val="24"/>
            <w:szCs w:val="24"/>
          </w:rPr>
          <w:t>n</w:t>
        </w:r>
      </w:hyperlink>
      <w:r w:rsidR="00C81D4C">
        <w:rPr>
          <w:sz w:val="24"/>
          <w:szCs w:val="24"/>
        </w:rPr>
        <w:br/>
      </w:r>
      <w:hyperlink w:anchor="ExchangePowershell" w:history="1">
        <w:r w:rsidR="00C81D4C" w:rsidRPr="00C81D4C">
          <w:rPr>
            <w:rStyle w:val="Hyperlink"/>
            <w:sz w:val="24"/>
            <w:szCs w:val="24"/>
          </w:rPr>
          <w:t xml:space="preserve">2.1 Exchange </w:t>
        </w:r>
        <w:proofErr w:type="spellStart"/>
        <w:r w:rsidR="00C81D4C" w:rsidRPr="00C81D4C">
          <w:rPr>
            <w:rStyle w:val="Hyperlink"/>
            <w:sz w:val="24"/>
            <w:szCs w:val="24"/>
          </w:rPr>
          <w:t>Powershell</w:t>
        </w:r>
        <w:proofErr w:type="spellEnd"/>
      </w:hyperlink>
      <w:r w:rsidR="00C81D4C">
        <w:rPr>
          <w:sz w:val="24"/>
          <w:szCs w:val="24"/>
        </w:rPr>
        <w:br/>
      </w:r>
      <w:hyperlink w:anchor="PortalOffice365" w:history="1">
        <w:r w:rsidR="00C81D4C" w:rsidRPr="00C81D4C">
          <w:rPr>
            <w:rStyle w:val="Hyperlink"/>
            <w:sz w:val="24"/>
            <w:szCs w:val="24"/>
          </w:rPr>
          <w:t>2.2 Portal Office 365</w:t>
        </w:r>
      </w:hyperlink>
      <w:r w:rsidR="00C81D4C">
        <w:rPr>
          <w:sz w:val="24"/>
          <w:szCs w:val="24"/>
        </w:rPr>
        <w:br/>
      </w:r>
      <w:hyperlink w:anchor="Productos" w:history="1">
        <w:r w:rsidR="00C81D4C" w:rsidRPr="00C81D4C">
          <w:rPr>
            <w:rStyle w:val="Hyperlink"/>
            <w:sz w:val="24"/>
            <w:szCs w:val="24"/>
          </w:rPr>
          <w:t xml:space="preserve">2.3 </w:t>
        </w:r>
        <w:proofErr w:type="spellStart"/>
        <w:r w:rsidR="00C81D4C" w:rsidRPr="00C81D4C">
          <w:rPr>
            <w:rStyle w:val="Hyperlink"/>
            <w:sz w:val="24"/>
            <w:szCs w:val="24"/>
          </w:rPr>
          <w:t>Descripcion</w:t>
        </w:r>
        <w:proofErr w:type="spellEnd"/>
        <w:r w:rsidR="00C81D4C" w:rsidRPr="00C81D4C">
          <w:rPr>
            <w:rStyle w:val="Hyperlink"/>
            <w:sz w:val="24"/>
            <w:szCs w:val="24"/>
          </w:rPr>
          <w:t xml:space="preserve"> de productos</w:t>
        </w:r>
      </w:hyperlink>
      <w:r w:rsidR="00C81D4C">
        <w:rPr>
          <w:sz w:val="24"/>
          <w:szCs w:val="24"/>
        </w:rPr>
        <w:br/>
      </w:r>
      <w:hyperlink w:anchor="URLdeManagement" w:history="1">
        <w:r w:rsidR="00C81D4C" w:rsidRPr="00C81D4C">
          <w:rPr>
            <w:rStyle w:val="Hyperlink"/>
            <w:sz w:val="24"/>
            <w:szCs w:val="24"/>
          </w:rPr>
          <w:t xml:space="preserve">2.4 URL de </w:t>
        </w:r>
        <w:proofErr w:type="spellStart"/>
        <w:r w:rsidR="00C81D4C" w:rsidRPr="00C81D4C">
          <w:rPr>
            <w:rStyle w:val="Hyperlink"/>
            <w:sz w:val="24"/>
            <w:szCs w:val="24"/>
          </w:rPr>
          <w:t>management</w:t>
        </w:r>
        <w:proofErr w:type="spellEnd"/>
      </w:hyperlink>
    </w:p>
    <w:p w:rsidR="00FA1FB4" w:rsidRPr="00FA1FB4" w:rsidRDefault="00FA1FB4" w:rsidP="00FA1FB4">
      <w:pPr>
        <w:pStyle w:val="ListParagraph"/>
        <w:rPr>
          <w:sz w:val="24"/>
          <w:szCs w:val="24"/>
        </w:rPr>
      </w:pPr>
    </w:p>
    <w:p w:rsidR="00FA1FB4" w:rsidRPr="00FA1FB4" w:rsidRDefault="00FA1FB4" w:rsidP="00FA1FB4">
      <w:pPr>
        <w:pStyle w:val="ListParagraph"/>
        <w:ind w:left="1440"/>
        <w:rPr>
          <w:sz w:val="24"/>
          <w:szCs w:val="24"/>
        </w:rPr>
      </w:pPr>
    </w:p>
    <w:p w:rsidR="00F46F03" w:rsidRDefault="00F46F03"/>
    <w:p w:rsidR="00C133FF" w:rsidRDefault="00C133FF">
      <w:pPr>
        <w:rPr>
          <w:b/>
          <w:color w:val="0070C0"/>
          <w:sz w:val="26"/>
          <w:szCs w:val="26"/>
        </w:rPr>
      </w:pPr>
    </w:p>
    <w:p w:rsidR="00C133FF" w:rsidRDefault="00C133FF">
      <w:pPr>
        <w:rPr>
          <w:b/>
          <w:color w:val="0070C0"/>
          <w:sz w:val="26"/>
          <w:szCs w:val="26"/>
        </w:rPr>
      </w:pPr>
    </w:p>
    <w:p w:rsidR="00C133FF" w:rsidRDefault="00C133FF">
      <w:pPr>
        <w:rPr>
          <w:b/>
          <w:color w:val="0070C0"/>
          <w:sz w:val="26"/>
          <w:szCs w:val="26"/>
        </w:rPr>
      </w:pPr>
    </w:p>
    <w:p w:rsidR="00C133FF" w:rsidRDefault="00C133FF">
      <w:pPr>
        <w:rPr>
          <w:b/>
          <w:color w:val="0070C0"/>
          <w:sz w:val="26"/>
          <w:szCs w:val="26"/>
        </w:rPr>
      </w:pPr>
    </w:p>
    <w:p w:rsidR="00C133FF" w:rsidRDefault="00C133FF">
      <w:pPr>
        <w:rPr>
          <w:b/>
          <w:color w:val="0070C0"/>
          <w:sz w:val="26"/>
          <w:szCs w:val="26"/>
        </w:rPr>
      </w:pPr>
    </w:p>
    <w:p w:rsidR="00C133FF" w:rsidRDefault="00C133FF">
      <w:pPr>
        <w:rPr>
          <w:b/>
          <w:color w:val="0070C0"/>
          <w:sz w:val="26"/>
          <w:szCs w:val="26"/>
        </w:rPr>
      </w:pPr>
    </w:p>
    <w:p w:rsidR="00C133FF" w:rsidRDefault="00C133FF">
      <w:pPr>
        <w:rPr>
          <w:b/>
          <w:color w:val="0070C0"/>
          <w:sz w:val="26"/>
          <w:szCs w:val="26"/>
        </w:rPr>
      </w:pPr>
    </w:p>
    <w:p w:rsidR="00C133FF" w:rsidRDefault="00C133FF">
      <w:pPr>
        <w:rPr>
          <w:b/>
          <w:color w:val="0070C0"/>
          <w:sz w:val="26"/>
          <w:szCs w:val="26"/>
        </w:rPr>
      </w:pPr>
    </w:p>
    <w:p w:rsidR="00C133FF" w:rsidRDefault="00C133FF">
      <w:pPr>
        <w:rPr>
          <w:b/>
          <w:color w:val="0070C0"/>
          <w:sz w:val="26"/>
          <w:szCs w:val="26"/>
        </w:rPr>
      </w:pPr>
    </w:p>
    <w:p w:rsidR="00C133FF" w:rsidRDefault="00C133FF">
      <w:pPr>
        <w:rPr>
          <w:b/>
          <w:color w:val="0070C0"/>
          <w:sz w:val="26"/>
          <w:szCs w:val="26"/>
        </w:rPr>
      </w:pPr>
    </w:p>
    <w:p w:rsidR="00C133FF" w:rsidRDefault="00C133FF">
      <w:pPr>
        <w:rPr>
          <w:b/>
          <w:color w:val="0070C0"/>
          <w:sz w:val="26"/>
          <w:szCs w:val="26"/>
        </w:rPr>
      </w:pPr>
    </w:p>
    <w:p w:rsidR="00C133FF" w:rsidRDefault="00C133FF">
      <w:pPr>
        <w:rPr>
          <w:b/>
          <w:color w:val="0070C0"/>
          <w:sz w:val="26"/>
          <w:szCs w:val="26"/>
        </w:rPr>
      </w:pPr>
    </w:p>
    <w:p w:rsidR="00C133FF" w:rsidRDefault="00C133FF">
      <w:pPr>
        <w:rPr>
          <w:b/>
          <w:color w:val="0070C0"/>
          <w:sz w:val="26"/>
          <w:szCs w:val="26"/>
        </w:rPr>
      </w:pPr>
    </w:p>
    <w:p w:rsidR="00C133FF" w:rsidRDefault="00C133FF">
      <w:pPr>
        <w:rPr>
          <w:b/>
          <w:color w:val="0070C0"/>
          <w:sz w:val="26"/>
          <w:szCs w:val="26"/>
        </w:rPr>
      </w:pPr>
    </w:p>
    <w:p w:rsidR="00C133FF" w:rsidRDefault="00C133FF">
      <w:pPr>
        <w:rPr>
          <w:b/>
          <w:color w:val="0070C0"/>
          <w:sz w:val="26"/>
          <w:szCs w:val="26"/>
        </w:rPr>
      </w:pPr>
    </w:p>
    <w:p w:rsidR="00C133FF" w:rsidRDefault="00C133FF">
      <w:pPr>
        <w:rPr>
          <w:b/>
          <w:color w:val="0070C0"/>
          <w:sz w:val="26"/>
          <w:szCs w:val="26"/>
        </w:rPr>
      </w:pPr>
    </w:p>
    <w:p w:rsidR="00C133FF" w:rsidRDefault="00C133FF">
      <w:pPr>
        <w:rPr>
          <w:b/>
          <w:color w:val="0070C0"/>
          <w:sz w:val="26"/>
          <w:szCs w:val="26"/>
        </w:rPr>
      </w:pPr>
    </w:p>
    <w:p w:rsidR="00C133FF" w:rsidRDefault="00C133FF">
      <w:pPr>
        <w:rPr>
          <w:b/>
          <w:color w:val="0070C0"/>
          <w:sz w:val="26"/>
          <w:szCs w:val="26"/>
        </w:rPr>
      </w:pPr>
    </w:p>
    <w:p w:rsidR="00C133FF" w:rsidRDefault="00C133FF">
      <w:pPr>
        <w:rPr>
          <w:b/>
          <w:color w:val="0070C0"/>
          <w:sz w:val="26"/>
          <w:szCs w:val="26"/>
        </w:rPr>
      </w:pPr>
    </w:p>
    <w:p w:rsidR="00F46F03" w:rsidRPr="00092F3C" w:rsidRDefault="00F46F03">
      <w:pPr>
        <w:rPr>
          <w:b/>
          <w:color w:val="0070C0"/>
          <w:sz w:val="26"/>
          <w:szCs w:val="26"/>
        </w:rPr>
      </w:pPr>
      <w:r w:rsidRPr="00092F3C">
        <w:rPr>
          <w:b/>
          <w:color w:val="0070C0"/>
          <w:sz w:val="26"/>
          <w:szCs w:val="26"/>
        </w:rPr>
        <w:t>1.</w:t>
      </w:r>
      <w:r w:rsidR="00092F3C">
        <w:rPr>
          <w:b/>
          <w:color w:val="0070C0"/>
          <w:sz w:val="26"/>
          <w:szCs w:val="26"/>
        </w:rPr>
        <w:t>CREACION DE CUENTAS</w:t>
      </w:r>
      <w:bookmarkStart w:id="0" w:name="CreaciondeCuentas"/>
      <w:bookmarkEnd w:id="0"/>
    </w:p>
    <w:p w:rsidR="00F46F03" w:rsidRDefault="00F46F03">
      <w:r>
        <w:t xml:space="preserve">La generación de cuentas puede realizarse en TQARSVW16DC01 O DC02, es preferible hacerlo sobre el 01 porque es el que sincroniza con AZURE </w:t>
      </w:r>
      <w:proofErr w:type="gramStart"/>
      <w:r>
        <w:t>AD</w:t>
      </w:r>
      <w:proofErr w:type="gramEnd"/>
      <w:r>
        <w:t xml:space="preserve"> pero se puede hacer desde cualquiera inclusive desde una consola de ADUC en una pc con W10</w:t>
      </w:r>
    </w:p>
    <w:p w:rsidR="00F46F03" w:rsidRDefault="00F46F03">
      <w:proofErr w:type="spellStart"/>
      <w:r w:rsidRPr="00962AF7">
        <w:rPr>
          <w:b/>
          <w:color w:val="00B050"/>
          <w:sz w:val="24"/>
          <w:szCs w:val="24"/>
        </w:rPr>
        <w:t>A.</w:t>
      </w:r>
      <w:r>
        <w:t>Crear</w:t>
      </w:r>
      <w:proofErr w:type="spellEnd"/>
      <w:r>
        <w:t xml:space="preserve"> la cuenta en AD de manera manual o utilizando los “</w:t>
      </w:r>
      <w:proofErr w:type="spellStart"/>
      <w:r>
        <w:t>templates</w:t>
      </w:r>
      <w:proofErr w:type="spellEnd"/>
      <w:r>
        <w:t xml:space="preserve">” alojados en la OU TEMPLATES dentro de </w:t>
      </w:r>
      <w:proofErr w:type="spellStart"/>
      <w:r>
        <w:t>Users</w:t>
      </w:r>
      <w:proofErr w:type="spellEnd"/>
      <w:r>
        <w:t>.</w:t>
      </w:r>
      <w:r>
        <w:br/>
      </w:r>
      <w:proofErr w:type="spellStart"/>
      <w:r w:rsidRPr="00962AF7">
        <w:rPr>
          <w:b/>
          <w:color w:val="00B050"/>
          <w:sz w:val="24"/>
          <w:szCs w:val="24"/>
        </w:rPr>
        <w:t>B.</w:t>
      </w:r>
      <w:r>
        <w:t>La</w:t>
      </w:r>
      <w:proofErr w:type="spellEnd"/>
      <w:r>
        <w:t xml:space="preserve"> sincronización con </w:t>
      </w:r>
      <w:proofErr w:type="spellStart"/>
      <w:r>
        <w:t>Azure</w:t>
      </w:r>
      <w:proofErr w:type="spellEnd"/>
      <w:r>
        <w:t xml:space="preserve"> AD es unidireccional desde el server de Windows a la nube utilizando la herramienta “</w:t>
      </w:r>
      <w:proofErr w:type="spellStart"/>
      <w:r>
        <w:t>Azure</w:t>
      </w:r>
      <w:proofErr w:type="spellEnd"/>
      <w:r>
        <w:t xml:space="preserve"> AD </w:t>
      </w:r>
      <w:proofErr w:type="spellStart"/>
      <w:r>
        <w:t>Connect</w:t>
      </w:r>
      <w:proofErr w:type="spellEnd"/>
      <w:r>
        <w:t xml:space="preserve">”, su configuración pertenece a otro documento de </w:t>
      </w:r>
      <w:proofErr w:type="spellStart"/>
      <w:r>
        <w:t>How</w:t>
      </w:r>
      <w:proofErr w:type="spellEnd"/>
      <w:r>
        <w:t xml:space="preserve"> To. Los cambios de emails y UPN deben realizarse obligatoriamente en el ADUC local porque desde la consola Web no es posible.</w:t>
      </w:r>
      <w:r>
        <w:br/>
      </w:r>
      <w:proofErr w:type="spellStart"/>
      <w:r w:rsidRPr="00962AF7">
        <w:rPr>
          <w:b/>
          <w:color w:val="00B050"/>
          <w:sz w:val="24"/>
          <w:szCs w:val="24"/>
        </w:rPr>
        <w:t>C.</w:t>
      </w:r>
      <w:r w:rsidR="003F2714">
        <w:t>En</w:t>
      </w:r>
      <w:proofErr w:type="spellEnd"/>
      <w:r w:rsidR="003F2714">
        <w:t xml:space="preserve"> ADUC verificar que en VIEW / ADVANCE FEATURES este seleccionado. Esto permite acceder a la solapa “</w:t>
      </w:r>
      <w:proofErr w:type="spellStart"/>
      <w:r w:rsidR="003F2714">
        <w:t>Attribute</w:t>
      </w:r>
      <w:proofErr w:type="spellEnd"/>
      <w:r w:rsidR="003F2714">
        <w:t xml:space="preserve"> Editor”</w:t>
      </w:r>
      <w:r w:rsidR="003F2714">
        <w:br/>
      </w:r>
      <w:proofErr w:type="spellStart"/>
      <w:r w:rsidR="003F2714" w:rsidRPr="00962AF7">
        <w:rPr>
          <w:b/>
          <w:color w:val="00B050"/>
          <w:sz w:val="24"/>
          <w:szCs w:val="24"/>
        </w:rPr>
        <w:t>D.</w:t>
      </w:r>
      <w:r w:rsidR="003F2714" w:rsidRPr="003F2714">
        <w:rPr>
          <w:sz w:val="24"/>
          <w:szCs w:val="24"/>
        </w:rPr>
        <w:t>E</w:t>
      </w:r>
      <w:r w:rsidR="003F2714">
        <w:t>l</w:t>
      </w:r>
      <w:proofErr w:type="spellEnd"/>
      <w:r w:rsidR="003F2714">
        <w:t xml:space="preserve"> alta DEL o LOS alias </w:t>
      </w:r>
      <w:proofErr w:type="spellStart"/>
      <w:r w:rsidR="003F2714">
        <w:t>smtp</w:t>
      </w:r>
      <w:proofErr w:type="spellEnd"/>
      <w:r w:rsidR="003F2714">
        <w:t xml:space="preserve"> se realiza en el campo </w:t>
      </w:r>
      <w:proofErr w:type="spellStart"/>
      <w:r w:rsidR="003F2714">
        <w:t>proxyAddresses</w:t>
      </w:r>
      <w:proofErr w:type="spellEnd"/>
      <w:r w:rsidR="003F2714">
        <w:t xml:space="preserve"> </w:t>
      </w:r>
      <w:proofErr w:type="spellStart"/>
      <w:r w:rsidR="003F2714">
        <w:t>tenien</w:t>
      </w:r>
      <w:proofErr w:type="spellEnd"/>
      <w:r w:rsidR="003F2714">
        <w:t xml:space="preserve"> en cuenta que si se coloca SMTP en </w:t>
      </w:r>
      <w:proofErr w:type="spellStart"/>
      <w:r w:rsidR="003F2714">
        <w:t>caps</w:t>
      </w:r>
      <w:proofErr w:type="spellEnd"/>
      <w:r w:rsidR="003F2714">
        <w:t xml:space="preserve"> la dirección es la que se usa por defecto y SMTP sin </w:t>
      </w:r>
      <w:proofErr w:type="spellStart"/>
      <w:r w:rsidR="003F2714">
        <w:t>caps</w:t>
      </w:r>
      <w:proofErr w:type="spellEnd"/>
      <w:r w:rsidR="003F2714">
        <w:t xml:space="preserve"> son las direcciones </w:t>
      </w:r>
      <w:proofErr w:type="spellStart"/>
      <w:r w:rsidR="003F2714">
        <w:t>smtp</w:t>
      </w:r>
      <w:proofErr w:type="spellEnd"/>
      <w:r w:rsidR="003F2714">
        <w:t xml:space="preserve"> adicionales:</w:t>
      </w:r>
      <w:r w:rsidR="003F2714">
        <w:br/>
      </w:r>
      <w:r w:rsidR="003F2714" w:rsidRPr="003F2714">
        <w:rPr>
          <w:noProof/>
          <w:lang w:val="en-US"/>
        </w:rPr>
        <w:drawing>
          <wp:inline distT="0" distB="0" distL="0" distR="0" wp14:anchorId="28A708C2" wp14:editId="40B5E141">
            <wp:extent cx="3743847" cy="124794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14" w:rsidRDefault="003F2714">
      <w:proofErr w:type="spellStart"/>
      <w:r w:rsidRPr="00962AF7">
        <w:rPr>
          <w:b/>
          <w:color w:val="00B050"/>
          <w:sz w:val="24"/>
          <w:szCs w:val="24"/>
        </w:rPr>
        <w:t>E.</w:t>
      </w:r>
      <w:r>
        <w:t>Cambiar</w:t>
      </w:r>
      <w:proofErr w:type="spellEnd"/>
      <w:r>
        <w:t xml:space="preserve"> el UPN es </w:t>
      </w:r>
      <w:proofErr w:type="spellStart"/>
      <w:r>
        <w:t>critico</w:t>
      </w:r>
      <w:proofErr w:type="spellEnd"/>
      <w:r>
        <w:t xml:space="preserve">, inicialmente la creación de la cuenta en </w:t>
      </w:r>
      <w:proofErr w:type="spellStart"/>
      <w:r>
        <w:t>Azure</w:t>
      </w:r>
      <w:proofErr w:type="spellEnd"/>
      <w:r>
        <w:t xml:space="preserve"> AD utilizara para inicio de sesión jperez@tqcorp.onmicrosoft.com y esto es para todos los productos: Exchange, </w:t>
      </w:r>
      <w:proofErr w:type="spellStart"/>
      <w:r>
        <w:t>Sharepoint</w:t>
      </w:r>
      <w:proofErr w:type="spellEnd"/>
      <w:r>
        <w:t xml:space="preserve">, </w:t>
      </w:r>
      <w:proofErr w:type="spellStart"/>
      <w:r>
        <w:t>OneDrive,Skype,etc</w:t>
      </w:r>
      <w:proofErr w:type="spellEnd"/>
      <w:r>
        <w:t>.</w:t>
      </w:r>
      <w:r>
        <w:br/>
        <w:t xml:space="preserve">La manera de cambiarlo es modificando el atributo </w:t>
      </w:r>
      <w:proofErr w:type="spellStart"/>
      <w:r>
        <w:t>userPrincipalName</w:t>
      </w:r>
      <w:proofErr w:type="spellEnd"/>
      <w:r>
        <w:t xml:space="preserve"> y colocar la dirección SMTP principal:</w:t>
      </w:r>
    </w:p>
    <w:p w:rsidR="003F2714" w:rsidRDefault="003F2714">
      <w:r w:rsidRPr="003F2714">
        <w:rPr>
          <w:noProof/>
          <w:lang w:val="en-US"/>
        </w:rPr>
        <w:lastRenderedPageBreak/>
        <w:drawing>
          <wp:inline distT="0" distB="0" distL="0" distR="0" wp14:anchorId="36BCA062" wp14:editId="2D753480">
            <wp:extent cx="3762900" cy="1876687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714" w:rsidRDefault="003F2714">
      <w:proofErr w:type="spellStart"/>
      <w:r w:rsidRPr="00962AF7">
        <w:rPr>
          <w:b/>
          <w:color w:val="00B050"/>
          <w:sz w:val="24"/>
          <w:szCs w:val="24"/>
        </w:rPr>
        <w:t>F.</w:t>
      </w:r>
      <w:r>
        <w:t>Finalizados</w:t>
      </w:r>
      <w:proofErr w:type="spellEnd"/>
      <w:r>
        <w:t xml:space="preserve"> todos los cambios podemos esperar que la replicación se haga según lo pautado (cada media hora por defecto) o forzar con un comando la misma.</w:t>
      </w:r>
      <w:r>
        <w:br/>
        <w:t xml:space="preserve">En el servidor TQARSVW16DC01 en el directorio </w:t>
      </w:r>
      <w:r w:rsidRPr="003F2714">
        <w:t>C:\Tools</w:t>
      </w:r>
      <w:r>
        <w:t xml:space="preserve"> se encuentra un PS “ADSync.ps1”, ejecutarlo en modo </w:t>
      </w:r>
      <w:proofErr w:type="spellStart"/>
      <w:r>
        <w:t>admin</w:t>
      </w:r>
      <w:proofErr w:type="spellEnd"/>
      <w:r>
        <w:t xml:space="preserve"> para traspasar inmediatamente los cambios locales a la nube</w:t>
      </w:r>
      <w:r w:rsidR="00DF1C2C">
        <w:t>:</w:t>
      </w:r>
    </w:p>
    <w:p w:rsidR="00DF1C2C" w:rsidRPr="00DF1C2C" w:rsidRDefault="00DF1C2C" w:rsidP="00DF1C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DF1C2C">
        <w:rPr>
          <w:lang w:val="en-US"/>
        </w:rPr>
        <w:t>ADSync.ps1</w:t>
      </w:r>
      <w:r w:rsidRPr="00DF1C2C">
        <w:rPr>
          <w:lang w:val="en-US"/>
        </w:rPr>
        <w:br/>
      </w:r>
      <w:r w:rsidRPr="00DF1C2C">
        <w:rPr>
          <w:rFonts w:cstheme="minorHAnsi"/>
          <w:color w:val="0000FF"/>
          <w:lang w:val="en-US"/>
        </w:rPr>
        <w:t>Import-Module</w:t>
      </w:r>
      <w:r w:rsidRPr="00DF1C2C">
        <w:rPr>
          <w:rFonts w:cstheme="minorHAnsi"/>
          <w:lang w:val="en-US"/>
        </w:rPr>
        <w:t xml:space="preserve"> </w:t>
      </w:r>
      <w:proofErr w:type="spellStart"/>
      <w:r w:rsidRPr="00DF1C2C">
        <w:rPr>
          <w:rFonts w:cstheme="minorHAnsi"/>
          <w:color w:val="8A2BE2"/>
          <w:lang w:val="en-US"/>
        </w:rPr>
        <w:t>ADSync</w:t>
      </w:r>
      <w:proofErr w:type="spellEnd"/>
    </w:p>
    <w:p w:rsidR="00DF1C2C" w:rsidRPr="00DF1C2C" w:rsidRDefault="00DF1C2C" w:rsidP="00DF1C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 w:rsidRPr="00DF1C2C">
        <w:rPr>
          <w:rFonts w:cstheme="minorHAnsi"/>
          <w:color w:val="0000FF"/>
          <w:lang w:val="en-US"/>
        </w:rPr>
        <w:t>Get-</w:t>
      </w:r>
      <w:proofErr w:type="spellStart"/>
      <w:r w:rsidRPr="00DF1C2C">
        <w:rPr>
          <w:rFonts w:cstheme="minorHAnsi"/>
          <w:color w:val="0000FF"/>
          <w:lang w:val="en-US"/>
        </w:rPr>
        <w:t>ADSyncScheduler</w:t>
      </w:r>
      <w:proofErr w:type="spellEnd"/>
    </w:p>
    <w:p w:rsidR="00DF1C2C" w:rsidRPr="00F94BBF" w:rsidRDefault="00DF1C2C" w:rsidP="00DF1C2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color w:val="8A2BE2"/>
        </w:rPr>
      </w:pPr>
      <w:proofErr w:type="spellStart"/>
      <w:r w:rsidRPr="00F94BBF">
        <w:rPr>
          <w:rFonts w:cstheme="minorHAnsi"/>
          <w:color w:val="0000FF"/>
        </w:rPr>
        <w:t>Start-ADSyncSyncCycle</w:t>
      </w:r>
      <w:proofErr w:type="spellEnd"/>
      <w:r w:rsidRPr="00F94BBF">
        <w:rPr>
          <w:rFonts w:cstheme="minorHAnsi"/>
        </w:rPr>
        <w:t xml:space="preserve"> </w:t>
      </w:r>
      <w:r w:rsidRPr="00F94BBF">
        <w:rPr>
          <w:rFonts w:cstheme="minorHAnsi"/>
          <w:color w:val="000080"/>
        </w:rPr>
        <w:t>-</w:t>
      </w:r>
      <w:proofErr w:type="spellStart"/>
      <w:r w:rsidRPr="00F94BBF">
        <w:rPr>
          <w:rFonts w:cstheme="minorHAnsi"/>
          <w:color w:val="000080"/>
        </w:rPr>
        <w:t>PolicyType</w:t>
      </w:r>
      <w:proofErr w:type="spellEnd"/>
      <w:r w:rsidRPr="00F94BBF">
        <w:rPr>
          <w:rFonts w:cstheme="minorHAnsi"/>
        </w:rPr>
        <w:t xml:space="preserve"> </w:t>
      </w:r>
      <w:r w:rsidRPr="00F94BBF">
        <w:rPr>
          <w:rFonts w:cstheme="minorHAnsi"/>
          <w:color w:val="8A2BE2"/>
        </w:rPr>
        <w:t xml:space="preserve">Delta </w:t>
      </w:r>
    </w:p>
    <w:p w:rsidR="00962AF7" w:rsidRDefault="003647F1">
      <w:r>
        <w:br/>
      </w:r>
      <w:proofErr w:type="spellStart"/>
      <w:proofErr w:type="gramStart"/>
      <w:r w:rsidRPr="00962AF7">
        <w:rPr>
          <w:b/>
          <w:color w:val="00B050"/>
          <w:sz w:val="24"/>
          <w:szCs w:val="24"/>
        </w:rPr>
        <w:t>G.</w:t>
      </w:r>
      <w:r w:rsidRPr="00962AF7">
        <w:rPr>
          <w:color w:val="00B050"/>
        </w:rPr>
        <w:t>cambios</w:t>
      </w:r>
      <w:proofErr w:type="spellEnd"/>
      <w:proofErr w:type="gramEnd"/>
      <w:r w:rsidRPr="00962AF7">
        <w:rPr>
          <w:color w:val="00B050"/>
        </w:rPr>
        <w:t xml:space="preserve"> en la configuración regional e idioma</w:t>
      </w:r>
    </w:p>
    <w:p w:rsidR="003E6CD6" w:rsidRPr="00C81D4C" w:rsidRDefault="003E6CD6" w:rsidP="00962AF7">
      <w:pPr>
        <w:rPr>
          <w:lang w:val="en-US"/>
        </w:rPr>
      </w:pPr>
      <w:r w:rsidRPr="00C81D4C">
        <w:rPr>
          <w:lang w:val="en-US"/>
        </w:rPr>
        <w:t>Set-</w:t>
      </w:r>
      <w:proofErr w:type="spellStart"/>
      <w:r w:rsidRPr="00C81D4C">
        <w:rPr>
          <w:lang w:val="en-US"/>
        </w:rPr>
        <w:t>MailboxRegionalConfiguration</w:t>
      </w:r>
      <w:proofErr w:type="spellEnd"/>
      <w:r w:rsidRPr="00C81D4C">
        <w:rPr>
          <w:lang w:val="en-US"/>
        </w:rPr>
        <w:t xml:space="preserve"> -Identity </w:t>
      </w:r>
      <w:proofErr w:type="spellStart"/>
      <w:r w:rsidRPr="00C81D4C">
        <w:rPr>
          <w:lang w:val="en-US"/>
        </w:rPr>
        <w:t>tstark</w:t>
      </w:r>
      <w:proofErr w:type="spellEnd"/>
      <w:r w:rsidRPr="00C81D4C">
        <w:rPr>
          <w:lang w:val="en-US"/>
        </w:rPr>
        <w:t xml:space="preserve"> -</w:t>
      </w:r>
      <w:proofErr w:type="spellStart"/>
      <w:r w:rsidRPr="00C81D4C">
        <w:rPr>
          <w:lang w:val="en-US"/>
        </w:rPr>
        <w:t>DateFormat</w:t>
      </w:r>
      <w:proofErr w:type="spellEnd"/>
      <w:r w:rsidRPr="00C81D4C">
        <w:rPr>
          <w:lang w:val="en-US"/>
        </w:rPr>
        <w:t xml:space="preserve"> </w:t>
      </w:r>
      <w:proofErr w:type="spellStart"/>
      <w:r w:rsidRPr="00C81D4C">
        <w:rPr>
          <w:lang w:val="en-US"/>
        </w:rPr>
        <w:t>dd</w:t>
      </w:r>
      <w:proofErr w:type="spellEnd"/>
      <w:r w:rsidRPr="00C81D4C">
        <w:rPr>
          <w:lang w:val="en-US"/>
        </w:rPr>
        <w:t>-MMM-</w:t>
      </w:r>
      <w:proofErr w:type="spellStart"/>
      <w:r w:rsidRPr="00C81D4C">
        <w:rPr>
          <w:lang w:val="en-US"/>
        </w:rPr>
        <w:t>yy</w:t>
      </w:r>
      <w:proofErr w:type="spellEnd"/>
    </w:p>
    <w:p w:rsidR="003647F1" w:rsidRPr="00962AF7" w:rsidRDefault="003647F1" w:rsidP="00962AF7">
      <w:pPr>
        <w:rPr>
          <w:color w:val="00B050"/>
        </w:rPr>
      </w:pPr>
      <w:proofErr w:type="spellStart"/>
      <w:proofErr w:type="gramStart"/>
      <w:r w:rsidRPr="00962AF7">
        <w:rPr>
          <w:b/>
          <w:color w:val="00B050"/>
          <w:sz w:val="24"/>
          <w:szCs w:val="24"/>
        </w:rPr>
        <w:t>H.</w:t>
      </w:r>
      <w:r w:rsidRPr="00962AF7">
        <w:rPr>
          <w:color w:val="00B050"/>
        </w:rPr>
        <w:t>cambios</w:t>
      </w:r>
      <w:proofErr w:type="spellEnd"/>
      <w:proofErr w:type="gramEnd"/>
      <w:r w:rsidRPr="00962AF7">
        <w:rPr>
          <w:color w:val="00B050"/>
        </w:rPr>
        <w:t xml:space="preserve"> en la imagen de usuario</w:t>
      </w:r>
      <w:r w:rsidR="00FA1FB4" w:rsidRPr="00962AF7">
        <w:rPr>
          <w:color w:val="00B050"/>
        </w:rPr>
        <w:t>:</w:t>
      </w:r>
    </w:p>
    <w:p w:rsidR="00FA1FB4" w:rsidRDefault="00962AF7" w:rsidP="00FA1FB4">
      <w:pPr>
        <w:rPr>
          <w:lang w:val="en-US"/>
        </w:rPr>
      </w:pPr>
      <w:r w:rsidRPr="00962AF7">
        <w:rPr>
          <w:b/>
          <w:sz w:val="24"/>
          <w:szCs w:val="24"/>
          <w:lang w:val="en-US"/>
        </w:rPr>
        <w:t>A</w:t>
      </w:r>
      <w:r w:rsidR="00FA1FB4" w:rsidRPr="00962AF7">
        <w:rPr>
          <w:b/>
          <w:sz w:val="24"/>
          <w:szCs w:val="24"/>
          <w:lang w:val="en-US"/>
        </w:rPr>
        <w:t>.</w:t>
      </w:r>
      <w:r w:rsidR="00FA1FB4" w:rsidRPr="00FA1FB4">
        <w:rPr>
          <w:lang w:val="en-US"/>
        </w:rPr>
        <w:t>log into exchange admin center (https://outlook.office365.com/ecp/) with</w:t>
      </w:r>
      <w:r w:rsidR="00FA1FB4">
        <w:rPr>
          <w:lang w:val="en-US"/>
        </w:rPr>
        <w:t xml:space="preserve"> your office 365 admin account.</w:t>
      </w:r>
    </w:p>
    <w:p w:rsidR="00FA1FB4" w:rsidRPr="00FA1FB4" w:rsidRDefault="00962AF7" w:rsidP="00FA1FB4">
      <w:pPr>
        <w:rPr>
          <w:lang w:val="en-US"/>
        </w:rPr>
      </w:pPr>
      <w:proofErr w:type="spellStart"/>
      <w:r w:rsidRPr="00962AF7">
        <w:rPr>
          <w:b/>
          <w:sz w:val="24"/>
          <w:szCs w:val="24"/>
          <w:lang w:val="en-US"/>
        </w:rPr>
        <w:t>B</w:t>
      </w:r>
      <w:r w:rsidR="00FA1FB4" w:rsidRPr="00962AF7">
        <w:rPr>
          <w:b/>
          <w:sz w:val="24"/>
          <w:szCs w:val="24"/>
          <w:lang w:val="en-US"/>
        </w:rPr>
        <w:t>.</w:t>
      </w:r>
      <w:r w:rsidR="00FA1FB4" w:rsidRPr="00FA1FB4">
        <w:rPr>
          <w:lang w:val="en-US"/>
        </w:rPr>
        <w:t>click</w:t>
      </w:r>
      <w:proofErr w:type="spellEnd"/>
      <w:r w:rsidR="00FA1FB4" w:rsidRPr="00FA1FB4">
        <w:rPr>
          <w:lang w:val="en-US"/>
        </w:rPr>
        <w:t xml:space="preserve"> the upper right corner and select “another user”&gt;&gt; select the user whose photo you want to change.</w:t>
      </w:r>
    </w:p>
    <w:p w:rsidR="00C133FF" w:rsidRPr="00962AF7" w:rsidRDefault="00962AF7" w:rsidP="00F94BBF">
      <w:pPr>
        <w:rPr>
          <w:lang w:val="en-US"/>
        </w:rPr>
      </w:pPr>
      <w:proofErr w:type="spellStart"/>
      <w:r w:rsidRPr="00962AF7">
        <w:rPr>
          <w:b/>
          <w:sz w:val="24"/>
          <w:szCs w:val="24"/>
          <w:lang w:val="en-US"/>
        </w:rPr>
        <w:t>C</w:t>
      </w:r>
      <w:r w:rsidR="00FA1FB4" w:rsidRPr="00962AF7">
        <w:rPr>
          <w:b/>
          <w:sz w:val="24"/>
          <w:szCs w:val="24"/>
          <w:lang w:val="en-US"/>
        </w:rPr>
        <w:t>.</w:t>
      </w:r>
      <w:r w:rsidR="00FA1FB4" w:rsidRPr="00FA1FB4">
        <w:rPr>
          <w:lang w:val="en-US"/>
        </w:rPr>
        <w:t>click</w:t>
      </w:r>
      <w:proofErr w:type="spellEnd"/>
      <w:r w:rsidR="00FA1FB4" w:rsidRPr="00FA1FB4">
        <w:rPr>
          <w:lang w:val="en-US"/>
        </w:rPr>
        <w:t xml:space="preserve"> “edit information…” to change the user’s photo.</w:t>
      </w: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C133FF" w:rsidRPr="00FA1FB4" w:rsidRDefault="00C133FF" w:rsidP="00F94BBF">
      <w:pPr>
        <w:rPr>
          <w:b/>
          <w:color w:val="0070C0"/>
          <w:sz w:val="26"/>
          <w:szCs w:val="26"/>
          <w:lang w:val="en-US"/>
        </w:rPr>
      </w:pPr>
    </w:p>
    <w:p w:rsidR="00F94BBF" w:rsidRPr="00C133FF" w:rsidRDefault="00F94BBF" w:rsidP="00F94BBF">
      <w:pPr>
        <w:rPr>
          <w:b/>
          <w:color w:val="0070C0"/>
          <w:sz w:val="26"/>
          <w:szCs w:val="26"/>
        </w:rPr>
      </w:pPr>
      <w:r w:rsidRPr="00C133FF">
        <w:rPr>
          <w:b/>
          <w:color w:val="0070C0"/>
          <w:sz w:val="26"/>
          <w:szCs w:val="26"/>
        </w:rPr>
        <w:t>2.</w:t>
      </w:r>
      <w:r w:rsidR="00C133FF">
        <w:rPr>
          <w:b/>
          <w:color w:val="0070C0"/>
          <w:sz w:val="26"/>
          <w:szCs w:val="26"/>
        </w:rPr>
        <w:t>CONSOLAS DE ADMINISTRACION</w:t>
      </w:r>
      <w:bookmarkStart w:id="1" w:name="ConsolasdeAdministracion"/>
      <w:bookmarkEnd w:id="1"/>
    </w:p>
    <w:p w:rsidR="00715113" w:rsidRDefault="00F94BBF" w:rsidP="00F94BBF">
      <w:r>
        <w:t xml:space="preserve">Este es un compendio de consolas y </w:t>
      </w:r>
      <w:proofErr w:type="spellStart"/>
      <w:r>
        <w:t>URLs</w:t>
      </w:r>
      <w:proofErr w:type="spellEnd"/>
      <w:r>
        <w:t xml:space="preserve"> que permiten </w:t>
      </w:r>
      <w:r w:rsidR="00715113">
        <w:t xml:space="preserve">la </w:t>
      </w:r>
      <w:proofErr w:type="spellStart"/>
      <w:r w:rsidR="00715113">
        <w:t>admnistracion</w:t>
      </w:r>
      <w:proofErr w:type="spellEnd"/>
      <w:r w:rsidR="00715113">
        <w:t xml:space="preserve"> de Office 365.</w:t>
      </w:r>
    </w:p>
    <w:p w:rsidR="00F94BBF" w:rsidRDefault="00F94BBF" w:rsidP="00F94BBF">
      <w:r w:rsidRPr="00715113">
        <w:rPr>
          <w:b/>
        </w:rPr>
        <w:t xml:space="preserve">Exchange </w:t>
      </w:r>
      <w:proofErr w:type="spellStart"/>
      <w:r w:rsidRPr="00715113">
        <w:rPr>
          <w:b/>
        </w:rPr>
        <w:t>PowerShell</w:t>
      </w:r>
      <w:bookmarkStart w:id="2" w:name="ExchangePowershell"/>
      <w:bookmarkEnd w:id="2"/>
      <w:proofErr w:type="spellEnd"/>
      <w:r>
        <w:br/>
      </w:r>
      <w:proofErr w:type="spellStart"/>
      <w:r>
        <w:t>Asi</w:t>
      </w:r>
      <w:proofErr w:type="spellEnd"/>
      <w:r>
        <w:t xml:space="preserve"> como </w:t>
      </w:r>
      <w:proofErr w:type="spellStart"/>
      <w:r>
        <w:t>On-Premises</w:t>
      </w:r>
      <w:proofErr w:type="spellEnd"/>
      <w:r>
        <w:t xml:space="preserve"> Exchange 2013-2016 existe la posibilidad de administrar </w:t>
      </w:r>
      <w:proofErr w:type="spellStart"/>
      <w:r>
        <w:t>via</w:t>
      </w:r>
      <w:proofErr w:type="spellEnd"/>
      <w:r>
        <w:t xml:space="preserve"> PS nuestro servidor de Exchange365.</w:t>
      </w:r>
      <w:r>
        <w:br/>
      </w:r>
      <w:proofErr w:type="spellStart"/>
      <w:r w:rsidRPr="00AE2149">
        <w:rPr>
          <w:b/>
          <w:color w:val="00B050"/>
          <w:sz w:val="24"/>
          <w:szCs w:val="24"/>
        </w:rPr>
        <w:t>A.</w:t>
      </w:r>
      <w:r>
        <w:t>Abrir</w:t>
      </w:r>
      <w:proofErr w:type="spellEnd"/>
      <w:r>
        <w:t xml:space="preserve"> una consola de PS en modo </w:t>
      </w:r>
      <w:proofErr w:type="spellStart"/>
      <w:r>
        <w:t>Administrator</w:t>
      </w:r>
      <w:proofErr w:type="spellEnd"/>
      <w:r>
        <w:t xml:space="preserve">, esto es fundamental para habilitar el Set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RemoteSigned</w:t>
      </w:r>
      <w:proofErr w:type="spellEnd"/>
    </w:p>
    <w:p w:rsidR="00F94BBF" w:rsidRPr="00C81D4C" w:rsidRDefault="00F94BBF" w:rsidP="00F94BBF">
      <w:proofErr w:type="spellStart"/>
      <w:r w:rsidRPr="00C81D4C">
        <w:rPr>
          <w:b/>
          <w:color w:val="00B050"/>
          <w:sz w:val="24"/>
          <w:szCs w:val="24"/>
        </w:rPr>
        <w:t>B.</w:t>
      </w:r>
      <w:r w:rsidRPr="00C81D4C">
        <w:t>Set-ExecutionPolicy</w:t>
      </w:r>
      <w:proofErr w:type="spellEnd"/>
      <w:r w:rsidRPr="00C81D4C">
        <w:t xml:space="preserve"> </w:t>
      </w:r>
      <w:proofErr w:type="spellStart"/>
      <w:r w:rsidRPr="00C81D4C">
        <w:t>RemoteSigned</w:t>
      </w:r>
      <w:proofErr w:type="spellEnd"/>
      <w:r w:rsidRPr="00C81D4C">
        <w:br/>
        <w:t>Aceptar con la letra A</w:t>
      </w:r>
    </w:p>
    <w:p w:rsidR="00F94BBF" w:rsidRDefault="00F94BBF" w:rsidP="00F94BBF">
      <w:r w:rsidRPr="00AE2149">
        <w:rPr>
          <w:b/>
          <w:color w:val="00B050"/>
          <w:sz w:val="24"/>
          <w:szCs w:val="24"/>
        </w:rPr>
        <w:t>C.</w:t>
      </w:r>
      <w:r w:rsidRPr="00AE2149">
        <w:rPr>
          <w:color w:val="00B050"/>
        </w:rPr>
        <w:t xml:space="preserve"> </w:t>
      </w:r>
      <w:r w:rsidRPr="00F94BBF">
        <w:t>$</w:t>
      </w:r>
      <w:proofErr w:type="spellStart"/>
      <w:r w:rsidRPr="00F94BBF">
        <w:t>UserCredential</w:t>
      </w:r>
      <w:proofErr w:type="spellEnd"/>
      <w:r w:rsidRPr="00F94BBF">
        <w:t xml:space="preserve"> = </w:t>
      </w:r>
      <w:proofErr w:type="spellStart"/>
      <w:r w:rsidRPr="00F94BBF">
        <w:t>Get-Credential</w:t>
      </w:r>
      <w:proofErr w:type="spellEnd"/>
      <w:r w:rsidRPr="00F94BBF">
        <w:br/>
        <w:t xml:space="preserve">Utilizar las credenciales de </w:t>
      </w:r>
      <w:hyperlink r:id="rId9" w:history="1">
        <w:r w:rsidRPr="003A4211">
          <w:rPr>
            <w:rStyle w:val="Hyperlink"/>
          </w:rPr>
          <w:t>soporte@tqcorp.onmicrosoft.com</w:t>
        </w:r>
      </w:hyperlink>
    </w:p>
    <w:p w:rsidR="00F94BBF" w:rsidRDefault="00F94BBF" w:rsidP="00F94BBF">
      <w:pPr>
        <w:rPr>
          <w:lang w:val="en-US"/>
        </w:rPr>
      </w:pPr>
      <w:r w:rsidRPr="00AE2149">
        <w:rPr>
          <w:b/>
          <w:color w:val="00B050"/>
          <w:sz w:val="24"/>
          <w:szCs w:val="24"/>
          <w:lang w:val="en-US"/>
        </w:rPr>
        <w:t>D.</w:t>
      </w:r>
      <w:r w:rsidR="00715113" w:rsidRPr="00AE2149">
        <w:rPr>
          <w:color w:val="00B050"/>
          <w:lang w:val="en-US"/>
        </w:rPr>
        <w:t xml:space="preserve"> </w:t>
      </w:r>
      <w:r w:rsidR="00715113" w:rsidRPr="00715113">
        <w:rPr>
          <w:lang w:val="en-US"/>
        </w:rPr>
        <w:t>$Session = New-</w:t>
      </w:r>
      <w:proofErr w:type="spellStart"/>
      <w:r w:rsidR="00715113" w:rsidRPr="00715113">
        <w:rPr>
          <w:lang w:val="en-US"/>
        </w:rPr>
        <w:t>PSSession</w:t>
      </w:r>
      <w:proofErr w:type="spellEnd"/>
      <w:r w:rsidR="00715113" w:rsidRPr="00715113">
        <w:rPr>
          <w:lang w:val="en-US"/>
        </w:rPr>
        <w:t xml:space="preserve"> -</w:t>
      </w:r>
      <w:proofErr w:type="spellStart"/>
      <w:r w:rsidR="00715113" w:rsidRPr="00715113">
        <w:rPr>
          <w:lang w:val="en-US"/>
        </w:rPr>
        <w:t>ConfigurationName</w:t>
      </w:r>
      <w:proofErr w:type="spellEnd"/>
      <w:r w:rsidR="00715113" w:rsidRPr="00715113">
        <w:rPr>
          <w:lang w:val="en-US"/>
        </w:rPr>
        <w:t xml:space="preserve"> </w:t>
      </w:r>
      <w:proofErr w:type="spellStart"/>
      <w:r w:rsidR="00715113" w:rsidRPr="00715113">
        <w:rPr>
          <w:lang w:val="en-US"/>
        </w:rPr>
        <w:t>Microsoft.Exchange</w:t>
      </w:r>
      <w:proofErr w:type="spellEnd"/>
      <w:r w:rsidR="00715113" w:rsidRPr="00715113">
        <w:rPr>
          <w:lang w:val="en-US"/>
        </w:rPr>
        <w:t xml:space="preserve"> -</w:t>
      </w:r>
      <w:proofErr w:type="spellStart"/>
      <w:r w:rsidR="00715113" w:rsidRPr="00715113">
        <w:rPr>
          <w:lang w:val="en-US"/>
        </w:rPr>
        <w:t>ConnectionUri</w:t>
      </w:r>
      <w:proofErr w:type="spellEnd"/>
      <w:r w:rsidR="00715113" w:rsidRPr="00715113">
        <w:rPr>
          <w:lang w:val="en-US"/>
        </w:rPr>
        <w:t xml:space="preserve"> https://outlook.office365.com/powershell-liveid/ -Credential $</w:t>
      </w:r>
      <w:proofErr w:type="spellStart"/>
      <w:r w:rsidR="00715113" w:rsidRPr="00715113">
        <w:rPr>
          <w:lang w:val="en-US"/>
        </w:rPr>
        <w:t>UserCredential</w:t>
      </w:r>
      <w:proofErr w:type="spellEnd"/>
      <w:r w:rsidR="00715113" w:rsidRPr="00715113">
        <w:rPr>
          <w:lang w:val="en-US"/>
        </w:rPr>
        <w:t xml:space="preserve"> -Authentication Basic </w:t>
      </w:r>
      <w:r w:rsidR="00715113">
        <w:rPr>
          <w:lang w:val="en-US"/>
        </w:rPr>
        <w:t>–</w:t>
      </w:r>
      <w:proofErr w:type="spellStart"/>
      <w:r w:rsidR="00715113" w:rsidRPr="00715113">
        <w:rPr>
          <w:lang w:val="en-US"/>
        </w:rPr>
        <w:t>AllowRedirection</w:t>
      </w:r>
      <w:proofErr w:type="spellEnd"/>
    </w:p>
    <w:p w:rsidR="00715113" w:rsidRPr="00715113" w:rsidRDefault="00715113" w:rsidP="00F94BBF">
      <w:r w:rsidRPr="00AE2149">
        <w:rPr>
          <w:b/>
          <w:color w:val="00B050"/>
          <w:sz w:val="24"/>
          <w:szCs w:val="24"/>
        </w:rPr>
        <w:t>E.</w:t>
      </w:r>
      <w:r w:rsidRPr="00AE2149">
        <w:rPr>
          <w:color w:val="00B050"/>
        </w:rPr>
        <w:t xml:space="preserve"> </w:t>
      </w:r>
      <w:proofErr w:type="spellStart"/>
      <w:r w:rsidRPr="00715113">
        <w:t>Import-PSSession</w:t>
      </w:r>
      <w:proofErr w:type="spellEnd"/>
      <w:r w:rsidRPr="00715113">
        <w:t xml:space="preserve"> $</w:t>
      </w:r>
      <w:proofErr w:type="spellStart"/>
      <w:r w:rsidRPr="00715113">
        <w:t>Session</w:t>
      </w:r>
      <w:proofErr w:type="spellEnd"/>
      <w:r w:rsidRPr="00715113">
        <w:br/>
        <w:t xml:space="preserve">Se carga el </w:t>
      </w:r>
      <w:proofErr w:type="spellStart"/>
      <w:r w:rsidRPr="00715113">
        <w:t>modulo</w:t>
      </w:r>
      <w:proofErr w:type="spellEnd"/>
      <w:r w:rsidRPr="00715113">
        <w:t xml:space="preserve"> de </w:t>
      </w:r>
      <w:proofErr w:type="spellStart"/>
      <w:r w:rsidRPr="00715113">
        <w:t>administracion</w:t>
      </w:r>
      <w:proofErr w:type="spellEnd"/>
      <w:r w:rsidRPr="00715113">
        <w:t xml:space="preserve"> de Exchange365</w:t>
      </w:r>
    </w:p>
    <w:p w:rsidR="00DF1C2C" w:rsidRPr="007A1E4F" w:rsidRDefault="002679B4">
      <w:pPr>
        <w:rPr>
          <w:b/>
        </w:rPr>
      </w:pPr>
      <w:r w:rsidRPr="007A1E4F">
        <w:rPr>
          <w:b/>
        </w:rPr>
        <w:t>Portal Office 365</w:t>
      </w:r>
      <w:bookmarkStart w:id="3" w:name="PortalOffice365"/>
      <w:bookmarkEnd w:id="3"/>
    </w:p>
    <w:p w:rsidR="002679B4" w:rsidRDefault="002679B4">
      <w:r>
        <w:lastRenderedPageBreak/>
        <w:t xml:space="preserve">El portal office de </w:t>
      </w:r>
      <w:proofErr w:type="spellStart"/>
      <w:r>
        <w:t>administracion</w:t>
      </w:r>
      <w:proofErr w:type="spellEnd"/>
      <w:r>
        <w:t xml:space="preserve"> es el punto de partida, desde el menú se pueden hacer todas las actividades de ABM relacionadas con usuarios, grupos,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mailboxes</w:t>
      </w:r>
      <w:proofErr w:type="spellEnd"/>
      <w:r>
        <w:t xml:space="preserve">, asignación de permisos y lo que es </w:t>
      </w:r>
      <w:proofErr w:type="spellStart"/>
      <w:r>
        <w:t>mas</w:t>
      </w:r>
      <w:proofErr w:type="spellEnd"/>
      <w:r>
        <w:t xml:space="preserve"> importante el alta de dominios (tqcorp.com.ar y tqcorp.com):</w:t>
      </w:r>
    </w:p>
    <w:p w:rsidR="002679B4" w:rsidRDefault="002679B4">
      <w:r w:rsidRPr="002679B4">
        <w:rPr>
          <w:noProof/>
          <w:lang w:val="en-US"/>
        </w:rPr>
        <w:drawing>
          <wp:inline distT="0" distB="0" distL="0" distR="0" wp14:anchorId="0FA3414E" wp14:editId="5D21B189">
            <wp:extent cx="1533525" cy="31854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7959" cy="319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B4" w:rsidRDefault="002679B4">
      <w:r>
        <w:t xml:space="preserve">Cada menú empezando desde </w:t>
      </w:r>
      <w:proofErr w:type="spellStart"/>
      <w:r>
        <w:t>Users</w:t>
      </w:r>
      <w:proofErr w:type="spellEnd"/>
      <w:r>
        <w:t xml:space="preserve"> tiene sub </w:t>
      </w:r>
      <w:proofErr w:type="spellStart"/>
      <w:r>
        <w:t>menues</w:t>
      </w:r>
      <w:proofErr w:type="spellEnd"/>
      <w:r>
        <w:t xml:space="preserve"> con diferentes opciones, en USERS / ACTIVE USERS es donde definimos el nivel de licenciamiento que va a tener:</w:t>
      </w:r>
    </w:p>
    <w:p w:rsidR="002679B4" w:rsidRDefault="002679B4">
      <w:r>
        <w:rPr>
          <w:noProof/>
          <w:lang w:val="en-US"/>
        </w:rPr>
        <w:drawing>
          <wp:inline distT="0" distB="0" distL="0" distR="0">
            <wp:extent cx="5934075" cy="3124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9B4" w:rsidRDefault="002679B4">
      <w:r>
        <w:t xml:space="preserve">Si le damos EDIT a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Licences</w:t>
      </w:r>
      <w:proofErr w:type="spellEnd"/>
      <w:r>
        <w:t xml:space="preserve"> ahí podemos acceder a todas las funcionalidades de la licencia que pueden o no habilitarse:</w:t>
      </w:r>
    </w:p>
    <w:p w:rsidR="002679B4" w:rsidRDefault="007A1E4F">
      <w:r w:rsidRPr="007A1E4F">
        <w:rPr>
          <w:noProof/>
          <w:lang w:val="en-US"/>
        </w:rPr>
        <w:lastRenderedPageBreak/>
        <w:drawing>
          <wp:inline distT="0" distB="0" distL="0" distR="0" wp14:anchorId="4E82B02D" wp14:editId="783D62F3">
            <wp:extent cx="2266650" cy="38862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8730" cy="390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7A1E4F" w:rsidRDefault="007A1E4F">
      <w:r>
        <w:t>Para poder acceder a las consolas de administración de todos los productos vamos a ADMIN CENTERS e ingresamos a cualquiera de ellas:</w:t>
      </w:r>
    </w:p>
    <w:p w:rsidR="007A1E4F" w:rsidRDefault="007A1E4F">
      <w:r w:rsidRPr="007A1E4F">
        <w:rPr>
          <w:noProof/>
          <w:lang w:val="en-US"/>
        </w:rPr>
        <w:drawing>
          <wp:inline distT="0" distB="0" distL="0" distR="0" wp14:anchorId="24A8E5B4" wp14:editId="2D588A65">
            <wp:extent cx="1995754" cy="342900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4120" cy="34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6B8" w:rsidRDefault="00C81D4C">
      <w:bookmarkStart w:id="5" w:name="Productos"/>
      <w:bookmarkEnd w:id="5"/>
      <w:r>
        <w:t xml:space="preserve">2.3 </w:t>
      </w:r>
      <w:r w:rsidR="00C106B8">
        <w:t>La descripción de los pr</w:t>
      </w:r>
      <w:r w:rsidR="0075432F">
        <w:t xml:space="preserve">oductos se pueden encontrar </w:t>
      </w:r>
      <w:hyperlink r:id="rId14" w:history="1">
        <w:proofErr w:type="spellStart"/>
        <w:r w:rsidR="0075432F" w:rsidRPr="0075432F">
          <w:rPr>
            <w:rStyle w:val="Hyperlink"/>
          </w:rPr>
          <w:t>aca</w:t>
        </w:r>
        <w:proofErr w:type="spellEnd"/>
      </w:hyperlink>
    </w:p>
    <w:p w:rsidR="00ED4546" w:rsidRPr="00ED4546" w:rsidRDefault="00C81D4C">
      <w:r>
        <w:lastRenderedPageBreak/>
        <w:t xml:space="preserve">2.4 </w:t>
      </w:r>
      <w:proofErr w:type="spellStart"/>
      <w:r>
        <w:t>URLs</w:t>
      </w:r>
      <w:proofErr w:type="spellEnd"/>
      <w:r>
        <w:t xml:space="preserve"> de Management</w:t>
      </w:r>
      <w:bookmarkStart w:id="6" w:name="URLdeManagement"/>
      <w:bookmarkEnd w:id="6"/>
      <w:r>
        <w:br/>
      </w:r>
      <w:r w:rsidR="00ED4546" w:rsidRPr="00ED4546">
        <w:t>Exchange</w:t>
      </w:r>
      <w:r w:rsidR="00ED4546" w:rsidRPr="00ED4546">
        <w:br/>
      </w:r>
      <w:hyperlink r:id="rId15" w:history="1">
        <w:r w:rsidR="00ED4546" w:rsidRPr="00ED4546">
          <w:rPr>
            <w:rStyle w:val="Hyperlink"/>
          </w:rPr>
          <w:t>https://outlook.office365.com/ecp/</w:t>
        </w:r>
      </w:hyperlink>
    </w:p>
    <w:p w:rsidR="00ED4546" w:rsidRDefault="00ED4546">
      <w:pPr>
        <w:rPr>
          <w:lang w:val="en-US"/>
        </w:rPr>
      </w:pPr>
      <w:r w:rsidRPr="00ED4546">
        <w:rPr>
          <w:lang w:val="en-US"/>
        </w:rPr>
        <w:t>Skype for Business</w:t>
      </w:r>
      <w:r>
        <w:rPr>
          <w:lang w:val="en-US"/>
        </w:rPr>
        <w:br/>
      </w:r>
      <w:hyperlink r:id="rId16" w:history="1">
        <w:r w:rsidRPr="003A4211">
          <w:rPr>
            <w:rStyle w:val="Hyperlink"/>
            <w:lang w:val="en-US"/>
          </w:rPr>
          <w:t>https://admin1a.online.lync.com/lscp/?language=en-US&amp;tenantID=3c206aca-d6e9-4290-9330-78ae7e2a2292</w:t>
        </w:r>
      </w:hyperlink>
    </w:p>
    <w:p w:rsidR="00ED4546" w:rsidRDefault="00ED4546">
      <w:pPr>
        <w:rPr>
          <w:lang w:val="en-US"/>
        </w:rPr>
      </w:pPr>
      <w:proofErr w:type="spellStart"/>
      <w:r>
        <w:rPr>
          <w:lang w:val="en-US"/>
        </w:rPr>
        <w:t>Sharepoint</w:t>
      </w:r>
      <w:proofErr w:type="spellEnd"/>
      <w:r>
        <w:rPr>
          <w:lang w:val="en-US"/>
        </w:rPr>
        <w:br/>
      </w:r>
      <w:hyperlink r:id="rId17" w:history="1">
        <w:r w:rsidRPr="003A4211">
          <w:rPr>
            <w:rStyle w:val="Hyperlink"/>
            <w:lang w:val="en-US"/>
          </w:rPr>
          <w:t>https://tqcorp-admin.sharepoint.com/_layouts/15/online/SiteCollections.aspx</w:t>
        </w:r>
      </w:hyperlink>
    </w:p>
    <w:p w:rsidR="00ED4546" w:rsidRDefault="00ED4546">
      <w:pPr>
        <w:rPr>
          <w:lang w:val="en-US"/>
        </w:rPr>
      </w:pPr>
      <w:r>
        <w:rPr>
          <w:lang w:val="en-US"/>
        </w:rPr>
        <w:t>One-drive</w:t>
      </w:r>
      <w:r>
        <w:rPr>
          <w:lang w:val="en-US"/>
        </w:rPr>
        <w:br/>
      </w:r>
      <w:hyperlink r:id="rId18" w:history="1">
        <w:r w:rsidRPr="003A4211">
          <w:rPr>
            <w:rStyle w:val="Hyperlink"/>
            <w:lang w:val="en-US"/>
          </w:rPr>
          <w:t>https://admin.onedrive.com/</w:t>
        </w:r>
      </w:hyperlink>
    </w:p>
    <w:p w:rsidR="00ED4546" w:rsidRDefault="00ED4546">
      <w:pPr>
        <w:rPr>
          <w:lang w:val="en-US"/>
        </w:rPr>
      </w:pPr>
      <w:proofErr w:type="gramStart"/>
      <w:r>
        <w:rPr>
          <w:lang w:val="en-US"/>
        </w:rPr>
        <w:t>Yammer</w:t>
      </w:r>
      <w:proofErr w:type="gramEnd"/>
      <w:r>
        <w:rPr>
          <w:lang w:val="en-US"/>
        </w:rPr>
        <w:br/>
      </w:r>
      <w:hyperlink r:id="rId19" w:history="1">
        <w:r w:rsidRPr="003A4211">
          <w:rPr>
            <w:rStyle w:val="Hyperlink"/>
            <w:lang w:val="en-US"/>
          </w:rPr>
          <w:t>https://www.yammer.com/tqcorp.com.ar/admin/success</w:t>
        </w:r>
      </w:hyperlink>
    </w:p>
    <w:p w:rsidR="00ED4546" w:rsidRPr="00ED4546" w:rsidRDefault="00ED4546">
      <w:pPr>
        <w:rPr>
          <w:lang w:val="en-US"/>
        </w:rPr>
      </w:pPr>
    </w:p>
    <w:p w:rsidR="00ED4546" w:rsidRPr="00ED4546" w:rsidRDefault="00ED4546">
      <w:pPr>
        <w:rPr>
          <w:lang w:val="en-US"/>
        </w:rPr>
      </w:pPr>
    </w:p>
    <w:sectPr w:rsidR="00ED4546" w:rsidRPr="00ED4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3678" w:rsidRDefault="005E3678" w:rsidP="005E3678">
      <w:pPr>
        <w:spacing w:after="0" w:line="240" w:lineRule="auto"/>
      </w:pPr>
      <w:r>
        <w:separator/>
      </w:r>
    </w:p>
  </w:endnote>
  <w:endnote w:type="continuationSeparator" w:id="0">
    <w:p w:rsidR="005E3678" w:rsidRDefault="005E3678" w:rsidP="005E3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3678" w:rsidRDefault="005E3678" w:rsidP="005E3678">
      <w:pPr>
        <w:spacing w:after="0" w:line="240" w:lineRule="auto"/>
      </w:pPr>
      <w:r>
        <w:separator/>
      </w:r>
    </w:p>
  </w:footnote>
  <w:footnote w:type="continuationSeparator" w:id="0">
    <w:p w:rsidR="005E3678" w:rsidRDefault="005E3678" w:rsidP="005E3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21208"/>
    <w:multiLevelType w:val="hybridMultilevel"/>
    <w:tmpl w:val="EAFA3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F03"/>
    <w:rsid w:val="00092F3C"/>
    <w:rsid w:val="002679B4"/>
    <w:rsid w:val="003647F1"/>
    <w:rsid w:val="003E6CD6"/>
    <w:rsid w:val="003F2714"/>
    <w:rsid w:val="00567943"/>
    <w:rsid w:val="005C59EB"/>
    <w:rsid w:val="005D3430"/>
    <w:rsid w:val="005E3678"/>
    <w:rsid w:val="00715113"/>
    <w:rsid w:val="0075432F"/>
    <w:rsid w:val="007A1E4F"/>
    <w:rsid w:val="007B34AB"/>
    <w:rsid w:val="00962AF7"/>
    <w:rsid w:val="00AE2149"/>
    <w:rsid w:val="00C106B8"/>
    <w:rsid w:val="00C133FF"/>
    <w:rsid w:val="00C81D4C"/>
    <w:rsid w:val="00DF1C2C"/>
    <w:rsid w:val="00ED4546"/>
    <w:rsid w:val="00F46F03"/>
    <w:rsid w:val="00F94BBF"/>
    <w:rsid w:val="00FA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1A627-4A39-404D-B286-FF450D614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B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33F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E367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678"/>
    <w:rPr>
      <w:lang w:val="es-AR"/>
    </w:rPr>
  </w:style>
  <w:style w:type="paragraph" w:styleId="Footer">
    <w:name w:val="footer"/>
    <w:basedOn w:val="Normal"/>
    <w:link w:val="FooterChar"/>
    <w:uiPriority w:val="99"/>
    <w:unhideWhenUsed/>
    <w:rsid w:val="005E3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678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admin.onedrive.com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tqcorp-admin.sharepoint.com/_layouts/15/online/SiteCollections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admin1a.online.lync.com/lscp/?language=en-US&amp;tenantID=3c206aca-d6e9-4290-9330-78ae7e2a2292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outlook.office365.com/ecp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yammer.com/tqcorp.com.ar/admin/succ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oporte@tqcorp.onmicrosoft.com" TargetMode="External"/><Relationship Id="rId14" Type="http://schemas.openxmlformats.org/officeDocument/2006/relationships/hyperlink" Target="file:///P:\Folders\Soporte\Docs\KBASE\Microsoft\Office%20365\Explicacion%20Productos%20Disponibl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Maslowski</dc:creator>
  <cp:keywords/>
  <dc:description/>
  <cp:lastModifiedBy>Hernán Maslowski</cp:lastModifiedBy>
  <cp:revision>16</cp:revision>
  <dcterms:created xsi:type="dcterms:W3CDTF">2018-03-16T13:51:00Z</dcterms:created>
  <dcterms:modified xsi:type="dcterms:W3CDTF">2018-06-28T13:42:00Z</dcterms:modified>
</cp:coreProperties>
</file>