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F9D2F" w14:textId="77777777" w:rsidR="00CE4BFE" w:rsidRPr="00CE4BFE" w:rsidRDefault="00CE4BFE" w:rsidP="00CE4BFE">
      <w:pPr>
        <w:shd w:val="clear" w:color="auto" w:fill="FFFFFF"/>
        <w:spacing w:before="150" w:after="300" w:line="420" w:lineRule="atLeast"/>
        <w:outlineLvl w:val="1"/>
        <w:rPr>
          <w:rFonts w:ascii="Arial" w:eastAsia="Times New Roman" w:hAnsi="Arial" w:cs="Arial"/>
          <w:color w:val="367BB7"/>
          <w:sz w:val="33"/>
          <w:szCs w:val="33"/>
        </w:rPr>
      </w:pPr>
      <w:r w:rsidRPr="00CE4BFE">
        <w:rPr>
          <w:rFonts w:ascii="Arial" w:eastAsia="Times New Roman" w:hAnsi="Arial" w:cs="Arial"/>
          <w:color w:val="367BB7"/>
          <w:sz w:val="33"/>
          <w:szCs w:val="33"/>
        </w:rPr>
        <w:t>What is Virtualization-based Security (VBS)?</w:t>
      </w:r>
      <w:hyperlink r:id="rId5" w:anchor="Content-bal-title" w:tooltip="Back to table of contents" w:history="1">
        <w:r w:rsidRPr="00CE4BFE">
          <w:rPr>
            <w:rFonts w:ascii="Arial" w:eastAsia="Times New Roman" w:hAnsi="Arial" w:cs="Arial"/>
            <w:color w:val="367BB7"/>
            <w:sz w:val="33"/>
            <w:szCs w:val="33"/>
            <w:u w:val="single"/>
          </w:rPr>
          <w:t> ^</w:t>
        </w:r>
      </w:hyperlink>
    </w:p>
    <w:p w14:paraId="2D3DBF62"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VBS uses hardware and software virtualization features to enhance Windows system security by creating an isolated, hypervisor-restricted, specialized subsystem.</w:t>
      </w:r>
    </w:p>
    <w:p w14:paraId="08B24098"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Basically, Microsoft is using a Windows role (or component) called the Hyper-V role, which boots the OS. This hypervisor allows Microsoft to isolate some sensitive information in places that would normally be accessible to the OS. Here we can think of cached credentials and such things.</w:t>
      </w:r>
    </w:p>
    <w:p w14:paraId="3964C1BD"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Most modern systems have a Trusted Platform Module (TPM) 2.0 device built into the hardware. However, someone had to do it in software. And this is the goal. To give you an idea, here is a screenshot from a VMware blog post.</w:t>
      </w:r>
    </w:p>
    <w:p w14:paraId="6969442D" w14:textId="77777777" w:rsidR="00CE4BFE" w:rsidRPr="00CE4BFE" w:rsidRDefault="00CE4BFE" w:rsidP="00CE4BFE">
      <w:pPr>
        <w:shd w:val="clear" w:color="auto" w:fill="FFFFFF"/>
        <w:spacing w:after="0" w:line="240" w:lineRule="auto"/>
        <w:jc w:val="both"/>
        <w:rPr>
          <w:rFonts w:ascii="Open Sans" w:eastAsia="Times New Roman" w:hAnsi="Open Sans" w:cs="Times New Roman"/>
          <w:i/>
          <w:iCs/>
          <w:color w:val="000000"/>
          <w:sz w:val="17"/>
          <w:szCs w:val="17"/>
        </w:rPr>
      </w:pPr>
      <w:r w:rsidRPr="00CE4BFE">
        <w:rPr>
          <w:rFonts w:ascii="Open Sans" w:eastAsia="Times New Roman" w:hAnsi="Open Sans" w:cs="Times New Roman"/>
          <w:i/>
          <w:iCs/>
          <w:noProof/>
          <w:color w:val="367BB7"/>
          <w:sz w:val="17"/>
          <w:szCs w:val="17"/>
        </w:rPr>
        <w:drawing>
          <wp:inline distT="0" distB="0" distL="0" distR="0" wp14:anchorId="2E2CAE3E" wp14:editId="03254131">
            <wp:extent cx="5715000" cy="3600450"/>
            <wp:effectExtent l="0" t="0" r="0" b="0"/>
            <wp:docPr id="5" name="Picture 5" descr="Microsoft VB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VB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inline>
        </w:drawing>
      </w:r>
    </w:p>
    <w:p w14:paraId="06696E5C" w14:textId="77777777" w:rsidR="00CE4BFE" w:rsidRPr="00CE4BFE" w:rsidRDefault="00CE4BFE" w:rsidP="00CE4BFE">
      <w:pPr>
        <w:shd w:val="clear" w:color="auto" w:fill="FFFFFF"/>
        <w:spacing w:after="150" w:line="240" w:lineRule="auto"/>
        <w:jc w:val="center"/>
        <w:rPr>
          <w:rFonts w:ascii="Arial" w:eastAsia="Times New Roman" w:hAnsi="Arial" w:cs="Arial"/>
          <w:i/>
          <w:iCs/>
          <w:color w:val="000000"/>
          <w:sz w:val="17"/>
          <w:szCs w:val="17"/>
        </w:rPr>
      </w:pPr>
      <w:r w:rsidRPr="00CE4BFE">
        <w:rPr>
          <w:rFonts w:ascii="Arial" w:eastAsia="Times New Roman" w:hAnsi="Arial" w:cs="Arial"/>
          <w:i/>
          <w:iCs/>
          <w:color w:val="000000"/>
          <w:sz w:val="17"/>
          <w:szCs w:val="17"/>
        </w:rPr>
        <w:t>Microsoft VBS</w:t>
      </w:r>
    </w:p>
    <w:p w14:paraId="15BB6424"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As you can see, the Windows 10 virtual machine (VM) has a hypervisor role active and has the credentials stored elsewhere.</w:t>
      </w:r>
    </w:p>
    <w:p w14:paraId="26727226" w14:textId="77777777" w:rsidR="00CE4BFE" w:rsidRPr="00CE4BFE" w:rsidRDefault="00CE4BFE" w:rsidP="00CE4BFE">
      <w:pPr>
        <w:numPr>
          <w:ilvl w:val="0"/>
          <w:numId w:val="1"/>
        </w:numPr>
        <w:shd w:val="clear" w:color="auto" w:fill="FFFFFF"/>
        <w:spacing w:before="100" w:beforeAutospacing="1" w:after="100" w:afterAutospacing="1" w:line="330" w:lineRule="atLeast"/>
        <w:ind w:left="0"/>
        <w:rPr>
          <w:rFonts w:ascii="Arial" w:eastAsia="Times New Roman" w:hAnsi="Arial" w:cs="Arial"/>
          <w:color w:val="000000"/>
          <w:sz w:val="23"/>
          <w:szCs w:val="23"/>
        </w:rPr>
      </w:pPr>
      <w:r w:rsidRPr="00CE4BFE">
        <w:rPr>
          <w:rFonts w:ascii="Arial" w:eastAsia="Times New Roman" w:hAnsi="Arial" w:cs="Arial"/>
          <w:color w:val="000000"/>
          <w:sz w:val="23"/>
          <w:szCs w:val="23"/>
        </w:rPr>
        <w:t>MSI</w:t>
      </w:r>
    </w:p>
    <w:p w14:paraId="0F91EAC8" w14:textId="77777777" w:rsidR="00CE4BFE" w:rsidRPr="00CE4BFE" w:rsidRDefault="00CE4BFE" w:rsidP="00CE4BFE">
      <w:pPr>
        <w:numPr>
          <w:ilvl w:val="0"/>
          <w:numId w:val="1"/>
        </w:numPr>
        <w:shd w:val="clear" w:color="auto" w:fill="FFFFFF"/>
        <w:spacing w:before="100" w:beforeAutospacing="1" w:after="100" w:afterAutospacing="1" w:line="330" w:lineRule="atLeast"/>
        <w:ind w:left="0"/>
        <w:rPr>
          <w:rFonts w:ascii="Arial" w:eastAsia="Times New Roman" w:hAnsi="Arial" w:cs="Arial"/>
          <w:color w:val="000000"/>
          <w:sz w:val="23"/>
          <w:szCs w:val="23"/>
        </w:rPr>
      </w:pPr>
      <w:r w:rsidRPr="00CE4BFE">
        <w:rPr>
          <w:rFonts w:ascii="Arial" w:eastAsia="Times New Roman" w:hAnsi="Arial" w:cs="Arial"/>
          <w:color w:val="000000"/>
          <w:sz w:val="23"/>
          <w:szCs w:val="23"/>
        </w:rPr>
        <w:t>MSIX</w:t>
      </w:r>
    </w:p>
    <w:p w14:paraId="6BE8BF5D" w14:textId="77777777" w:rsidR="00CE4BFE" w:rsidRPr="00CE4BFE" w:rsidRDefault="00CE4BFE" w:rsidP="00CE4BFE">
      <w:pPr>
        <w:numPr>
          <w:ilvl w:val="0"/>
          <w:numId w:val="1"/>
        </w:numPr>
        <w:shd w:val="clear" w:color="auto" w:fill="FFFFFF"/>
        <w:spacing w:before="100" w:beforeAutospacing="1" w:after="100" w:afterAutospacing="1" w:line="330" w:lineRule="atLeast"/>
        <w:ind w:left="0"/>
        <w:rPr>
          <w:rFonts w:ascii="Arial" w:eastAsia="Times New Roman" w:hAnsi="Arial" w:cs="Arial"/>
          <w:color w:val="000000"/>
          <w:sz w:val="23"/>
          <w:szCs w:val="23"/>
        </w:rPr>
      </w:pPr>
      <w:r w:rsidRPr="00CE4BFE">
        <w:rPr>
          <w:rFonts w:ascii="Arial" w:eastAsia="Times New Roman" w:hAnsi="Arial" w:cs="Arial"/>
          <w:color w:val="000000"/>
          <w:sz w:val="23"/>
          <w:szCs w:val="23"/>
        </w:rPr>
        <w:t>EXE</w:t>
      </w:r>
    </w:p>
    <w:p w14:paraId="5B024247" w14:textId="77777777" w:rsidR="00CE4BFE" w:rsidRPr="00CE4BFE" w:rsidRDefault="00CE4BFE" w:rsidP="00CE4BFE">
      <w:pPr>
        <w:numPr>
          <w:ilvl w:val="0"/>
          <w:numId w:val="1"/>
        </w:numPr>
        <w:shd w:val="clear" w:color="auto" w:fill="FFFFFF"/>
        <w:spacing w:before="100" w:beforeAutospacing="1" w:after="100" w:afterAutospacing="1" w:line="330" w:lineRule="atLeast"/>
        <w:ind w:left="0"/>
        <w:rPr>
          <w:rFonts w:ascii="Arial" w:eastAsia="Times New Roman" w:hAnsi="Arial" w:cs="Arial"/>
          <w:color w:val="000000"/>
          <w:sz w:val="23"/>
          <w:szCs w:val="23"/>
        </w:rPr>
      </w:pPr>
      <w:r w:rsidRPr="00CE4BFE">
        <w:rPr>
          <w:rFonts w:ascii="Arial" w:eastAsia="Times New Roman" w:hAnsi="Arial" w:cs="Arial"/>
          <w:color w:val="000000"/>
          <w:sz w:val="23"/>
          <w:szCs w:val="23"/>
        </w:rPr>
        <w:t>APP-V</w:t>
      </w:r>
    </w:p>
    <w:p w14:paraId="2CA24A6E" w14:textId="6123F120" w:rsidR="00CE4BFE" w:rsidRPr="00CE4BFE" w:rsidRDefault="00CE4BFE" w:rsidP="00CE4BFE">
      <w:pPr>
        <w:shd w:val="clear" w:color="auto" w:fill="FFFFFF"/>
        <w:spacing w:line="240" w:lineRule="auto"/>
        <w:jc w:val="center"/>
        <w:rPr>
          <w:rFonts w:ascii="Open Sans" w:eastAsia="Times New Roman" w:hAnsi="Open Sans" w:cs="Times New Roman"/>
          <w:color w:val="000000"/>
          <w:sz w:val="24"/>
          <w:szCs w:val="24"/>
        </w:rPr>
      </w:pPr>
    </w:p>
    <w:p w14:paraId="690E194D" w14:textId="77777777" w:rsidR="00CE4BFE" w:rsidRPr="00CE4BFE" w:rsidRDefault="00CE4BFE" w:rsidP="00CE4BFE">
      <w:pPr>
        <w:shd w:val="clear" w:color="auto" w:fill="FFFFFF"/>
        <w:spacing w:before="150" w:after="300" w:line="420" w:lineRule="atLeast"/>
        <w:outlineLvl w:val="1"/>
        <w:rPr>
          <w:rFonts w:ascii="Arial" w:eastAsia="Times New Roman" w:hAnsi="Arial" w:cs="Arial"/>
          <w:color w:val="367BB7"/>
          <w:sz w:val="33"/>
          <w:szCs w:val="33"/>
        </w:rPr>
      </w:pPr>
      <w:r w:rsidRPr="00CE4BFE">
        <w:rPr>
          <w:rFonts w:ascii="Arial" w:eastAsia="Times New Roman" w:hAnsi="Arial" w:cs="Arial"/>
          <w:color w:val="367BB7"/>
          <w:sz w:val="33"/>
          <w:szCs w:val="33"/>
        </w:rPr>
        <w:t>What are the restrictions on VBS-enabled VMs?</w:t>
      </w:r>
      <w:hyperlink r:id="rId8" w:anchor="Content-bal-title" w:tooltip="Back to table of contents" w:history="1">
        <w:r w:rsidRPr="00CE4BFE">
          <w:rPr>
            <w:rFonts w:ascii="Arial" w:eastAsia="Times New Roman" w:hAnsi="Arial" w:cs="Arial"/>
            <w:color w:val="367BB7"/>
            <w:sz w:val="33"/>
            <w:szCs w:val="33"/>
            <w:u w:val="single"/>
          </w:rPr>
          <w:t> ^</w:t>
        </w:r>
      </w:hyperlink>
    </w:p>
    <w:p w14:paraId="5CED99C7"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VBS is only usable on Windows 10 and Windows Server 2016, and vSphere features exist that are not compatible with VBS:</w:t>
      </w:r>
    </w:p>
    <w:p w14:paraId="22315C55" w14:textId="77777777" w:rsidR="00CE4BFE" w:rsidRPr="00CE4BFE" w:rsidRDefault="00CE4BFE" w:rsidP="00CE4BFE">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VMware Fault Tolerance (FT)</w:t>
      </w:r>
    </w:p>
    <w:p w14:paraId="5AAFF814" w14:textId="77777777" w:rsidR="00CE4BFE" w:rsidRPr="00CE4BFE" w:rsidRDefault="00CE4BFE" w:rsidP="00CE4BFE">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vSphere PCI passthrough</w:t>
      </w:r>
    </w:p>
    <w:p w14:paraId="2BCCF0E2" w14:textId="77777777" w:rsidR="00CE4BFE" w:rsidRPr="00CE4BFE" w:rsidRDefault="00CE4BFE" w:rsidP="00CE4BFE">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vSphere hot add for CPU or memory</w:t>
      </w:r>
    </w:p>
    <w:p w14:paraId="7041CADE" w14:textId="77777777" w:rsidR="00CE4BFE" w:rsidRPr="00CE4BFE" w:rsidRDefault="00CE4BFE" w:rsidP="00CE4BFE">
      <w:pPr>
        <w:shd w:val="clear" w:color="auto" w:fill="FFFFFF"/>
        <w:spacing w:before="150" w:after="300" w:line="420" w:lineRule="atLeast"/>
        <w:outlineLvl w:val="1"/>
        <w:rPr>
          <w:rFonts w:ascii="Arial" w:eastAsia="Times New Roman" w:hAnsi="Arial" w:cs="Arial"/>
          <w:color w:val="367BB7"/>
          <w:sz w:val="33"/>
          <w:szCs w:val="33"/>
        </w:rPr>
      </w:pPr>
      <w:r w:rsidRPr="00CE4BFE">
        <w:rPr>
          <w:rFonts w:ascii="Arial" w:eastAsia="Times New Roman" w:hAnsi="Arial" w:cs="Arial"/>
          <w:color w:val="367BB7"/>
          <w:sz w:val="33"/>
          <w:szCs w:val="33"/>
        </w:rPr>
        <w:t>What are the vSphere requirements for VBS?</w:t>
      </w:r>
      <w:hyperlink r:id="rId9" w:anchor="Content-bal-title" w:tooltip="Back to table of contents" w:history="1">
        <w:r w:rsidRPr="00CE4BFE">
          <w:rPr>
            <w:rFonts w:ascii="Arial" w:eastAsia="Times New Roman" w:hAnsi="Arial" w:cs="Arial"/>
            <w:color w:val="367BB7"/>
            <w:sz w:val="33"/>
            <w:szCs w:val="33"/>
            <w:u w:val="single"/>
          </w:rPr>
          <w:t> ^</w:t>
        </w:r>
      </w:hyperlink>
    </w:p>
    <w:p w14:paraId="27108C67"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As mentioned above, VBS is only available as of vSphere 6.7. The requirements for working with VBS are:</w:t>
      </w:r>
    </w:p>
    <w:p w14:paraId="40E718AB" w14:textId="77777777" w:rsidR="00CE4BFE" w:rsidRPr="00CE4BFE" w:rsidRDefault="00CE4BFE" w:rsidP="00CE4BFE">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A VM with virtual hardware 14</w:t>
      </w:r>
    </w:p>
    <w:p w14:paraId="7CAA3C5F" w14:textId="77777777" w:rsidR="00CE4BFE" w:rsidRPr="00CE4BFE" w:rsidRDefault="00CE4BFE" w:rsidP="00CE4BFE">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Hardware virtualization and an input/output memory management unit (IOMMU) exposed to the VM</w:t>
      </w:r>
    </w:p>
    <w:p w14:paraId="29DB0A10" w14:textId="77777777" w:rsidR="00CE4BFE" w:rsidRPr="00CE4BFE" w:rsidRDefault="00CE4BFE" w:rsidP="00CE4BFE">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Secure boot enabled</w:t>
      </w:r>
    </w:p>
    <w:p w14:paraId="531DE3E6" w14:textId="77777777" w:rsidR="00CE4BFE" w:rsidRPr="00CE4BFE" w:rsidRDefault="00CE4BFE" w:rsidP="00CE4BFE">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EFI firmware</w:t>
      </w:r>
    </w:p>
    <w:p w14:paraId="3CBCD176" w14:textId="77777777" w:rsidR="00CE4BFE" w:rsidRPr="00CE4BFE" w:rsidRDefault="00CE4BFE" w:rsidP="00CE4BFE">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64-bit CPU</w:t>
      </w:r>
    </w:p>
    <w:p w14:paraId="32BC6CB7" w14:textId="77777777" w:rsidR="00CE4BFE" w:rsidRPr="00CE4BFE" w:rsidRDefault="00CE4BFE" w:rsidP="00CE4BFE">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Intel VT-d or AMD-Vi ARM64 system memory management units (SMMUs)</w:t>
      </w:r>
    </w:p>
    <w:p w14:paraId="01A381F3" w14:textId="77777777" w:rsidR="00CE4BFE" w:rsidRPr="00CE4BFE" w:rsidRDefault="00CE4BFE" w:rsidP="00CE4BFE">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TPM 2.0</w:t>
      </w:r>
    </w:p>
    <w:p w14:paraId="78BCF61B" w14:textId="77777777" w:rsidR="00CE4BFE" w:rsidRPr="00CE4BFE" w:rsidRDefault="00CE4BFE" w:rsidP="00CE4BFE">
      <w:pPr>
        <w:shd w:val="clear" w:color="auto" w:fill="FFFFFF"/>
        <w:spacing w:before="150" w:after="300" w:line="420" w:lineRule="atLeast"/>
        <w:outlineLvl w:val="1"/>
        <w:rPr>
          <w:rFonts w:ascii="Arial" w:eastAsia="Times New Roman" w:hAnsi="Arial" w:cs="Arial"/>
          <w:color w:val="367BB7"/>
          <w:sz w:val="33"/>
          <w:szCs w:val="33"/>
        </w:rPr>
      </w:pPr>
      <w:r w:rsidRPr="00CE4BFE">
        <w:rPr>
          <w:rFonts w:ascii="Arial" w:eastAsia="Times New Roman" w:hAnsi="Arial" w:cs="Arial"/>
          <w:color w:val="367BB7"/>
          <w:sz w:val="33"/>
          <w:szCs w:val="33"/>
        </w:rPr>
        <w:t>How do you enable VBS?</w:t>
      </w:r>
      <w:hyperlink r:id="rId10" w:anchor="Content-bal-title" w:tooltip="Back to table of contents" w:history="1">
        <w:r w:rsidRPr="00CE4BFE">
          <w:rPr>
            <w:rFonts w:ascii="Arial" w:eastAsia="Times New Roman" w:hAnsi="Arial" w:cs="Arial"/>
            <w:color w:val="367BB7"/>
            <w:sz w:val="33"/>
            <w:szCs w:val="33"/>
            <w:u w:val="single"/>
          </w:rPr>
          <w:t> ^</w:t>
        </w:r>
      </w:hyperlink>
    </w:p>
    <w:p w14:paraId="043A57CF"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In the VMware vSphere client, first connect to vSphere and select the VM for which you want to enable VBS.</w:t>
      </w:r>
    </w:p>
    <w:p w14:paraId="4D4751BA" w14:textId="77777777" w:rsidR="00CE4BFE" w:rsidRPr="00CE4BFE" w:rsidRDefault="00CE4BFE" w:rsidP="00CE4BFE">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Shut down the VM and tick the </w:t>
      </w:r>
      <w:r w:rsidRPr="00CE4BFE">
        <w:rPr>
          <w:rFonts w:ascii="Open Sans" w:eastAsia="Times New Roman" w:hAnsi="Open Sans" w:cs="Times New Roman"/>
          <w:b/>
          <w:bCs/>
          <w:color w:val="000000"/>
          <w:sz w:val="24"/>
          <w:szCs w:val="24"/>
        </w:rPr>
        <w:t>Enable</w:t>
      </w:r>
      <w:r w:rsidRPr="00CE4BFE">
        <w:rPr>
          <w:rFonts w:ascii="Open Sans" w:eastAsia="Times New Roman" w:hAnsi="Open Sans" w:cs="Times New Roman"/>
          <w:color w:val="000000"/>
          <w:sz w:val="24"/>
          <w:szCs w:val="24"/>
        </w:rPr>
        <w:t> box next to </w:t>
      </w:r>
      <w:r w:rsidRPr="00CE4BFE">
        <w:rPr>
          <w:rFonts w:ascii="Open Sans" w:eastAsia="Times New Roman" w:hAnsi="Open Sans" w:cs="Times New Roman"/>
          <w:b/>
          <w:bCs/>
          <w:color w:val="000000"/>
          <w:sz w:val="24"/>
          <w:szCs w:val="24"/>
        </w:rPr>
        <w:t>Virtualization Based Security</w:t>
      </w:r>
      <w:r w:rsidRPr="00CE4BFE">
        <w:rPr>
          <w:rFonts w:ascii="Open Sans" w:eastAsia="Times New Roman" w:hAnsi="Open Sans" w:cs="Times New Roman"/>
          <w:color w:val="000000"/>
          <w:sz w:val="24"/>
          <w:szCs w:val="24"/>
        </w:rPr>
        <w:t> under VM Options.</w:t>
      </w:r>
    </w:p>
    <w:p w14:paraId="441728E2" w14:textId="77777777" w:rsidR="00CE4BFE" w:rsidRPr="00CE4BFE" w:rsidRDefault="00CE4BFE" w:rsidP="00CE4BFE">
      <w:pPr>
        <w:shd w:val="clear" w:color="auto" w:fill="FFFFFF"/>
        <w:spacing w:after="0" w:line="240" w:lineRule="auto"/>
        <w:jc w:val="both"/>
        <w:rPr>
          <w:rFonts w:ascii="Open Sans" w:eastAsia="Times New Roman" w:hAnsi="Open Sans" w:cs="Times New Roman"/>
          <w:i/>
          <w:iCs/>
          <w:color w:val="000000"/>
          <w:sz w:val="17"/>
          <w:szCs w:val="17"/>
        </w:rPr>
      </w:pPr>
      <w:r w:rsidRPr="00CE4BFE">
        <w:rPr>
          <w:rFonts w:ascii="Open Sans" w:eastAsia="Times New Roman" w:hAnsi="Open Sans" w:cs="Times New Roman"/>
          <w:i/>
          <w:iCs/>
          <w:noProof/>
          <w:color w:val="367BB7"/>
          <w:sz w:val="17"/>
          <w:szCs w:val="17"/>
        </w:rPr>
        <w:lastRenderedPageBreak/>
        <w:drawing>
          <wp:inline distT="0" distB="0" distL="0" distR="0" wp14:anchorId="16FE7A4B" wp14:editId="3BA64BF0">
            <wp:extent cx="5715000" cy="4181475"/>
            <wp:effectExtent l="0" t="0" r="0" b="9525"/>
            <wp:docPr id="3" name="Picture 3" descr="Enabling VB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abling VB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181475"/>
                    </a:xfrm>
                    <a:prstGeom prst="rect">
                      <a:avLst/>
                    </a:prstGeom>
                    <a:noFill/>
                    <a:ln>
                      <a:noFill/>
                    </a:ln>
                  </pic:spPr>
                </pic:pic>
              </a:graphicData>
            </a:graphic>
          </wp:inline>
        </w:drawing>
      </w:r>
    </w:p>
    <w:p w14:paraId="4788378C" w14:textId="77777777" w:rsidR="00CE4BFE" w:rsidRPr="00CE4BFE" w:rsidRDefault="00CE4BFE" w:rsidP="00CE4BFE">
      <w:pPr>
        <w:shd w:val="clear" w:color="auto" w:fill="FFFFFF"/>
        <w:spacing w:after="150" w:line="240" w:lineRule="auto"/>
        <w:jc w:val="center"/>
        <w:rPr>
          <w:rFonts w:ascii="Arial" w:eastAsia="Times New Roman" w:hAnsi="Arial" w:cs="Arial"/>
          <w:i/>
          <w:iCs/>
          <w:color w:val="000000"/>
          <w:sz w:val="17"/>
          <w:szCs w:val="17"/>
        </w:rPr>
      </w:pPr>
      <w:r w:rsidRPr="00CE4BFE">
        <w:rPr>
          <w:rFonts w:ascii="Arial" w:eastAsia="Times New Roman" w:hAnsi="Arial" w:cs="Arial"/>
          <w:i/>
          <w:iCs/>
          <w:color w:val="000000"/>
          <w:sz w:val="17"/>
          <w:szCs w:val="17"/>
        </w:rPr>
        <w:t>Enabling VBS</w:t>
      </w:r>
    </w:p>
    <w:p w14:paraId="4FC7E0B5"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b/>
          <w:bCs/>
          <w:color w:val="000000"/>
          <w:sz w:val="24"/>
          <w:szCs w:val="24"/>
        </w:rPr>
        <w:t>Note</w:t>
      </w:r>
      <w:r w:rsidRPr="00CE4BFE">
        <w:rPr>
          <w:rFonts w:ascii="Open Sans" w:eastAsia="Times New Roman" w:hAnsi="Open Sans" w:cs="Times New Roman"/>
          <w:color w:val="000000"/>
          <w:sz w:val="24"/>
          <w:szCs w:val="24"/>
        </w:rPr>
        <w:t>: </w:t>
      </w:r>
      <w:r w:rsidRPr="00CE4BFE">
        <w:rPr>
          <w:rFonts w:ascii="Open Sans" w:eastAsia="Times New Roman" w:hAnsi="Open Sans" w:cs="Times New Roman"/>
          <w:i/>
          <w:iCs/>
          <w:color w:val="000000"/>
          <w:sz w:val="24"/>
          <w:szCs w:val="24"/>
        </w:rPr>
        <w:t xml:space="preserve">The VM </w:t>
      </w:r>
      <w:proofErr w:type="gramStart"/>
      <w:r w:rsidRPr="00CE4BFE">
        <w:rPr>
          <w:rFonts w:ascii="Open Sans" w:eastAsia="Times New Roman" w:hAnsi="Open Sans" w:cs="Times New Roman"/>
          <w:i/>
          <w:iCs/>
          <w:color w:val="000000"/>
          <w:sz w:val="24"/>
          <w:szCs w:val="24"/>
        </w:rPr>
        <w:t>has to</w:t>
      </w:r>
      <w:proofErr w:type="gramEnd"/>
      <w:r w:rsidRPr="00CE4BFE">
        <w:rPr>
          <w:rFonts w:ascii="Open Sans" w:eastAsia="Times New Roman" w:hAnsi="Open Sans" w:cs="Times New Roman"/>
          <w:i/>
          <w:iCs/>
          <w:color w:val="000000"/>
          <w:sz w:val="24"/>
          <w:szCs w:val="24"/>
        </w:rPr>
        <w:t xml:space="preserve"> be booting EFI (not BIOS) to satisfy the requirements. If you are creating new Windows 10 or Windows 2016 VMs, you should make sure you are selecting UEFI firmware before installing. After installing the system, it is </w:t>
      </w:r>
      <w:proofErr w:type="gramStart"/>
      <w:r w:rsidRPr="00CE4BFE">
        <w:rPr>
          <w:rFonts w:ascii="Open Sans" w:eastAsia="Times New Roman" w:hAnsi="Open Sans" w:cs="Times New Roman"/>
          <w:i/>
          <w:iCs/>
          <w:color w:val="000000"/>
          <w:sz w:val="24"/>
          <w:szCs w:val="24"/>
        </w:rPr>
        <w:t>pretty difficult</w:t>
      </w:r>
      <w:proofErr w:type="gramEnd"/>
      <w:r w:rsidRPr="00CE4BFE">
        <w:rPr>
          <w:rFonts w:ascii="Open Sans" w:eastAsia="Times New Roman" w:hAnsi="Open Sans" w:cs="Times New Roman"/>
          <w:i/>
          <w:iCs/>
          <w:color w:val="000000"/>
          <w:sz w:val="24"/>
          <w:szCs w:val="24"/>
        </w:rPr>
        <w:t xml:space="preserve"> to switch.</w:t>
      </w:r>
    </w:p>
    <w:p w14:paraId="42045A58"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And once the VM is up and running, we'll need to activate the Hyper-V role. You can do this through a simple command </w:t>
      </w:r>
      <w:proofErr w:type="spellStart"/>
      <w:r w:rsidRPr="00CE4BFE">
        <w:rPr>
          <w:rFonts w:ascii="Open Sans" w:eastAsia="Times New Roman" w:hAnsi="Open Sans" w:cs="Times New Roman"/>
          <w:b/>
          <w:bCs/>
          <w:color w:val="000000"/>
          <w:sz w:val="24"/>
          <w:szCs w:val="24"/>
        </w:rPr>
        <w:t>appwiz.cpl</w:t>
      </w:r>
      <w:proofErr w:type="spellEnd"/>
      <w:r w:rsidRPr="00CE4BFE">
        <w:rPr>
          <w:rFonts w:ascii="Open Sans" w:eastAsia="Times New Roman" w:hAnsi="Open Sans" w:cs="Times New Roman"/>
          <w:color w:val="000000"/>
          <w:sz w:val="24"/>
          <w:szCs w:val="24"/>
        </w:rPr>
        <w:t>, which automatically brings up the window where we select Add/Remove </w:t>
      </w:r>
      <w:r w:rsidRPr="00CE4BFE">
        <w:rPr>
          <w:rFonts w:ascii="Open Sans" w:eastAsia="Times New Roman" w:hAnsi="Open Sans" w:cs="Times New Roman"/>
          <w:b/>
          <w:bCs/>
          <w:color w:val="000000"/>
          <w:sz w:val="24"/>
          <w:szCs w:val="24"/>
        </w:rPr>
        <w:t>Turn Windows features on and off</w:t>
      </w:r>
      <w:r w:rsidRPr="00CE4BFE">
        <w:rPr>
          <w:rFonts w:ascii="Open Sans" w:eastAsia="Times New Roman" w:hAnsi="Open Sans" w:cs="Times New Roman"/>
          <w:color w:val="000000"/>
          <w:sz w:val="24"/>
          <w:szCs w:val="24"/>
        </w:rPr>
        <w:t>. Once there, we can look for the Hyper-V section and check the box </w:t>
      </w:r>
      <w:r w:rsidRPr="00CE4BFE">
        <w:rPr>
          <w:rFonts w:ascii="Open Sans" w:eastAsia="Times New Roman" w:hAnsi="Open Sans" w:cs="Times New Roman"/>
          <w:b/>
          <w:bCs/>
          <w:color w:val="000000"/>
          <w:sz w:val="24"/>
          <w:szCs w:val="24"/>
        </w:rPr>
        <w:t>Hyper-V Hypervisor</w:t>
      </w:r>
      <w:r w:rsidRPr="00CE4BFE">
        <w:rPr>
          <w:rFonts w:ascii="Open Sans" w:eastAsia="Times New Roman" w:hAnsi="Open Sans" w:cs="Times New Roman"/>
          <w:color w:val="000000"/>
          <w:sz w:val="24"/>
          <w:szCs w:val="24"/>
        </w:rPr>
        <w:t>.</w:t>
      </w:r>
    </w:p>
    <w:p w14:paraId="3C0AAC99" w14:textId="77777777" w:rsidR="00CE4BFE" w:rsidRPr="00CE4BFE" w:rsidRDefault="00CE4BFE" w:rsidP="00CE4BFE">
      <w:pPr>
        <w:shd w:val="clear" w:color="auto" w:fill="FFFFFF"/>
        <w:spacing w:after="0" w:line="240" w:lineRule="auto"/>
        <w:jc w:val="both"/>
        <w:rPr>
          <w:rFonts w:ascii="Open Sans" w:eastAsia="Times New Roman" w:hAnsi="Open Sans" w:cs="Times New Roman"/>
          <w:i/>
          <w:iCs/>
          <w:color w:val="000000"/>
          <w:sz w:val="17"/>
          <w:szCs w:val="17"/>
        </w:rPr>
      </w:pPr>
      <w:r w:rsidRPr="00CE4BFE">
        <w:rPr>
          <w:rFonts w:ascii="Open Sans" w:eastAsia="Times New Roman" w:hAnsi="Open Sans" w:cs="Times New Roman"/>
          <w:i/>
          <w:iCs/>
          <w:noProof/>
          <w:color w:val="367BB7"/>
          <w:sz w:val="17"/>
          <w:szCs w:val="17"/>
        </w:rPr>
        <w:lastRenderedPageBreak/>
        <w:drawing>
          <wp:inline distT="0" distB="0" distL="0" distR="0" wp14:anchorId="75BC14F8" wp14:editId="4B7D65AE">
            <wp:extent cx="4029075" cy="3581400"/>
            <wp:effectExtent l="0" t="0" r="9525" b="0"/>
            <wp:docPr id="2" name="Picture 2" descr="Enabling the Hyper V Hyperviso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abling the Hyper V Hyperviso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3581400"/>
                    </a:xfrm>
                    <a:prstGeom prst="rect">
                      <a:avLst/>
                    </a:prstGeom>
                    <a:noFill/>
                    <a:ln>
                      <a:noFill/>
                    </a:ln>
                  </pic:spPr>
                </pic:pic>
              </a:graphicData>
            </a:graphic>
          </wp:inline>
        </w:drawing>
      </w:r>
    </w:p>
    <w:p w14:paraId="008C4021" w14:textId="77777777" w:rsidR="00CE4BFE" w:rsidRPr="00CE4BFE" w:rsidRDefault="00CE4BFE" w:rsidP="00CE4BFE">
      <w:pPr>
        <w:shd w:val="clear" w:color="auto" w:fill="FFFFFF"/>
        <w:spacing w:after="150" w:line="240" w:lineRule="auto"/>
        <w:jc w:val="center"/>
        <w:rPr>
          <w:rFonts w:ascii="Arial" w:eastAsia="Times New Roman" w:hAnsi="Arial" w:cs="Arial"/>
          <w:i/>
          <w:iCs/>
          <w:color w:val="000000"/>
          <w:sz w:val="17"/>
          <w:szCs w:val="17"/>
        </w:rPr>
      </w:pPr>
      <w:r w:rsidRPr="00CE4BFE">
        <w:rPr>
          <w:rFonts w:ascii="Arial" w:eastAsia="Times New Roman" w:hAnsi="Arial" w:cs="Arial"/>
          <w:i/>
          <w:iCs/>
          <w:color w:val="000000"/>
          <w:sz w:val="17"/>
          <w:szCs w:val="17"/>
        </w:rPr>
        <w:t>Enabling the Hyper V Hypervisor</w:t>
      </w:r>
    </w:p>
    <w:p w14:paraId="1F84DD99"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If you want to add a Hyper-V role on Windows Server 2016, you'll use the </w:t>
      </w:r>
      <w:r w:rsidRPr="00CE4BFE">
        <w:rPr>
          <w:rFonts w:ascii="Open Sans" w:eastAsia="Times New Roman" w:hAnsi="Open Sans" w:cs="Times New Roman"/>
          <w:b/>
          <w:bCs/>
          <w:color w:val="000000"/>
          <w:sz w:val="24"/>
          <w:szCs w:val="24"/>
        </w:rPr>
        <w:t>Add roles and features</w:t>
      </w:r>
      <w:r w:rsidRPr="00CE4BFE">
        <w:rPr>
          <w:rFonts w:ascii="Open Sans" w:eastAsia="Times New Roman" w:hAnsi="Open Sans" w:cs="Times New Roman"/>
          <w:color w:val="000000"/>
          <w:sz w:val="24"/>
          <w:szCs w:val="24"/>
        </w:rPr>
        <w:t> wizard within your Server Manager.</w:t>
      </w:r>
    </w:p>
    <w:p w14:paraId="4736057C"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Once you're done, it'll ask you to </w:t>
      </w:r>
      <w:r w:rsidRPr="00CE4BFE">
        <w:rPr>
          <w:rFonts w:ascii="Open Sans" w:eastAsia="Times New Roman" w:hAnsi="Open Sans" w:cs="Times New Roman"/>
          <w:b/>
          <w:bCs/>
          <w:color w:val="000000"/>
          <w:sz w:val="24"/>
          <w:szCs w:val="24"/>
        </w:rPr>
        <w:t>reboot the system</w:t>
      </w:r>
      <w:r w:rsidRPr="00CE4BFE">
        <w:rPr>
          <w:rFonts w:ascii="Open Sans" w:eastAsia="Times New Roman" w:hAnsi="Open Sans" w:cs="Times New Roman"/>
          <w:color w:val="000000"/>
          <w:sz w:val="24"/>
          <w:szCs w:val="24"/>
        </w:rPr>
        <w:t>.</w:t>
      </w:r>
    </w:p>
    <w:p w14:paraId="7E7D2F49"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Let's continue after the VM comes up.</w:t>
      </w:r>
    </w:p>
    <w:p w14:paraId="238C05BF" w14:textId="77777777" w:rsidR="00CE4BFE" w:rsidRPr="00CE4BFE" w:rsidRDefault="00CE4BFE" w:rsidP="00CE4BFE">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In the VM, open </w:t>
      </w:r>
      <w:proofErr w:type="spellStart"/>
      <w:r w:rsidRPr="00CE4BFE">
        <w:rPr>
          <w:rFonts w:ascii="Open Sans" w:eastAsia="Times New Roman" w:hAnsi="Open Sans" w:cs="Times New Roman"/>
          <w:b/>
          <w:bCs/>
          <w:color w:val="000000"/>
          <w:sz w:val="24"/>
          <w:szCs w:val="24"/>
        </w:rPr>
        <w:t>gpedit.msc</w:t>
      </w:r>
      <w:proofErr w:type="spellEnd"/>
      <w:r w:rsidRPr="00CE4BFE">
        <w:rPr>
          <w:rFonts w:ascii="Open Sans" w:eastAsia="Times New Roman" w:hAnsi="Open Sans" w:cs="Times New Roman"/>
          <w:color w:val="000000"/>
          <w:sz w:val="24"/>
          <w:szCs w:val="24"/>
        </w:rPr>
        <w:t> and browse to:</w:t>
      </w:r>
    </w:p>
    <w:p w14:paraId="4DC53E89"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b/>
          <w:bCs/>
          <w:color w:val="000000"/>
          <w:sz w:val="24"/>
          <w:szCs w:val="24"/>
        </w:rPr>
        <w:t xml:space="preserve">Computer Configuration &gt; Administrative Templates &gt; System &gt; Device Guard &gt; Turn </w:t>
      </w:r>
      <w:proofErr w:type="gramStart"/>
      <w:r w:rsidRPr="00CE4BFE">
        <w:rPr>
          <w:rFonts w:ascii="Open Sans" w:eastAsia="Times New Roman" w:hAnsi="Open Sans" w:cs="Times New Roman"/>
          <w:b/>
          <w:bCs/>
          <w:color w:val="000000"/>
          <w:sz w:val="24"/>
          <w:szCs w:val="24"/>
        </w:rPr>
        <w:t>On</w:t>
      </w:r>
      <w:proofErr w:type="gramEnd"/>
      <w:r w:rsidRPr="00CE4BFE">
        <w:rPr>
          <w:rFonts w:ascii="Open Sans" w:eastAsia="Times New Roman" w:hAnsi="Open Sans" w:cs="Times New Roman"/>
          <w:b/>
          <w:bCs/>
          <w:color w:val="000000"/>
          <w:sz w:val="24"/>
          <w:szCs w:val="24"/>
        </w:rPr>
        <w:t xml:space="preserve"> Virtualization Based Security</w:t>
      </w:r>
      <w:r w:rsidRPr="00CE4BFE">
        <w:rPr>
          <w:rFonts w:ascii="Open Sans" w:eastAsia="Times New Roman" w:hAnsi="Open Sans" w:cs="Times New Roman"/>
          <w:color w:val="000000"/>
          <w:sz w:val="24"/>
          <w:szCs w:val="24"/>
        </w:rPr>
        <w:t>. Set it to </w:t>
      </w:r>
      <w:r w:rsidRPr="00CE4BFE">
        <w:rPr>
          <w:rFonts w:ascii="Open Sans" w:eastAsia="Times New Roman" w:hAnsi="Open Sans" w:cs="Times New Roman"/>
          <w:b/>
          <w:bCs/>
          <w:color w:val="000000"/>
          <w:sz w:val="24"/>
          <w:szCs w:val="24"/>
        </w:rPr>
        <w:t>Enable</w:t>
      </w:r>
      <w:r w:rsidRPr="00CE4BFE">
        <w:rPr>
          <w:rFonts w:ascii="Open Sans" w:eastAsia="Times New Roman" w:hAnsi="Open Sans" w:cs="Times New Roman"/>
          <w:color w:val="000000"/>
          <w:sz w:val="24"/>
          <w:szCs w:val="24"/>
        </w:rPr>
        <w:t> and configure the options as follows:</w:t>
      </w:r>
    </w:p>
    <w:p w14:paraId="22FCF8EB" w14:textId="77777777" w:rsidR="00CE4BFE" w:rsidRPr="00CE4BFE" w:rsidRDefault="00CE4BFE" w:rsidP="00CE4BFE">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Select Platform Security Level: Secure Boot and DMA Protection</w:t>
      </w:r>
    </w:p>
    <w:p w14:paraId="5DE61F78" w14:textId="77777777" w:rsidR="00CE4BFE" w:rsidRPr="00CE4BFE" w:rsidRDefault="00CE4BFE" w:rsidP="00CE4BFE">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Virtualization Based Protection of Code Integrity: Enabled with UEFI lock</w:t>
      </w:r>
    </w:p>
    <w:p w14:paraId="60521F1A" w14:textId="77777777" w:rsidR="00CE4BFE" w:rsidRPr="00CE4BFE" w:rsidRDefault="00CE4BFE" w:rsidP="00CE4BFE">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Credential Guard Configuration: Enabled with UEFI lock</w:t>
      </w:r>
    </w:p>
    <w:p w14:paraId="4980007C"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If you want to be able to turn off Windows Defender Credential Guard remotely, choose </w:t>
      </w:r>
      <w:r w:rsidRPr="00CE4BFE">
        <w:rPr>
          <w:rFonts w:ascii="Open Sans" w:eastAsia="Times New Roman" w:hAnsi="Open Sans" w:cs="Times New Roman"/>
          <w:b/>
          <w:bCs/>
          <w:color w:val="000000"/>
          <w:sz w:val="24"/>
          <w:szCs w:val="24"/>
        </w:rPr>
        <w:t>Enabled without lock</w:t>
      </w:r>
      <w:r w:rsidRPr="00CE4BFE">
        <w:rPr>
          <w:rFonts w:ascii="Open Sans" w:eastAsia="Times New Roman" w:hAnsi="Open Sans" w:cs="Times New Roman"/>
          <w:color w:val="000000"/>
          <w:sz w:val="24"/>
          <w:szCs w:val="24"/>
        </w:rPr>
        <w:t>.</w:t>
      </w:r>
    </w:p>
    <w:p w14:paraId="4E9F7F4B" w14:textId="77777777" w:rsidR="00CE4BFE" w:rsidRPr="00CE4BFE" w:rsidRDefault="00CE4BFE" w:rsidP="00CE4BFE">
      <w:pPr>
        <w:shd w:val="clear" w:color="auto" w:fill="FFFFFF"/>
        <w:spacing w:after="0" w:line="240" w:lineRule="auto"/>
        <w:jc w:val="both"/>
        <w:rPr>
          <w:rFonts w:ascii="Open Sans" w:eastAsia="Times New Roman" w:hAnsi="Open Sans" w:cs="Times New Roman"/>
          <w:i/>
          <w:iCs/>
          <w:color w:val="000000"/>
          <w:sz w:val="17"/>
          <w:szCs w:val="17"/>
        </w:rPr>
      </w:pPr>
      <w:r w:rsidRPr="00CE4BFE">
        <w:rPr>
          <w:rFonts w:ascii="Open Sans" w:eastAsia="Times New Roman" w:hAnsi="Open Sans" w:cs="Times New Roman"/>
          <w:i/>
          <w:iCs/>
          <w:noProof/>
          <w:color w:val="367BB7"/>
          <w:sz w:val="17"/>
          <w:szCs w:val="17"/>
        </w:rPr>
        <w:lastRenderedPageBreak/>
        <w:drawing>
          <wp:inline distT="0" distB="0" distL="0" distR="0" wp14:anchorId="24B29A28" wp14:editId="72D0B11E">
            <wp:extent cx="5715000" cy="5324475"/>
            <wp:effectExtent l="0" t="0" r="0" b="9525"/>
            <wp:docPr id="1" name="Picture 1" descr="Credential Guard configur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dential Guard configur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324475"/>
                    </a:xfrm>
                    <a:prstGeom prst="rect">
                      <a:avLst/>
                    </a:prstGeom>
                    <a:noFill/>
                    <a:ln>
                      <a:noFill/>
                    </a:ln>
                  </pic:spPr>
                </pic:pic>
              </a:graphicData>
            </a:graphic>
          </wp:inline>
        </w:drawing>
      </w:r>
    </w:p>
    <w:p w14:paraId="57E34FD0" w14:textId="77777777" w:rsidR="00CE4BFE" w:rsidRPr="00CE4BFE" w:rsidRDefault="00CE4BFE" w:rsidP="00CE4BFE">
      <w:pPr>
        <w:shd w:val="clear" w:color="auto" w:fill="FFFFFF"/>
        <w:spacing w:after="150" w:line="240" w:lineRule="auto"/>
        <w:jc w:val="center"/>
        <w:rPr>
          <w:rFonts w:ascii="Arial" w:eastAsia="Times New Roman" w:hAnsi="Arial" w:cs="Arial"/>
          <w:i/>
          <w:iCs/>
          <w:color w:val="000000"/>
          <w:sz w:val="17"/>
          <w:szCs w:val="17"/>
        </w:rPr>
      </w:pPr>
      <w:r w:rsidRPr="00CE4BFE">
        <w:rPr>
          <w:rFonts w:ascii="Arial" w:eastAsia="Times New Roman" w:hAnsi="Arial" w:cs="Arial"/>
          <w:i/>
          <w:iCs/>
          <w:color w:val="000000"/>
          <w:sz w:val="17"/>
          <w:szCs w:val="17"/>
        </w:rPr>
        <w:t>Credential Guard configuration</w:t>
      </w:r>
    </w:p>
    <w:p w14:paraId="4679CA29" w14:textId="77777777" w:rsidR="00CE4BFE" w:rsidRPr="00CE4BFE" w:rsidRDefault="00CE4BFE" w:rsidP="00CE4BFE">
      <w:pPr>
        <w:shd w:val="clear" w:color="auto" w:fill="FFFFFF"/>
        <w:spacing w:before="204" w:after="204" w:line="240" w:lineRule="auto"/>
        <w:jc w:val="both"/>
        <w:rPr>
          <w:rFonts w:ascii="Open Sans" w:eastAsia="Times New Roman" w:hAnsi="Open Sans" w:cs="Times New Roman"/>
          <w:color w:val="000000"/>
          <w:sz w:val="24"/>
          <w:szCs w:val="24"/>
        </w:rPr>
      </w:pPr>
      <w:r w:rsidRPr="00CE4BFE">
        <w:rPr>
          <w:rFonts w:ascii="Open Sans" w:eastAsia="Times New Roman" w:hAnsi="Open Sans" w:cs="Times New Roman"/>
          <w:color w:val="000000"/>
          <w:sz w:val="24"/>
          <w:szCs w:val="24"/>
        </w:rPr>
        <w:t>If you want to activate VBS for multiple systems, you can do this via Group Policy in your domain.</w:t>
      </w:r>
    </w:p>
    <w:p w14:paraId="494D5A70" w14:textId="77777777" w:rsidR="00010B29" w:rsidRDefault="00010B29"/>
    <w:sectPr w:rsidR="00010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62B77"/>
    <w:multiLevelType w:val="multilevel"/>
    <w:tmpl w:val="7222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A00A9"/>
    <w:multiLevelType w:val="multilevel"/>
    <w:tmpl w:val="E49A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064B2"/>
    <w:multiLevelType w:val="multilevel"/>
    <w:tmpl w:val="A3F0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D5625"/>
    <w:multiLevelType w:val="multilevel"/>
    <w:tmpl w:val="FF4C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74D8F"/>
    <w:multiLevelType w:val="multilevel"/>
    <w:tmpl w:val="6C5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22AC2"/>
    <w:multiLevelType w:val="multilevel"/>
    <w:tmpl w:val="FFC6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FE"/>
    <w:rsid w:val="00010B29"/>
    <w:rsid w:val="0037590F"/>
    <w:rsid w:val="003D45EA"/>
    <w:rsid w:val="00860C83"/>
    <w:rsid w:val="00CE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DAB3"/>
  <w15:chartTrackingRefBased/>
  <w15:docId w15:val="{1F11655D-49D9-45FF-9C36-3B1C8C81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4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BF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E4BFE"/>
    <w:rPr>
      <w:color w:val="0000FF"/>
      <w:u w:val="single"/>
    </w:rPr>
  </w:style>
  <w:style w:type="paragraph" w:styleId="NormalWeb">
    <w:name w:val="Normal (Web)"/>
    <w:basedOn w:val="Normal"/>
    <w:uiPriority w:val="99"/>
    <w:semiHidden/>
    <w:unhideWhenUsed/>
    <w:rsid w:val="00CE4B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E4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BFE"/>
    <w:rPr>
      <w:b/>
      <w:bCs/>
    </w:rPr>
  </w:style>
  <w:style w:type="character" w:styleId="Emphasis">
    <w:name w:val="Emphasis"/>
    <w:basedOn w:val="DefaultParagraphFont"/>
    <w:uiPriority w:val="20"/>
    <w:qFormat/>
    <w:rsid w:val="00CE4B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61401">
      <w:bodyDiv w:val="1"/>
      <w:marLeft w:val="0"/>
      <w:marRight w:val="0"/>
      <w:marTop w:val="0"/>
      <w:marBottom w:val="0"/>
      <w:divBdr>
        <w:top w:val="none" w:sz="0" w:space="0" w:color="auto"/>
        <w:left w:val="none" w:sz="0" w:space="0" w:color="auto"/>
        <w:bottom w:val="none" w:sz="0" w:space="0" w:color="auto"/>
        <w:right w:val="none" w:sz="0" w:space="0" w:color="auto"/>
      </w:divBdr>
      <w:divsChild>
        <w:div w:id="1037895034">
          <w:marLeft w:val="0"/>
          <w:marRight w:val="0"/>
          <w:marTop w:val="0"/>
          <w:marBottom w:val="315"/>
          <w:divBdr>
            <w:top w:val="none" w:sz="0" w:space="0" w:color="auto"/>
            <w:left w:val="none" w:sz="0" w:space="0" w:color="auto"/>
            <w:bottom w:val="none" w:sz="0" w:space="0" w:color="auto"/>
            <w:right w:val="none" w:sz="0" w:space="0" w:color="auto"/>
          </w:divBdr>
          <w:divsChild>
            <w:div w:id="1135413724">
              <w:marLeft w:val="0"/>
              <w:marRight w:val="0"/>
              <w:marTop w:val="0"/>
              <w:marBottom w:val="0"/>
              <w:divBdr>
                <w:top w:val="none" w:sz="0" w:space="0" w:color="auto"/>
                <w:left w:val="none" w:sz="0" w:space="0" w:color="auto"/>
                <w:bottom w:val="none" w:sz="0" w:space="0" w:color="auto"/>
                <w:right w:val="none" w:sz="0" w:space="0" w:color="auto"/>
              </w:divBdr>
              <w:divsChild>
                <w:div w:id="1554077690">
                  <w:marLeft w:val="0"/>
                  <w:marRight w:val="0"/>
                  <w:marTop w:val="0"/>
                  <w:marBottom w:val="0"/>
                  <w:divBdr>
                    <w:top w:val="none" w:sz="0" w:space="0" w:color="auto"/>
                    <w:left w:val="none" w:sz="0" w:space="0" w:color="auto"/>
                    <w:bottom w:val="none" w:sz="0" w:space="0" w:color="auto"/>
                    <w:right w:val="none" w:sz="0" w:space="0" w:color="auto"/>
                  </w:divBdr>
                  <w:divsChild>
                    <w:div w:id="1692607346">
                      <w:marLeft w:val="0"/>
                      <w:marRight w:val="0"/>
                      <w:marTop w:val="0"/>
                      <w:marBottom w:val="0"/>
                      <w:divBdr>
                        <w:top w:val="single" w:sz="6" w:space="6" w:color="E5E5E5"/>
                        <w:left w:val="single" w:sz="6" w:space="6" w:color="E5E5E5"/>
                        <w:bottom w:val="single" w:sz="6" w:space="6" w:color="E5E5E5"/>
                        <w:right w:val="single" w:sz="6" w:space="6" w:color="E5E5E5"/>
                      </w:divBdr>
                      <w:divsChild>
                        <w:div w:id="18407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8779">
          <w:marLeft w:val="0"/>
          <w:marRight w:val="0"/>
          <w:marTop w:val="75"/>
          <w:marBottom w:val="150"/>
          <w:divBdr>
            <w:top w:val="single" w:sz="6" w:space="0" w:color="E5E5E5"/>
            <w:left w:val="single" w:sz="6" w:space="0" w:color="E5E5E5"/>
            <w:bottom w:val="single" w:sz="6" w:space="0" w:color="E5E5E5"/>
            <w:right w:val="single" w:sz="6" w:space="0" w:color="E5E5E5"/>
          </w:divBdr>
        </w:div>
        <w:div w:id="2013414083">
          <w:marLeft w:val="0"/>
          <w:marRight w:val="0"/>
          <w:marTop w:val="0"/>
          <w:marBottom w:val="315"/>
          <w:divBdr>
            <w:top w:val="none" w:sz="0" w:space="0" w:color="auto"/>
            <w:left w:val="none" w:sz="0" w:space="0" w:color="auto"/>
            <w:bottom w:val="none" w:sz="0" w:space="0" w:color="auto"/>
            <w:right w:val="none" w:sz="0" w:space="0" w:color="auto"/>
          </w:divBdr>
          <w:divsChild>
            <w:div w:id="734402451">
              <w:marLeft w:val="0"/>
              <w:marRight w:val="0"/>
              <w:marTop w:val="0"/>
              <w:marBottom w:val="0"/>
              <w:divBdr>
                <w:top w:val="none" w:sz="0" w:space="0" w:color="auto"/>
                <w:left w:val="none" w:sz="0" w:space="0" w:color="auto"/>
                <w:bottom w:val="none" w:sz="0" w:space="0" w:color="auto"/>
                <w:right w:val="none" w:sz="0" w:space="0" w:color="auto"/>
              </w:divBdr>
              <w:divsChild>
                <w:div w:id="604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0786">
          <w:marLeft w:val="0"/>
          <w:marRight w:val="0"/>
          <w:marTop w:val="75"/>
          <w:marBottom w:val="150"/>
          <w:divBdr>
            <w:top w:val="single" w:sz="6" w:space="0" w:color="E5E5E5"/>
            <w:left w:val="single" w:sz="6" w:space="0" w:color="E5E5E5"/>
            <w:bottom w:val="single" w:sz="6" w:space="0" w:color="E5E5E5"/>
            <w:right w:val="single" w:sz="6" w:space="0" w:color="E5E5E5"/>
          </w:divBdr>
        </w:div>
        <w:div w:id="513424305">
          <w:marLeft w:val="0"/>
          <w:marRight w:val="0"/>
          <w:marTop w:val="75"/>
          <w:marBottom w:val="150"/>
          <w:divBdr>
            <w:top w:val="single" w:sz="6" w:space="0" w:color="E5E5E5"/>
            <w:left w:val="single" w:sz="6" w:space="0" w:color="E5E5E5"/>
            <w:bottom w:val="single" w:sz="6" w:space="0" w:color="E5E5E5"/>
            <w:right w:val="single" w:sz="6" w:space="0" w:color="E5E5E5"/>
          </w:divBdr>
        </w:div>
        <w:div w:id="672609162">
          <w:marLeft w:val="0"/>
          <w:marRight w:val="0"/>
          <w:marTop w:val="75"/>
          <w:marBottom w:val="150"/>
          <w:divBdr>
            <w:top w:val="single" w:sz="6" w:space="0" w:color="E5E5E5"/>
            <w:left w:val="single" w:sz="6" w:space="0" w:color="E5E5E5"/>
            <w:bottom w:val="single" w:sz="6" w:space="0" w:color="E5E5E5"/>
            <w:right w:val="single" w:sz="6" w:space="0" w:color="E5E5E5"/>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4sysops.com/archives/enable-windows-10-virtualization-based-security-vbs-for-vsphere-6-7/" TargetMode="External"/><Relationship Id="rId13" Type="http://schemas.openxmlformats.org/officeDocument/2006/relationships/hyperlink" Target="https://4sysops.com/wp-content/uploads/2019/04/Enabling-the-Hyper-V-Hypervisor.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4sysops.com/wp-content/uploads/2019/04/Microsoft-VBS.png" TargetMode="External"/><Relationship Id="rId11" Type="http://schemas.openxmlformats.org/officeDocument/2006/relationships/hyperlink" Target="https://4sysops.com/wp-content/uploads/2019/04/Enabling-VBS.png" TargetMode="External"/><Relationship Id="rId5" Type="http://schemas.openxmlformats.org/officeDocument/2006/relationships/hyperlink" Target="https://4sysops.com/archives/enable-windows-10-virtualization-based-security-vbs-for-vsphere-6-7/" TargetMode="External"/><Relationship Id="rId15" Type="http://schemas.openxmlformats.org/officeDocument/2006/relationships/hyperlink" Target="https://4sysops.com/wp-content/uploads/2019/04/Credential-Guard-configuration.png" TargetMode="External"/><Relationship Id="rId10" Type="http://schemas.openxmlformats.org/officeDocument/2006/relationships/hyperlink" Target="https://4sysops.com/archives/enable-windows-10-virtualization-based-security-vbs-for-vsphere-6-7/" TargetMode="External"/><Relationship Id="rId4" Type="http://schemas.openxmlformats.org/officeDocument/2006/relationships/webSettings" Target="webSettings.xml"/><Relationship Id="rId9" Type="http://schemas.openxmlformats.org/officeDocument/2006/relationships/hyperlink" Target="https://4sysops.com/archives/enable-windows-10-virtualization-based-security-vbs-for-vsphere-6-7/"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Maslowski</dc:creator>
  <cp:keywords/>
  <dc:description/>
  <cp:lastModifiedBy>Hernan Maslowski</cp:lastModifiedBy>
  <cp:revision>4</cp:revision>
  <dcterms:created xsi:type="dcterms:W3CDTF">2020-04-15T12:41:00Z</dcterms:created>
  <dcterms:modified xsi:type="dcterms:W3CDTF">2020-04-15T18:42:00Z</dcterms:modified>
</cp:coreProperties>
</file>