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t>
      </w:r>
      <w:r>
        <w:t xml:space="preserve"> </w:t>
      </w:r>
      <w:r>
        <w:t xml:space="preserve">Safety</w:t>
      </w:r>
      <w:r>
        <w:t xml:space="preserve"> </w:t>
      </w:r>
      <w:r>
        <w:t xml:space="preserve">Solutions:</w:t>
      </w:r>
      <w:r>
        <w:t xml:space="preserve"> </w:t>
      </w:r>
      <w:r>
        <w:t xml:space="preserve">Continuity</w:t>
      </w:r>
      <w:r>
        <w:t xml:space="preserve"> </w:t>
      </w:r>
      <w:r>
        <w:t xml:space="preserve">and</w:t>
      </w:r>
      <w:r>
        <w:t xml:space="preserve"> </w:t>
      </w:r>
      <w:r>
        <w:t xml:space="preserve">UX</w:t>
      </w:r>
      <w:r>
        <w:t xml:space="preserve"> </w:t>
      </w:r>
      <w:r>
        <w:t xml:space="preserve">Audit</w:t>
      </w:r>
    </w:p>
    <w:p>
      <w:pPr>
        <w:pStyle w:val="Subtitle"/>
      </w:pPr>
      <w:r>
        <w:t xml:space="preserve">homesafety.solutions</w:t>
      </w:r>
      <w:r>
        <w:t xml:space="preserve"> </w:t>
      </w:r>
      <w:r>
        <w:t xml:space="preserve">after</w:t>
      </w:r>
      <w:r>
        <w:t xml:space="preserve"> </w:t>
      </w:r>
      <w:r>
        <w:t xml:space="preserve">pull</w:t>
      </w:r>
      <w:r>
        <w:t xml:space="preserve"> </w:t>
      </w:r>
      <w:r>
        <w:t xml:space="preserve">request</w:t>
      </w:r>
      <w:r>
        <w:t xml:space="preserve"> </w:t>
      </w:r>
      <w:r>
        <w:t xml:space="preserve">#14</w:t>
      </w:r>
      <w:r>
        <w:t xml:space="preserve"> </w:t>
      </w:r>
      <w:r>
        <w:t xml:space="preserve">(pricing</w:t>
      </w:r>
      <w:r>
        <w:t xml:space="preserve"> </w:t>
      </w:r>
      <w:r>
        <w:t xml:space="preserve">restructure)</w:t>
      </w:r>
      <w:r>
        <w:t xml:space="preserve"> </w:t>
      </w:r>
      <w:r>
        <w:t xml:space="preserve">|</w:t>
      </w:r>
      <w:r>
        <w:t xml:space="preserve"> </w:t>
      </w:r>
      <w:r>
        <w:t xml:space="preserve">September</w:t>
      </w:r>
      <w:r>
        <w:t xml:space="preserve"> </w:t>
      </w:r>
      <w:r>
        <w:t xml:space="preserve">28,</w:t>
      </w:r>
      <w:r>
        <w:t xml:space="preserve"> </w:t>
      </w:r>
      <w:r>
        <w:t xml:space="preserve">2026</w:t>
      </w:r>
    </w:p>
    <w:bookmarkStart w:id="20" w:name="verdict"/>
    <w:p>
      <w:pPr>
        <w:pStyle w:val="Heading1"/>
      </w:pPr>
      <w:r>
        <w:t xml:space="preserve">Verdict</w:t>
      </w:r>
    </w:p>
    <w:p>
      <w:pPr>
        <w:pStyle w:val="FirstParagraph"/>
      </w:pPr>
      <w:r>
        <w:t xml:space="preserve">The pricing restructure landed cleanly. Every price on the site now agrees: $50 consultation, $250 in home or $175 by video for core assessments, $75 deep dives, $150 after-visit services, and $600 or $55 Membership limited to the in-person area. None of the old add-on, bundle or quarterly-membership language remains. All internal links resolve, and no page scrolls sideways on a phone, even at the largest text size.</w:t>
      </w:r>
    </w:p>
    <w:p>
      <w:pPr>
        <w:pStyle w:val="BodyText"/>
      </w:pPr>
      <w:r>
        <w:t xml:space="preserve">Six problems need fixing, and three are serious. The Google search snippet for two key pages is corrupted. The phone number in the dark closing band is invisible on 29 pages. Seven product pages end with two identical closing bands stacked on top of each other. One v0 prompt at the end of this document fixes all of them.</w:t>
      </w:r>
    </w:p>
    <w:bookmarkEnd w:id="20"/>
    <w:bookmarkStart w:id="21" w:name="how-this-was-checked"/>
    <w:p>
      <w:pPr>
        <w:pStyle w:val="Heading1"/>
      </w:pPr>
      <w:r>
        <w:t xml:space="preserve">How this was checked</w:t>
      </w:r>
    </w:p>
    <w:p>
      <w:pPr>
        <w:numPr>
          <w:ilvl w:val="0"/>
          <w:numId w:val="1001"/>
        </w:numPr>
        <w:pStyle w:val="Compact"/>
      </w:pPr>
      <w:r>
        <w:t xml:space="preserve">Read the code of the production deployment (commit 8a561a1, pull request #14, confirmed live on Vercel).</w:t>
      </w:r>
    </w:p>
    <w:p>
      <w:pPr>
        <w:numPr>
          <w:ilvl w:val="0"/>
          <w:numId w:val="1001"/>
        </w:numPr>
        <w:pStyle w:val="Compact"/>
      </w:pPr>
      <w:r>
        <w:t xml:space="preserve">Pulled the text of all 42 pages and compared every price, Membership description, video rule and deep-dive description across pages.</w:t>
      </w:r>
    </w:p>
    <w:p>
      <w:pPr>
        <w:numPr>
          <w:ilvl w:val="0"/>
          <w:numId w:val="1001"/>
        </w:numPr>
        <w:pStyle w:val="Compact"/>
      </w:pPr>
      <w:r>
        <w:t xml:space="preserve">Validated the structured data (the price information search engines read) on every page.</w:t>
      </w:r>
    </w:p>
    <w:p>
      <w:pPr>
        <w:numPr>
          <w:ilvl w:val="0"/>
          <w:numId w:val="1001"/>
        </w:numPr>
        <w:pStyle w:val="Compact"/>
      </w:pPr>
      <w:r>
        <w:t xml:space="preserve">Checked every internal link and anchor.</w:t>
      </w:r>
    </w:p>
    <w:p>
      <w:pPr>
        <w:numPr>
          <w:ilvl w:val="0"/>
          <w:numId w:val="1001"/>
        </w:numPr>
        <w:pStyle w:val="Compact"/>
      </w:pPr>
      <w:r>
        <w:t xml:space="preserve">Rendered seven key pages at desktop (1440 px) and phone (390 px) width, including the largest text size.</w:t>
      </w:r>
    </w:p>
    <w:p>
      <w:pPr>
        <w:pStyle w:val="FirstParagraph"/>
      </w:pPr>
      <w:r>
        <w:t xml:space="preserve">Not tested: the IntakeQ booking flow itself, and exact font rendering (Google Fonts may differ slightly from the screenshots).</w:t>
      </w:r>
    </w:p>
    <w:bookmarkEnd w:id="21"/>
    <w:bookmarkStart w:id="22" w:name="must-fix"/>
    <w:p>
      <w:pPr>
        <w:pStyle w:val="Heading1"/>
      </w:pPr>
      <w:r>
        <w:t xml:space="preserve">Must fix</w:t>
      </w:r>
    </w:p>
    <w:tbl>
      <w:tblPr>
        <w:tblW w:type="pct" w:w="5000"/>
        <w:tblLook w:firstRow="1" w:lastRow="0" w:firstColumn="0" w:lastColumn="0" w:noHBand="0" w:noVBand="0" w:val="0020"/>
        <w:jc w:val="start"/>
        <w:tblBorders>
          <w:top w:val="single" w:sz="4" w:color="B8C4CF"/>
          <w:left w:val="single" w:sz="4" w:color="B8C4CF"/>
          <w:bottom w:val="single" w:sz="4" w:color="B8C4CF"/>
          <w:right w:val="single" w:sz="4" w:color="B8C4CF"/>
          <w:insideH w:val="single" w:sz="4" w:color="B8C4CF"/>
          <w:insideV w:val="single" w:sz="4" w:color="B8C4CF"/>
        </w:tblBorders>
      </w:tblPr>
      <w:tblGrid>
        <w:gridCol w:w="1980"/>
        <w:gridCol w:w="1980"/>
        <w:gridCol w:w="1980"/>
        <w:gridCol w:w="1980"/>
      </w:tblGrid>
      <w:tr>
        <w:trPr>
          <w:tblHeader w:val="true"/>
        </w:trPr>
        <w:tc>
          <w:tcPr>
            <w:shd w:val="clear" w:fill="0B3D62"/>
          </w:tcPr>
          <w:p>
            <w:pPr>
              <w:pStyle w:val="Compact"/>
              <w:jc w:val="left"/>
            </w:pPr>
            <w:r>
              <w:rPr>
                <w:rFonts w:ascii="Arial" w:hAnsi="Arial"/>
                <w:b/>
                <w:color w:val="FFFFFF"/>
                <w:sz w:val="18"/>
              </w:rPr>
              <w:t xml:space="preserve">#</w:t>
            </w:r>
          </w:p>
        </w:tc>
        <w:tc>
          <w:tcPr>
            <w:shd w:val="clear" w:fill="0B3D62"/>
          </w:tcPr>
          <w:p>
            <w:pPr>
              <w:pStyle w:val="Compact"/>
              <w:jc w:val="left"/>
            </w:pPr>
            <w:r>
              <w:rPr>
                <w:rFonts w:ascii="Arial" w:hAnsi="Arial"/>
                <w:b/>
                <w:color w:val="FFFFFF"/>
                <w:sz w:val="18"/>
              </w:rPr>
              <w:t xml:space="preserve">Problem</w:t>
            </w:r>
          </w:p>
        </w:tc>
        <w:tc>
          <w:tcPr>
            <w:shd w:val="clear" w:fill="0B3D62"/>
          </w:tcPr>
          <w:p>
            <w:pPr>
              <w:pStyle w:val="Compact"/>
              <w:jc w:val="left"/>
            </w:pPr>
            <w:r>
              <w:rPr>
                <w:rFonts w:ascii="Arial" w:hAnsi="Arial"/>
                <w:b/>
                <w:color w:val="FFFFFF"/>
                <w:sz w:val="18"/>
              </w:rPr>
              <w:t xml:space="preserve">Where</w:t>
            </w:r>
          </w:p>
        </w:tc>
        <w:tc>
          <w:tcPr>
            <w:shd w:val="clear" w:fill="0B3D62"/>
          </w:tcPr>
          <w:p>
            <w:pPr>
              <w:pStyle w:val="Compact"/>
              <w:jc w:val="left"/>
            </w:pPr>
            <w:r>
              <w:rPr>
                <w:rFonts w:ascii="Arial" w:hAnsi="Arial"/>
                <w:b/>
                <w:color w:val="FFFFFF"/>
                <w:sz w:val="18"/>
              </w:rPr>
              <w:t xml:space="preserve">Why it matters</w:t>
            </w:r>
          </w:p>
        </w:tc>
      </w:tr>
      <w:tr>
        <w:tc>
          <w:tcPr/>
          <w:p>
            <w:pPr>
              <w:pStyle w:val="Compact"/>
              <w:jc w:val="left"/>
            </w:pPr>
            <w:r>
              <w:rPr>
                <w:rFonts w:ascii="Arial" w:hAnsi="Arial"/>
                <w:sz w:val="18"/>
              </w:rPr>
              <w:t xml:space="preserve">1</w:t>
            </w:r>
          </w:p>
        </w:tc>
        <w:tc>
          <w:tcPr/>
          <w:p>
            <w:pPr>
              <w:pStyle w:val="Compact"/>
              <w:jc w:val="left"/>
            </w:pPr>
            <w:r>
              <w:rPr>
                <w:bCs/>
                <w:rFonts w:ascii="Arial" w:hAnsi="Arial"/>
                <w:b/>
                <w:sz w:val="18"/>
              </w:rPr>
              <w:t xml:space="preserve">Corrupted page descriptions.</w:t>
            </w:r>
            <w:r>
              <w:rPr>
                <w:rFonts w:ascii="Arial" w:hAnsi="Arial"/>
                <w:sz w:val="18"/>
              </w:rPr>
              <w:t xml:space="preserve"> </w:t>
            </w:r>
            <w:r>
              <w:rPr>
                <w:rFonts w:ascii="Arial" w:hAnsi="Arial"/>
                <w:sz w:val="18"/>
              </w:rPr>
              <w:t xml:space="preserve">The description reads</w:t>
            </w:r>
            <w:r>
              <w:rPr>
                <w:rFonts w:ascii="Arial" w:hAnsi="Arial"/>
                <w:sz w:val="18"/>
              </w:rPr>
              <w:t xml:space="preserve"> </w:t>
            </w:r>
            <w:r>
              <w:rPr>
                <w:rFonts w:ascii="Arial" w:hAnsi="Arial"/>
                <w:sz w:val="18"/>
              </w:rPr>
              <w:t xml:space="preserve">“</w:t>
            </w:r>
            <w:r>
              <w:rPr>
                <w:rFonts w:ascii="Arial" w:hAnsi="Arial"/>
                <w:sz w:val="18"/>
              </w:rPr>
              <w:t xml:space="preserve">…three core assessments at</w:t>
            </w:r>
            <w:r>
              <w:rPr>
                <w:rFonts w:ascii="Arial" w:hAnsi="Arial"/>
                <w:sz w:val="18"/>
              </w:rPr>
              <w:t xml:space="preserve">”</w:t>
            </w:r>
            <w:r>
              <w:rPr>
                <w:rFonts w:ascii="Arial" w:hAnsi="Arial"/>
                <w:sz w:val="18"/>
              </w:rPr>
              <w:t xml:space="preserve">50 (&lt;meta name=</w:t>
            </w:r>
            <w:r>
              <w:rPr>
                <w:rFonts w:ascii="Arial" w:hAnsi="Arial"/>
                <w:sz w:val="18"/>
              </w:rPr>
              <w:t xml:space="preserve">“</w:t>
            </w:r>
            <w:r>
              <w:rPr>
                <w:rFonts w:ascii="Arial" w:hAnsi="Arial"/>
                <w:sz w:val="18"/>
              </w:rPr>
              <w:t xml:space="preserve">description</w:t>
            </w:r>
            <w:r>
              <w:rPr>
                <w:rFonts w:ascii="Arial" w:hAnsi="Arial"/>
                <w:sz w:val="18"/>
              </w:rPr>
              <w:t xml:space="preserve">”</w:t>
            </w:r>
            <w:r>
              <w:rPr>
                <w:rFonts w:ascii="Arial" w:hAnsi="Arial"/>
                <w:sz w:val="18"/>
              </w:rPr>
              <w:t xml:space="preserve"> </w:t>
            </w:r>
            <w:r>
              <w:rPr>
                <w:rFonts w:ascii="Arial" w:hAnsi="Arial"/>
                <w:sz w:val="18"/>
              </w:rPr>
              <w:t xml:space="preserve">content=</w:t>
            </w:r>
            <w:r>
              <w:rPr>
                <w:rFonts w:ascii="Arial" w:hAnsi="Arial"/>
                <w:sz w:val="18"/>
              </w:rPr>
              <w:t xml:space="preserve">“</w:t>
            </w:r>
            <w:r>
              <w:rPr>
                <w:rFonts w:ascii="Arial" w:hAnsi="Arial"/>
                <w:sz w:val="18"/>
              </w:rPr>
              <w:t xml:space="preserve">75 by video)…</w:t>
            </w:r>
            <w:r>
              <w:rPr>
                <w:rFonts w:ascii="Arial" w:hAnsi="Arial"/>
                <w:sz w:val="18"/>
              </w:rPr>
              <w:t xml:space="preserve">”</w:t>
            </w:r>
            <w:r>
              <w:rPr>
                <w:rFonts w:ascii="Arial" w:hAnsi="Arial"/>
                <w:sz w:val="18"/>
              </w:rPr>
              <w:t xml:space="preserve">. The same damage is in the social-share description. A text replacement treated</w:t>
            </w:r>
            <w:r>
              <w:rPr>
                <w:rFonts w:ascii="Arial" w:hAnsi="Arial"/>
                <w:sz w:val="18"/>
              </w:rPr>
              <w:t xml:space="preserve"> </w:t>
            </w:r>
            <w:r>
              <w:rPr>
                <w:rFonts w:ascii="Arial" w:hAnsi="Arial"/>
                <w:sz w:val="18"/>
              </w:rPr>
              <w:t xml:space="preserve">“</w:t>
            </w:r>
            <w:r>
              <w:rPr>
                <w:rFonts w:ascii="Arial" w:hAnsi="Arial"/>
                <w:sz w:val="18"/>
              </w:rPr>
              <w:t xml:space="preserve">$1</w:t>
            </w:r>
            <w:r>
              <w:rPr>
                <w:rFonts w:ascii="Arial" w:hAnsi="Arial"/>
                <w:sz w:val="18"/>
              </w:rPr>
              <w:t xml:space="preserve">”</w:t>
            </w:r>
            <w:r>
              <w:rPr>
                <w:rFonts w:ascii="Arial" w:hAnsi="Arial"/>
                <w:sz w:val="18"/>
              </w:rPr>
              <w:t xml:space="preserve"> </w:t>
            </w:r>
            <w:r>
              <w:rPr>
                <w:rFonts w:ascii="Arial" w:hAnsi="Arial"/>
                <w:sz w:val="18"/>
              </w:rPr>
              <w:t xml:space="preserve">and</w:t>
            </w:r>
            <w:r>
              <w:rPr>
                <w:rFonts w:ascii="Arial" w:hAnsi="Arial"/>
                <w:sz w:val="18"/>
              </w:rPr>
              <w:t xml:space="preserve"> </w:t>
            </w:r>
            <w:r>
              <w:rPr>
                <w:rFonts w:ascii="Arial" w:hAnsi="Arial"/>
                <w:sz w:val="18"/>
              </w:rPr>
              <w:t xml:space="preserve">“</w:t>
            </w:r>
            <w:r>
              <w:rPr>
                <w:rFonts w:ascii="Arial" w:hAnsi="Arial"/>
                <w:sz w:val="18"/>
              </w:rPr>
              <w:t xml:space="preserve">$2</w:t>
            </w:r>
            <w:r>
              <w:rPr>
                <w:rFonts w:ascii="Arial" w:hAnsi="Arial"/>
                <w:sz w:val="18"/>
              </w:rPr>
              <w:t xml:space="preserve">”</w:t>
            </w:r>
            <w:r>
              <w:rPr>
                <w:rFonts w:ascii="Arial" w:hAnsi="Arial"/>
                <w:sz w:val="18"/>
              </w:rPr>
              <w:t xml:space="preserve"> </w:t>
            </w:r>
            <w:r>
              <w:rPr>
                <w:rFonts w:ascii="Arial" w:hAnsi="Arial"/>
                <w:sz w:val="18"/>
              </w:rPr>
              <w:t xml:space="preserve">in the prices as code.</w:t>
            </w:r>
          </w:p>
        </w:tc>
        <w:tc>
          <w:tcPr/>
          <w:p>
            <w:pPr>
              <w:pStyle w:val="Compact"/>
              <w:jc w:val="left"/>
            </w:pPr>
            <w:r>
              <w:rPr>
                <w:rFonts w:ascii="Arial" w:hAnsi="Arial"/>
                <w:sz w:val="18"/>
              </w:rPr>
              <w:t xml:space="preserve">Services and Home Safety Visit pages</w:t>
            </w:r>
          </w:p>
        </w:tc>
        <w:tc>
          <w:tcPr/>
          <w:p>
            <w:pPr>
              <w:pStyle w:val="Compact"/>
              <w:jc w:val="left"/>
            </w:pPr>
            <w:r>
              <w:rPr>
                <w:rFonts w:ascii="Arial" w:hAnsi="Arial"/>
                <w:sz w:val="18"/>
              </w:rPr>
              <w:t xml:space="preserve">This is the text Google shows under your link in search results, and what appears when someone shares the page. The two most important pages currently show broken code to searchers.</w:t>
            </w:r>
          </w:p>
        </w:tc>
      </w:tr>
      <w:tr>
        <w:tc>
          <w:tcPr/>
          <w:p>
            <w:pPr>
              <w:pStyle w:val="Compact"/>
              <w:jc w:val="left"/>
            </w:pPr>
            <w:r>
              <w:rPr>
                <w:rFonts w:ascii="Arial" w:hAnsi="Arial"/>
                <w:sz w:val="18"/>
              </w:rPr>
              <w:t xml:space="preserve">2</w:t>
            </w:r>
          </w:p>
        </w:tc>
        <w:tc>
          <w:tcPr/>
          <w:p>
            <w:pPr>
              <w:pStyle w:val="Compact"/>
              <w:jc w:val="left"/>
            </w:pPr>
            <w:r>
              <w:rPr>
                <w:bCs/>
                <w:rFonts w:ascii="Arial" w:hAnsi="Arial"/>
                <w:b/>
                <w:sz w:val="18"/>
              </w:rPr>
              <w:t xml:space="preserve">Phone number invisible in the closing band.</w:t>
            </w:r>
            <w:r>
              <w:rPr>
                <w:rFonts w:ascii="Arial" w:hAnsi="Arial"/>
                <w:sz w:val="18"/>
              </w:rPr>
              <w:t xml:space="preserve"> </w:t>
            </w:r>
            <w:r>
              <w:rPr>
                <w:rFonts w:ascii="Arial" w:hAnsi="Arial"/>
                <w:sz w:val="18"/>
              </w:rPr>
              <w:t xml:space="preserve">“</w:t>
            </w:r>
            <w:r>
              <w:rPr>
                <w:rFonts w:ascii="Arial" w:hAnsi="Arial"/>
                <w:sz w:val="18"/>
              </w:rPr>
              <w:t xml:space="preserve">or call (813) 867-3372</w:t>
            </w:r>
            <w:r>
              <w:rPr>
                <w:rFonts w:ascii="Arial" w:hAnsi="Arial"/>
                <w:sz w:val="18"/>
              </w:rPr>
              <w:t xml:space="preserve">”</w:t>
            </w:r>
            <w:r>
              <w:rPr>
                <w:rFonts w:ascii="Arial" w:hAnsi="Arial"/>
                <w:sz w:val="18"/>
              </w:rPr>
              <w:t xml:space="preserve"> </w:t>
            </w:r>
            <w:r>
              <w:rPr>
                <w:rFonts w:ascii="Arial" w:hAnsi="Arial"/>
                <w:sz w:val="18"/>
              </w:rPr>
              <w:t xml:space="preserve">is dark blue text on the dark blue band (contrast 1.0:1).</w:t>
            </w:r>
            <w:r>
              <w:rPr>
                <w:rFonts w:ascii="Arial" w:hAnsi="Arial"/>
                <w:sz w:val="18"/>
              </w:rPr>
              <w:t xml:space="preserve"> </w:t>
            </w:r>
            <w:r>
              <w:rPr>
                <w:rFonts w:ascii="Arial" w:hAnsi="Arial"/>
                <w:sz w:val="18"/>
              </w:rPr>
              <w:t xml:space="preserve">“</w:t>
            </w:r>
            <w:r>
              <w:rPr>
                <w:rFonts w:ascii="Arial" w:hAnsi="Arial"/>
                <w:sz w:val="18"/>
              </w:rPr>
              <w:t xml:space="preserve">or call</w:t>
            </w:r>
            <w:r>
              <w:rPr>
                <w:rFonts w:ascii="Arial" w:hAnsi="Arial"/>
                <w:sz w:val="18"/>
              </w:rPr>
              <w:t xml:space="preserve">”</w:t>
            </w:r>
            <w:r>
              <w:rPr>
                <w:rFonts w:ascii="Arial" w:hAnsi="Arial"/>
                <w:sz w:val="18"/>
              </w:rPr>
              <w:t xml:space="preserve"> </w:t>
            </w:r>
            <w:r>
              <w:rPr>
                <w:rFonts w:ascii="Arial" w:hAnsi="Arial"/>
                <w:sz w:val="18"/>
              </w:rPr>
              <w:t xml:space="preserve">itself is grey on blue (1.5:1).</w:t>
            </w:r>
          </w:p>
        </w:tc>
        <w:tc>
          <w:tcPr/>
          <w:p>
            <w:pPr>
              <w:pStyle w:val="Compact"/>
              <w:jc w:val="left"/>
            </w:pPr>
            <w:r>
              <w:rPr>
                <w:rFonts w:ascii="Arial" w:hAnsi="Arial"/>
                <w:sz w:val="18"/>
              </w:rPr>
              <w:t xml:space="preserve">29 pages, every page with the closing band</w:t>
            </w:r>
          </w:p>
        </w:tc>
        <w:tc>
          <w:tcPr/>
          <w:p>
            <w:pPr>
              <w:pStyle w:val="Compact"/>
              <w:jc w:val="left"/>
            </w:pPr>
            <w:r>
              <w:rPr>
                <w:rFonts w:ascii="Arial" w:hAnsi="Arial"/>
                <w:sz w:val="18"/>
              </w:rPr>
              <w:t xml:space="preserve">Older visitors who prefer to call cannot see the number at the moment they decide. The stylesheet has a white-text rule for this, but only for a different section type.</w:t>
            </w:r>
          </w:p>
        </w:tc>
      </w:tr>
      <w:tr>
        <w:tc>
          <w:tcPr/>
          <w:p>
            <w:pPr>
              <w:pStyle w:val="Compact"/>
              <w:jc w:val="left"/>
            </w:pPr>
            <w:r>
              <w:rPr>
                <w:rFonts w:ascii="Arial" w:hAnsi="Arial"/>
                <w:sz w:val="18"/>
              </w:rPr>
              <w:t xml:space="preserve">3</w:t>
            </w:r>
          </w:p>
        </w:tc>
        <w:tc>
          <w:tcPr/>
          <w:p>
            <w:pPr>
              <w:pStyle w:val="Compact"/>
              <w:jc w:val="left"/>
            </w:pPr>
            <w:r>
              <w:rPr>
                <w:bCs/>
                <w:rFonts w:ascii="Arial" w:hAnsi="Arial"/>
                <w:b/>
                <w:sz w:val="18"/>
              </w:rPr>
              <w:t xml:space="preserve">Two closing bands stacked.</w:t>
            </w:r>
            <w:r>
              <w:rPr>
                <w:rFonts w:ascii="Arial" w:hAnsi="Arial"/>
                <w:sz w:val="18"/>
              </w:rPr>
              <w:t xml:space="preserve"> </w:t>
            </w:r>
            <w:r>
              <w:rPr>
                <w:rFonts w:ascii="Arial" w:hAnsi="Arial"/>
                <w:sz w:val="18"/>
              </w:rPr>
              <w:t xml:space="preserve">Each page ends with</w:t>
            </w:r>
            <w:r>
              <w:rPr>
                <w:rFonts w:ascii="Arial" w:hAnsi="Arial"/>
                <w:sz w:val="18"/>
              </w:rPr>
              <w:t xml:space="preserve"> </w:t>
            </w:r>
            <w:r>
              <w:rPr>
                <w:rFonts w:ascii="Arial" w:hAnsi="Arial"/>
                <w:sz w:val="18"/>
              </w:rPr>
              <w:t xml:space="preserve">“</w:t>
            </w:r>
            <w:r>
              <w:rPr>
                <w:rFonts w:ascii="Arial" w:hAnsi="Arial"/>
                <w:sz w:val="18"/>
              </w:rPr>
              <w:t xml:space="preserve">Start with a $50 Initial Consultation</w:t>
            </w:r>
            <w:r>
              <w:rPr>
                <w:rFonts w:ascii="Arial" w:hAnsi="Arial"/>
                <w:sz w:val="18"/>
              </w:rPr>
              <w:t xml:space="preserve">”</w:t>
            </w:r>
            <w:r>
              <w:rPr>
                <w:rFonts w:ascii="Arial" w:hAnsi="Arial"/>
                <w:sz w:val="18"/>
              </w:rPr>
              <w:t xml:space="preserve"> </w:t>
            </w:r>
            <w:r>
              <w:rPr>
                <w:rFonts w:ascii="Arial" w:hAnsi="Arial"/>
                <w:sz w:val="18"/>
              </w:rPr>
              <w:t xml:space="preserve">twice in a row, with slightly different wording.</w:t>
            </w:r>
          </w:p>
        </w:tc>
        <w:tc>
          <w:tcPr/>
          <w:p>
            <w:pPr>
              <w:pStyle w:val="Compact"/>
              <w:jc w:val="left"/>
            </w:pPr>
            <w:r>
              <w:rPr>
                <w:rFonts w:ascii="Arial" w:hAnsi="Arial"/>
                <w:sz w:val="18"/>
              </w:rPr>
              <w:t xml:space="preserve">Home Safety Visit, Ready for Discharge, Right Home, Remote Caregiving, Storm Ready, Assistive Technology, Membership</w:t>
            </w:r>
          </w:p>
        </w:tc>
        <w:tc>
          <w:tcPr/>
          <w:p>
            <w:pPr>
              <w:pStyle w:val="Compact"/>
              <w:jc w:val="left"/>
            </w:pPr>
            <w:r>
              <w:rPr>
                <w:rFonts w:ascii="Arial" w:hAnsi="Arial"/>
                <w:sz w:val="18"/>
              </w:rPr>
              <w:t xml:space="preserve">Looks like a mistake, adds a screen of scrolling on phones, and the two versions of the copy do not match.</w:t>
            </w:r>
          </w:p>
        </w:tc>
      </w:tr>
      <w:tr>
        <w:tc>
          <w:tcPr/>
          <w:p>
            <w:pPr>
              <w:pStyle w:val="Compact"/>
              <w:jc w:val="left"/>
            </w:pPr>
            <w:r>
              <w:rPr>
                <w:rFonts w:ascii="Arial" w:hAnsi="Arial"/>
                <w:sz w:val="18"/>
              </w:rPr>
              <w:t xml:space="preserve">4</w:t>
            </w:r>
          </w:p>
        </w:tc>
        <w:tc>
          <w:tcPr/>
          <w:p>
            <w:pPr>
              <w:pStyle w:val="Compact"/>
              <w:jc w:val="left"/>
            </w:pPr>
            <w:r>
              <w:rPr>
                <w:bCs/>
                <w:rFonts w:ascii="Arial" w:hAnsi="Arial"/>
                <w:b/>
                <w:sz w:val="18"/>
              </w:rPr>
              <w:t xml:space="preserve">FAQ contradicts the new Membership.</w:t>
            </w:r>
            <w:r>
              <w:rPr>
                <w:rFonts w:ascii="Arial" w:hAnsi="Arial"/>
                <w:sz w:val="18"/>
              </w:rPr>
              <w:t xml:space="preserve"> </w:t>
            </w:r>
            <w:r>
              <w:rPr>
                <w:rFonts w:ascii="Arial" w:hAnsi="Arial"/>
                <w:sz w:val="18"/>
              </w:rPr>
              <w:t xml:space="preserve">“</w:t>
            </w:r>
            <w:r>
              <w:rPr>
                <w:rFonts w:ascii="Arial" w:hAnsi="Arial"/>
                <w:sz w:val="18"/>
              </w:rPr>
              <w:t xml:space="preserve">Can I cancel my Membership?</w:t>
            </w:r>
            <w:r>
              <w:rPr>
                <w:rFonts w:ascii="Arial" w:hAnsi="Arial"/>
                <w:sz w:val="18"/>
              </w:rPr>
              <w:t xml:space="preserve">”</w:t>
            </w:r>
            <w:r>
              <w:rPr>
                <w:rFonts w:ascii="Arial" w:hAnsi="Arial"/>
                <w:sz w:val="18"/>
              </w:rPr>
              <w:t xml:space="preserve"> </w:t>
            </w:r>
            <w:r>
              <w:rPr>
                <w:rFonts w:ascii="Arial" w:hAnsi="Arial"/>
                <w:sz w:val="18"/>
              </w:rPr>
              <w:t xml:space="preserve">still says</w:t>
            </w:r>
            <w:r>
              <w:rPr>
                <w:rFonts w:ascii="Arial" w:hAnsi="Arial"/>
                <w:sz w:val="18"/>
              </w:rPr>
              <w:t xml:space="preserve"> </w:t>
            </w:r>
            <w:r>
              <w:rPr>
                <w:rFonts w:ascii="Arial" w:hAnsi="Arial"/>
                <w:sz w:val="18"/>
              </w:rPr>
              <w:t xml:space="preserve">“</w:t>
            </w:r>
            <w:r>
              <w:rPr>
                <w:rFonts w:ascii="Arial" w:hAnsi="Arial"/>
                <w:sz w:val="18"/>
              </w:rPr>
              <w:t xml:space="preserve">moves out of Florida</w:t>
            </w:r>
            <w:r>
              <w:rPr>
                <w:rFonts w:ascii="Arial" w:hAnsi="Arial"/>
                <w:sz w:val="18"/>
              </w:rPr>
              <w:t xml:space="preserve">”</w:t>
            </w:r>
            <w:r>
              <w:rPr>
                <w:rFonts w:ascii="Arial" w:hAnsi="Arial"/>
                <w:sz w:val="18"/>
              </w:rPr>
              <w:t xml:space="preserve"> </w:t>
            </w:r>
            <w:r>
              <w:rPr>
                <w:rFonts w:ascii="Arial" w:hAnsi="Arial"/>
                <w:sz w:val="18"/>
              </w:rPr>
              <w:t xml:space="preserve">(Policies now says</w:t>
            </w:r>
            <w:r>
              <w:rPr>
                <w:rFonts w:ascii="Arial" w:hAnsi="Arial"/>
                <w:sz w:val="18"/>
              </w:rPr>
              <w:t xml:space="preserve"> </w:t>
            </w:r>
            <w:r>
              <w:rPr>
                <w:rFonts w:ascii="Arial" w:hAnsi="Arial"/>
                <w:sz w:val="18"/>
              </w:rPr>
              <w:t xml:space="preserve">“</w:t>
            </w:r>
            <w:r>
              <w:rPr>
                <w:rFonts w:ascii="Arial" w:hAnsi="Arial"/>
                <w:sz w:val="18"/>
              </w:rPr>
              <w:t xml:space="preserve">out of our in-person service area</w:t>
            </w:r>
            <w:r>
              <w:rPr>
                <w:rFonts w:ascii="Arial" w:hAnsi="Arial"/>
                <w:sz w:val="18"/>
              </w:rPr>
              <w:t xml:space="preserve">”</w:t>
            </w:r>
            <w:r>
              <w:rPr>
                <w:rFonts w:ascii="Arial" w:hAnsi="Arial"/>
                <w:sz w:val="18"/>
              </w:rPr>
              <w:t xml:space="preserve">). The Storm Ready answer still says</w:t>
            </w:r>
            <w:r>
              <w:rPr>
                <w:rFonts w:ascii="Arial" w:hAnsi="Arial"/>
                <w:sz w:val="18"/>
              </w:rPr>
              <w:t xml:space="preserve"> </w:t>
            </w:r>
            <w:r>
              <w:rPr>
                <w:rFonts w:ascii="Arial" w:hAnsi="Arial"/>
                <w:sz w:val="18"/>
              </w:rPr>
              <w:t xml:space="preserve">“</w:t>
            </w:r>
            <w:r>
              <w:rPr>
                <w:rFonts w:ascii="Arial" w:hAnsi="Arial"/>
                <w:sz w:val="18"/>
              </w:rPr>
              <w:t xml:space="preserve">Members receive a Storm Ready Audit every spring,</w:t>
            </w:r>
            <w:r>
              <w:rPr>
                <w:rFonts w:ascii="Arial" w:hAnsi="Arial"/>
                <w:sz w:val="18"/>
              </w:rPr>
              <w:t xml:space="preserve">”</w:t>
            </w:r>
            <w:r>
              <w:rPr>
                <w:rFonts w:ascii="Arial" w:hAnsi="Arial"/>
                <w:sz w:val="18"/>
              </w:rPr>
              <w:t xml:space="preserve"> </w:t>
            </w:r>
            <w:r>
              <w:rPr>
                <w:rFonts w:ascii="Arial" w:hAnsi="Arial"/>
                <w:sz w:val="18"/>
              </w:rPr>
              <w:t xml:space="preserve">an old benefit.</w:t>
            </w:r>
          </w:p>
        </w:tc>
        <w:tc>
          <w:tcPr/>
          <w:p>
            <w:pPr>
              <w:pStyle w:val="Compact"/>
              <w:jc w:val="left"/>
            </w:pPr>
            <w:r>
              <w:rPr>
                <w:rFonts w:ascii="Arial" w:hAnsi="Arial"/>
                <w:sz w:val="18"/>
              </w:rPr>
              <w:t xml:space="preserve">FAQ</w:t>
            </w:r>
          </w:p>
        </w:tc>
        <w:tc>
          <w:tcPr/>
          <w:p>
            <w:pPr>
              <w:pStyle w:val="Compact"/>
              <w:jc w:val="left"/>
            </w:pPr>
            <w:r>
              <w:rPr>
                <w:rFonts w:ascii="Arial" w:hAnsi="Arial"/>
                <w:sz w:val="18"/>
              </w:rPr>
              <w:t xml:space="preserve">Membership terms must read the same everywhere, especially cancellation terms.</w:t>
            </w:r>
          </w:p>
        </w:tc>
      </w:tr>
      <w:tr>
        <w:tc>
          <w:tcPr/>
          <w:p>
            <w:pPr>
              <w:pStyle w:val="Compact"/>
              <w:jc w:val="left"/>
            </w:pPr>
            <w:r>
              <w:rPr>
                <w:rFonts w:ascii="Arial" w:hAnsi="Arial"/>
                <w:sz w:val="18"/>
              </w:rPr>
              <w:t xml:space="preserve">5</w:t>
            </w:r>
          </w:p>
        </w:tc>
        <w:tc>
          <w:tcPr/>
          <w:p>
            <w:pPr>
              <w:pStyle w:val="Compact"/>
              <w:jc w:val="left"/>
            </w:pPr>
            <w:r>
              <w:rPr>
                <w:bCs/>
                <w:rFonts w:ascii="Arial" w:hAnsi="Arial"/>
                <w:b/>
                <w:sz w:val="18"/>
              </w:rPr>
              <w:t xml:space="preserve">Consultation credit page promises prices that are not there.</w:t>
            </w:r>
            <w:r>
              <w:rPr>
                <w:rFonts w:ascii="Arial" w:hAnsi="Arial"/>
                <w:sz w:val="18"/>
              </w:rPr>
              <w:t xml:space="preserve"> </w:t>
            </w:r>
            <w:r>
              <w:rPr>
                <w:rFonts w:ascii="Arial" w:hAnsi="Arial"/>
                <w:sz w:val="18"/>
              </w:rPr>
              <w:t xml:space="preserve">It says</w:t>
            </w:r>
            <w:r>
              <w:rPr>
                <w:rFonts w:ascii="Arial" w:hAnsi="Arial"/>
                <w:sz w:val="18"/>
              </w:rPr>
              <w:t xml:space="preserve"> </w:t>
            </w:r>
            <w:r>
              <w:rPr>
                <w:rFonts w:ascii="Arial" w:hAnsi="Arial"/>
                <w:sz w:val="18"/>
              </w:rPr>
              <w:t xml:space="preserve">“</w:t>
            </w:r>
            <w:r>
              <w:rPr>
                <w:rFonts w:ascii="Arial" w:hAnsi="Arial"/>
                <w:sz w:val="18"/>
              </w:rPr>
              <w:t xml:space="preserve">The prices below already include it,</w:t>
            </w:r>
            <w:r>
              <w:rPr>
                <w:rFonts w:ascii="Arial" w:hAnsi="Arial"/>
                <w:sz w:val="18"/>
              </w:rPr>
              <w:t xml:space="preserve">”</w:t>
            </w:r>
            <w:r>
              <w:rPr>
                <w:rFonts w:ascii="Arial" w:hAnsi="Arial"/>
                <w:sz w:val="18"/>
              </w:rPr>
              <w:t xml:space="preserve"> </w:t>
            </w:r>
            <w:r>
              <w:rPr>
                <w:rFonts w:ascii="Arial" w:hAnsi="Arial"/>
                <w:sz w:val="18"/>
              </w:rPr>
              <w:t xml:space="preserve">but the page has no prices or booking links. Its search description says</w:t>
            </w:r>
            <w:r>
              <w:rPr>
                <w:rFonts w:ascii="Arial" w:hAnsi="Arial"/>
                <w:sz w:val="18"/>
              </w:rPr>
              <w:t xml:space="preserve"> </w:t>
            </w:r>
            <w:r>
              <w:rPr>
                <w:rFonts w:ascii="Arial" w:hAnsi="Arial"/>
                <w:sz w:val="18"/>
              </w:rPr>
              <w:t xml:space="preserve">“</w:t>
            </w:r>
            <w:r>
              <w:rPr>
                <w:rFonts w:ascii="Arial" w:hAnsi="Arial"/>
                <w:sz w:val="18"/>
              </w:rPr>
              <w:t xml:space="preserve">Book your visit with your $50 Initial Consultation credit already applied.</w:t>
            </w:r>
            <w:r>
              <w:rPr>
                <w:rFonts w:ascii="Arial" w:hAnsi="Arial"/>
                <w:sz w:val="18"/>
              </w:rPr>
              <w:t xml:space="preserve">”</w:t>
            </w:r>
            <w:r>
              <w:rPr>
                <w:rFonts w:ascii="Arial" w:hAnsi="Arial"/>
                <w:sz w:val="18"/>
              </w:rPr>
              <w:t xml:space="preserve"> </w:t>
            </w:r>
            <w:r>
              <w:rPr>
                <w:rFonts w:ascii="Arial" w:hAnsi="Arial"/>
                <w:sz w:val="18"/>
              </w:rPr>
              <w:t xml:space="preserve">The page is not marked</w:t>
            </w:r>
            <w:r>
              <w:rPr>
                <w:rFonts w:ascii="Arial" w:hAnsi="Arial"/>
                <w:sz w:val="18"/>
              </w:rPr>
              <w:t xml:space="preserve"> </w:t>
            </w:r>
            <w:r>
              <w:rPr>
                <w:rFonts w:ascii="Arial" w:hAnsi="Arial"/>
                <w:sz w:val="18"/>
              </w:rPr>
              <w:t xml:space="preserve">“</w:t>
            </w:r>
            <w:r>
              <w:rPr>
                <w:rFonts w:ascii="Arial" w:hAnsi="Arial"/>
                <w:sz w:val="18"/>
              </w:rPr>
              <w:t xml:space="preserve">noindex.</w:t>
            </w:r>
            <w:r>
              <w:rPr>
                <w:rFonts w:ascii="Arial" w:hAnsi="Arial"/>
                <w:sz w:val="18"/>
              </w:rPr>
              <w:t xml:space="preserve">”</w:t>
            </w:r>
          </w:p>
        </w:tc>
        <w:tc>
          <w:tcPr/>
          <w:p>
            <w:pPr>
              <w:pStyle w:val="Compact"/>
              <w:jc w:val="left"/>
            </w:pPr>
            <w:r>
              <w:rPr>
                <w:rFonts w:ascii="Arial" w:hAnsi="Arial"/>
                <w:sz w:val="18"/>
              </w:rPr>
              <w:t xml:space="preserve">/consultation-credit (unlisted page used after calls)</w:t>
            </w:r>
          </w:p>
        </w:tc>
        <w:tc>
          <w:tcPr/>
          <w:p>
            <w:pPr>
              <w:pStyle w:val="Compact"/>
              <w:jc w:val="left"/>
            </w:pPr>
            <w:r>
              <w:rPr>
                <w:rFonts w:ascii="Arial" w:hAnsi="Arial"/>
                <w:sz w:val="18"/>
              </w:rPr>
              <w:t xml:space="preserve">A client you send there reads a promise the page does not keep.</w:t>
            </w:r>
          </w:p>
        </w:tc>
      </w:tr>
      <w:tr>
        <w:tc>
          <w:tcPr/>
          <w:p>
            <w:pPr>
              <w:pStyle w:val="Compact"/>
              <w:jc w:val="left"/>
            </w:pPr>
            <w:r>
              <w:rPr>
                <w:rFonts w:ascii="Arial" w:hAnsi="Arial"/>
                <w:sz w:val="18"/>
              </w:rPr>
              <w:t xml:space="preserve">6</w:t>
            </w:r>
          </w:p>
        </w:tc>
        <w:tc>
          <w:tcPr/>
          <w:p>
            <w:pPr>
              <w:pStyle w:val="Compact"/>
              <w:jc w:val="left"/>
            </w:pPr>
            <w:r>
              <w:rPr>
                <w:bCs/>
                <w:rFonts w:ascii="Arial" w:hAnsi="Arial"/>
                <w:b/>
                <w:sz w:val="18"/>
              </w:rPr>
              <w:t xml:space="preserve">Membership button text refers to</w:t>
            </w:r>
            <w:r>
              <w:rPr>
                <w:bCs/>
                <w:rFonts w:ascii="Arial" w:hAnsi="Arial"/>
                <w:b/>
                <w:sz w:val="18"/>
              </w:rPr>
              <w:t xml:space="preserve"> </w:t>
            </w:r>
            <w:r>
              <w:rPr>
                <w:bCs/>
                <w:rFonts w:ascii="Arial" w:hAnsi="Arial"/>
                <w:b/>
                <w:sz w:val="18"/>
              </w:rPr>
              <w:t xml:space="preserve">“</w:t>
            </w:r>
            <w:r>
              <w:rPr>
                <w:bCs/>
                <w:rFonts w:ascii="Arial" w:hAnsi="Arial"/>
                <w:b/>
                <w:sz w:val="18"/>
              </w:rPr>
              <w:t xml:space="preserve">this visit.</w:t>
            </w:r>
            <w:r>
              <w:rPr>
                <w:bCs/>
                <w:rFonts w:ascii="Arial" w:hAnsi="Arial"/>
                <w:b/>
                <w:sz w:val="18"/>
              </w:rPr>
              <w:t xml:space="preserve">”</w:t>
            </w:r>
            <w:r>
              <w:rPr>
                <w:rFonts w:ascii="Arial" w:hAnsi="Arial"/>
                <w:sz w:val="18"/>
              </w:rPr>
              <w:t xml:space="preserve"> </w:t>
            </w:r>
            <w:r>
              <w:rPr>
                <w:rFonts w:ascii="Arial" w:hAnsi="Arial"/>
                <w:sz w:val="18"/>
              </w:rPr>
              <w:t xml:space="preserve">Under the Membership</w:t>
            </w:r>
            <w:r>
              <w:rPr>
                <w:rFonts w:ascii="Arial" w:hAnsi="Arial"/>
                <w:sz w:val="18"/>
              </w:rPr>
              <w:t xml:space="preserve"> </w:t>
            </w:r>
            <w:r>
              <w:rPr>
                <w:rFonts w:ascii="Arial" w:hAnsi="Arial"/>
                <w:sz w:val="18"/>
              </w:rPr>
              <w:t xml:space="preserve">“</w:t>
            </w:r>
            <w:r>
              <w:rPr>
                <w:rFonts w:ascii="Arial" w:hAnsi="Arial"/>
                <w:sz w:val="18"/>
              </w:rPr>
              <w:t xml:space="preserve">Start with a $50 consultation</w:t>
            </w:r>
            <w:r>
              <w:rPr>
                <w:rFonts w:ascii="Arial" w:hAnsi="Arial"/>
                <w:sz w:val="18"/>
              </w:rPr>
              <w:t xml:space="preserve">”</w:t>
            </w:r>
            <w:r>
              <w:rPr>
                <w:rFonts w:ascii="Arial" w:hAnsi="Arial"/>
                <w:sz w:val="18"/>
              </w:rPr>
              <w:t xml:space="preserve"> </w:t>
            </w:r>
            <w:r>
              <w:rPr>
                <w:rFonts w:ascii="Arial" w:hAnsi="Arial"/>
                <w:sz w:val="18"/>
              </w:rPr>
              <w:t xml:space="preserve">button:</w:t>
            </w:r>
            <w:r>
              <w:rPr>
                <w:rFonts w:ascii="Arial" w:hAnsi="Arial"/>
                <w:sz w:val="18"/>
              </w:rPr>
              <w:t xml:space="preserve"> </w:t>
            </w:r>
            <w:r>
              <w:rPr>
                <w:rFonts w:ascii="Arial" w:hAnsi="Arial"/>
                <w:sz w:val="18"/>
              </w:rPr>
              <w:t xml:space="preserve">“</w:t>
            </w:r>
            <w:r>
              <w:rPr>
                <w:rFonts w:ascii="Arial" w:hAnsi="Arial"/>
                <w:sz w:val="18"/>
              </w:rPr>
              <w:t xml:space="preserve">Your $50 is credited toward this visit if you book within 30 days.</w:t>
            </w:r>
            <w:r>
              <w:rPr>
                <w:rFonts w:ascii="Arial" w:hAnsi="Arial"/>
                <w:sz w:val="18"/>
              </w:rPr>
              <w:t xml:space="preserve">”</w:t>
            </w:r>
            <w:r>
              <w:rPr>
                <w:rFonts w:ascii="Arial" w:hAnsi="Arial"/>
                <w:sz w:val="18"/>
              </w:rPr>
              <w:t xml:space="preserve"> </w:t>
            </w:r>
            <w:r>
              <w:rPr>
                <w:rFonts w:ascii="Arial" w:hAnsi="Arial"/>
                <w:sz w:val="18"/>
              </w:rPr>
              <w:t xml:space="preserve">Membership is not a visit.</w:t>
            </w:r>
          </w:p>
        </w:tc>
        <w:tc>
          <w:tcPr/>
          <w:p>
            <w:pPr>
              <w:pStyle w:val="Compact"/>
              <w:jc w:val="left"/>
            </w:pPr>
            <w:r>
              <w:rPr>
                <w:rFonts w:ascii="Arial" w:hAnsi="Arial"/>
                <w:sz w:val="18"/>
              </w:rPr>
              <w:t xml:space="preserve">Membership page price box</w:t>
            </w:r>
          </w:p>
        </w:tc>
        <w:tc>
          <w:tcPr/>
          <w:p>
            <w:pPr>
              <w:pStyle w:val="Compact"/>
              <w:jc w:val="left"/>
            </w:pPr>
            <w:r>
              <w:rPr>
                <w:rFonts w:ascii="Arial" w:hAnsi="Arial"/>
                <w:sz w:val="18"/>
              </w:rPr>
              <w:t xml:space="preserve">Unclear whether the $50 comes off the Membership fee.</w:t>
            </w:r>
            <w:r>
              <w:rPr>
                <w:rFonts w:ascii="Arial" w:hAnsi="Arial"/>
                <w:sz w:val="18"/>
              </w:rPr>
              <w:t xml:space="preserve"> </w:t>
            </w:r>
            <w:r>
              <w:rPr>
                <w:bCs/>
                <w:rFonts w:ascii="Arial" w:hAnsi="Arial"/>
                <w:b/>
                <w:sz w:val="18"/>
              </w:rPr>
              <w:t xml:space="preserve">Decide:</w:t>
            </w:r>
            <w:r>
              <w:rPr>
                <w:rFonts w:ascii="Arial" w:hAnsi="Arial"/>
                <w:sz w:val="18"/>
              </w:rPr>
              <w:t xml:space="preserve"> </w:t>
            </w:r>
            <w:r>
              <w:rPr>
                <w:rFonts w:ascii="Arial" w:hAnsi="Arial"/>
                <w:sz w:val="18"/>
              </w:rPr>
              <w:t xml:space="preserve">does the $50 credit apply to Membership? The fix prompt assumes yes. Change it if not.</w:t>
            </w:r>
          </w:p>
        </w:tc>
      </w:tr>
    </w:tbl>
    <w:bookmarkEnd w:id="22"/>
    <w:bookmarkStart w:id="23" w:name="should-fix-ux"/>
    <w:p>
      <w:pPr>
        <w:pStyle w:val="Heading1"/>
      </w:pPr>
      <w:r>
        <w:t xml:space="preserve">Should fix (UX)</w:t>
      </w:r>
    </w:p>
    <w:tbl>
      <w:tblPr>
        <w:tblW w:type="pct" w:w="5000"/>
        <w:tblLook w:firstRow="1" w:lastRow="0" w:firstColumn="0" w:lastColumn="0" w:noHBand="0" w:noVBand="0" w:val="0020"/>
        <w:jc w:val="start"/>
        <w:tblBorders>
          <w:top w:val="single" w:sz="4" w:color="B8C4CF"/>
          <w:left w:val="single" w:sz="4" w:color="B8C4CF"/>
          <w:bottom w:val="single" w:sz="4" w:color="B8C4CF"/>
          <w:right w:val="single" w:sz="4" w:color="B8C4CF"/>
          <w:insideH w:val="single" w:sz="4" w:color="B8C4CF"/>
          <w:insideV w:val="single" w:sz="4" w:color="B8C4CF"/>
        </w:tblBorders>
      </w:tblPr>
      <w:tblGrid>
        <w:gridCol w:w="2640"/>
        <w:gridCol w:w="2640"/>
        <w:gridCol w:w="2640"/>
      </w:tblGrid>
      <w:tr>
        <w:trPr>
          <w:tblHeader w:val="true"/>
        </w:trPr>
        <w:tc>
          <w:tcPr>
            <w:shd w:val="clear" w:fill="0B3D62"/>
          </w:tcPr>
          <w:p>
            <w:pPr>
              <w:pStyle w:val="Compact"/>
              <w:jc w:val="left"/>
            </w:pPr>
            <w:r>
              <w:rPr>
                <w:rFonts w:ascii="Arial" w:hAnsi="Arial"/>
                <w:b/>
                <w:color w:val="FFFFFF"/>
                <w:sz w:val="18"/>
              </w:rPr>
              <w:t xml:space="preserve">#</w:t>
            </w:r>
          </w:p>
        </w:tc>
        <w:tc>
          <w:tcPr>
            <w:shd w:val="clear" w:fill="0B3D62"/>
          </w:tcPr>
          <w:p>
            <w:pPr>
              <w:pStyle w:val="Compact"/>
              <w:jc w:val="left"/>
            </w:pPr>
            <w:r>
              <w:rPr>
                <w:rFonts w:ascii="Arial" w:hAnsi="Arial"/>
                <w:b/>
                <w:color w:val="FFFFFF"/>
                <w:sz w:val="18"/>
              </w:rPr>
              <w:t xml:space="preserve">Problem</w:t>
            </w:r>
          </w:p>
        </w:tc>
        <w:tc>
          <w:tcPr>
            <w:shd w:val="clear" w:fill="0B3D62"/>
          </w:tcPr>
          <w:p>
            <w:pPr>
              <w:pStyle w:val="Compact"/>
              <w:jc w:val="left"/>
            </w:pPr>
            <w:r>
              <w:rPr>
                <w:rFonts w:ascii="Arial" w:hAnsi="Arial"/>
                <w:b/>
                <w:color w:val="FFFFFF"/>
                <w:sz w:val="18"/>
              </w:rPr>
              <w:t xml:space="preserve">Recommendation</w:t>
            </w:r>
          </w:p>
        </w:tc>
      </w:tr>
      <w:tr>
        <w:tc>
          <w:tcPr/>
          <w:p>
            <w:pPr>
              <w:pStyle w:val="Compact"/>
              <w:jc w:val="left"/>
            </w:pPr>
            <w:r>
              <w:rPr>
                <w:rFonts w:ascii="Arial" w:hAnsi="Arial"/>
                <w:sz w:val="18"/>
              </w:rPr>
              <w:t xml:space="preserve">7</w:t>
            </w:r>
          </w:p>
        </w:tc>
        <w:tc>
          <w:tcPr/>
          <w:p>
            <w:pPr>
              <w:pStyle w:val="Compact"/>
              <w:jc w:val="left"/>
            </w:pPr>
            <w:r>
              <w:rPr>
                <w:bCs/>
                <w:rFonts w:ascii="Arial" w:hAnsi="Arial"/>
                <w:b/>
                <w:sz w:val="18"/>
              </w:rPr>
              <w:t xml:space="preserve">The Services page is about 16 phone screens long</w:t>
            </w:r>
            <w:r>
              <w:rPr>
                <w:rFonts w:ascii="Arial" w:hAnsi="Arial"/>
                <w:sz w:val="18"/>
              </w:rPr>
              <w:t xml:space="preserve"> </w:t>
            </w:r>
            <w:r>
              <w:rPr>
                <w:rFonts w:ascii="Arial" w:hAnsi="Arial"/>
                <w:sz w:val="18"/>
              </w:rPr>
              <w:t xml:space="preserve">(13,800 px at 390 px wide). On a phone, the</w:t>
            </w:r>
            <w:r>
              <w:rPr>
                <w:rFonts w:ascii="Arial" w:hAnsi="Arial"/>
                <w:sz w:val="18"/>
              </w:rPr>
              <w:t xml:space="preserve"> </w:t>
            </w:r>
            <w:r>
              <w:rPr>
                <w:rFonts w:ascii="Arial" w:hAnsi="Arial"/>
                <w:sz w:val="18"/>
              </w:rPr>
              <w:t xml:space="preserve">“</w:t>
            </w:r>
            <w:r>
              <w:rPr>
                <w:rFonts w:ascii="Arial" w:hAnsi="Arial"/>
                <w:sz w:val="18"/>
              </w:rPr>
              <w:t xml:space="preserve">call is worth it</w:t>
            </w:r>
            <w:r>
              <w:rPr>
                <w:rFonts w:ascii="Arial" w:hAnsi="Arial"/>
                <w:sz w:val="18"/>
              </w:rPr>
              <w:t xml:space="preserve">”</w:t>
            </w:r>
            <w:r>
              <w:rPr>
                <w:rFonts w:ascii="Arial" w:hAnsi="Arial"/>
                <w:sz w:val="18"/>
              </w:rPr>
              <w:t xml:space="preserve"> </w:t>
            </w:r>
            <w:r>
              <w:rPr>
                <w:rFonts w:ascii="Arial" w:hAnsi="Arial"/>
                <w:sz w:val="18"/>
              </w:rPr>
              <w:t xml:space="preserve">panel pushes the first core assessment card down to roughly the fourth screen.</w:t>
            </w:r>
          </w:p>
        </w:tc>
        <w:tc>
          <w:tcPr/>
          <w:p>
            <w:pPr>
              <w:pStyle w:val="Compact"/>
              <w:jc w:val="left"/>
            </w:pPr>
            <w:r>
              <w:rPr>
                <w:rFonts w:ascii="Arial" w:hAnsi="Arial"/>
                <w:sz w:val="18"/>
              </w:rPr>
              <w:t xml:space="preserve">On phones only, move the</w:t>
            </w:r>
            <w:r>
              <w:rPr>
                <w:rFonts w:ascii="Arial" w:hAnsi="Arial"/>
                <w:sz w:val="18"/>
              </w:rPr>
              <w:t xml:space="preserve"> </w:t>
            </w:r>
            <w:r>
              <w:rPr>
                <w:rFonts w:ascii="Arial" w:hAnsi="Arial"/>
                <w:sz w:val="18"/>
              </w:rPr>
              <w:t xml:space="preserve">“</w:t>
            </w:r>
            <w:r>
              <w:rPr>
                <w:rFonts w:ascii="Arial" w:hAnsi="Arial"/>
                <w:sz w:val="18"/>
              </w:rPr>
              <w:t xml:space="preserve">call is worth it</w:t>
            </w:r>
            <w:r>
              <w:rPr>
                <w:rFonts w:ascii="Arial" w:hAnsi="Arial"/>
                <w:sz w:val="18"/>
              </w:rPr>
              <w:t xml:space="preserve">”</w:t>
            </w:r>
            <w:r>
              <w:rPr>
                <w:rFonts w:ascii="Arial" w:hAnsi="Arial"/>
                <w:sz w:val="18"/>
              </w:rPr>
              <w:t xml:space="preserve"> </w:t>
            </w:r>
            <w:r>
              <w:rPr>
                <w:rFonts w:ascii="Arial" w:hAnsi="Arial"/>
                <w:sz w:val="18"/>
              </w:rPr>
              <w:t xml:space="preserve">panel below the three core assessment cards, or collapse it into a tap-to-open section titled</w:t>
            </w:r>
            <w:r>
              <w:rPr>
                <w:rFonts w:ascii="Arial" w:hAnsi="Arial"/>
                <w:sz w:val="18"/>
              </w:rPr>
              <w:t xml:space="preserve"> </w:t>
            </w:r>
            <w:r>
              <w:rPr>
                <w:rFonts w:ascii="Arial" w:hAnsi="Arial"/>
                <w:sz w:val="18"/>
              </w:rPr>
              <w:t xml:space="preserve">“</w:t>
            </w:r>
            <w:r>
              <w:rPr>
                <w:rFonts w:ascii="Arial" w:hAnsi="Arial"/>
                <w:sz w:val="18"/>
              </w:rPr>
              <w:t xml:space="preserve">What you get on the $50 call.</w:t>
            </w:r>
            <w:r>
              <w:rPr>
                <w:rFonts w:ascii="Arial" w:hAnsi="Arial"/>
                <w:sz w:val="18"/>
              </w:rPr>
              <w:t xml:space="preserve">”</w:t>
            </w:r>
            <w:r>
              <w:rPr>
                <w:rFonts w:ascii="Arial" w:hAnsi="Arial"/>
                <w:sz w:val="18"/>
              </w:rPr>
              <w:t xml:space="preserve"> </w:t>
            </w:r>
            <w:r>
              <w:rPr>
                <w:rFonts w:ascii="Arial" w:hAnsi="Arial"/>
                <w:sz w:val="18"/>
              </w:rPr>
              <w:t xml:space="preserve">Desktop stays as is.</w:t>
            </w:r>
          </w:p>
        </w:tc>
      </w:tr>
      <w:tr>
        <w:tc>
          <w:tcPr/>
          <w:p>
            <w:pPr>
              <w:pStyle w:val="Compact"/>
              <w:jc w:val="left"/>
            </w:pPr>
            <w:r>
              <w:rPr>
                <w:rFonts w:ascii="Arial" w:hAnsi="Arial"/>
                <w:sz w:val="18"/>
              </w:rPr>
              <w:t xml:space="preserve">8</w:t>
            </w:r>
          </w:p>
        </w:tc>
        <w:tc>
          <w:tcPr/>
          <w:p>
            <w:pPr>
              <w:pStyle w:val="Compact"/>
              <w:jc w:val="left"/>
            </w:pPr>
            <w:r>
              <w:rPr>
                <w:bCs/>
                <w:rFonts w:ascii="Arial" w:hAnsi="Arial"/>
                <w:b/>
                <w:sz w:val="18"/>
              </w:rPr>
              <w:t xml:space="preserve">Veterans page mixes two offers.</w:t>
            </w:r>
            <w:r>
              <w:rPr>
                <w:rFonts w:ascii="Arial" w:hAnsi="Arial"/>
                <w:sz w:val="18"/>
              </w:rPr>
              <w:t xml:space="preserve"> </w:t>
            </w:r>
            <w:r>
              <w:rPr>
                <w:rFonts w:ascii="Arial" w:hAnsi="Arial"/>
                <w:sz w:val="18"/>
              </w:rPr>
              <w:t xml:space="preserve">It describes a free phone call about VA services, but the button books the $50 consultation. It also says the $50 is</w:t>
            </w:r>
            <w:r>
              <w:rPr>
                <w:rFonts w:ascii="Arial" w:hAnsi="Arial"/>
                <w:sz w:val="18"/>
              </w:rPr>
              <w:t xml:space="preserve"> </w:t>
            </w:r>
            <w:r>
              <w:rPr>
                <w:rFonts w:ascii="Arial" w:hAnsi="Arial"/>
                <w:sz w:val="18"/>
              </w:rPr>
              <w:t xml:space="preserve">“</w:t>
            </w:r>
            <w:r>
              <w:rPr>
                <w:rFonts w:ascii="Arial" w:hAnsi="Arial"/>
                <w:sz w:val="18"/>
              </w:rPr>
              <w:t xml:space="preserve">credited toward any visit… or if a visit is not required because a VA service is available,</w:t>
            </w:r>
            <w:r>
              <w:rPr>
                <w:rFonts w:ascii="Arial" w:hAnsi="Arial"/>
                <w:sz w:val="18"/>
              </w:rPr>
              <w:t xml:space="preserve">”</w:t>
            </w:r>
            <w:r>
              <w:rPr>
                <w:rFonts w:ascii="Arial" w:hAnsi="Arial"/>
                <w:sz w:val="18"/>
              </w:rPr>
              <w:t xml:space="preserve"> </w:t>
            </w:r>
            <w:r>
              <w:rPr>
                <w:rFonts w:ascii="Arial" w:hAnsi="Arial"/>
                <w:sz w:val="18"/>
              </w:rPr>
              <w:t xml:space="preserve">which does not say what the credit goes toward.</w:t>
            </w:r>
          </w:p>
        </w:tc>
        <w:tc>
          <w:tcPr/>
          <w:p>
            <w:pPr>
              <w:pStyle w:val="Compact"/>
              <w:jc w:val="left"/>
            </w:pPr>
            <w:r>
              <w:rPr>
                <w:bCs/>
                <w:rFonts w:ascii="Arial" w:hAnsi="Arial"/>
                <w:b/>
                <w:sz w:val="18"/>
              </w:rPr>
              <w:t xml:space="preserve">Decide</w:t>
            </w:r>
            <w:r>
              <w:rPr>
                <w:rFonts w:ascii="Arial" w:hAnsi="Arial"/>
                <w:sz w:val="18"/>
              </w:rPr>
              <w:t xml:space="preserve"> </w:t>
            </w:r>
            <w:r>
              <w:rPr>
                <w:rFonts w:ascii="Arial" w:hAnsi="Arial"/>
                <w:sz w:val="18"/>
              </w:rPr>
              <w:t xml:space="preserve">what a veteran gets when the VA covers the need. The fix prompt assumes the $50 is refunded in that case. Also add a separate</w:t>
            </w:r>
            <w:r>
              <w:rPr>
                <w:rFonts w:ascii="Arial" w:hAnsi="Arial"/>
                <w:sz w:val="18"/>
              </w:rPr>
              <w:t xml:space="preserve"> </w:t>
            </w:r>
            <w:r>
              <w:rPr>
                <w:rFonts w:ascii="Arial" w:hAnsi="Arial"/>
                <w:sz w:val="18"/>
              </w:rPr>
              <w:t xml:space="preserve">“</w:t>
            </w:r>
            <w:r>
              <w:rPr>
                <w:rFonts w:ascii="Arial" w:hAnsi="Arial"/>
                <w:sz w:val="18"/>
              </w:rPr>
              <w:t xml:space="preserve">Call about VA services (free)</w:t>
            </w:r>
            <w:r>
              <w:rPr>
                <w:rFonts w:ascii="Arial" w:hAnsi="Arial"/>
                <w:sz w:val="18"/>
              </w:rPr>
              <w:t xml:space="preserve">”</w:t>
            </w:r>
            <w:r>
              <w:rPr>
                <w:rFonts w:ascii="Arial" w:hAnsi="Arial"/>
                <w:sz w:val="18"/>
              </w:rPr>
              <w:t xml:space="preserve"> </w:t>
            </w:r>
            <w:r>
              <w:rPr>
                <w:rFonts w:ascii="Arial" w:hAnsi="Arial"/>
                <w:sz w:val="18"/>
              </w:rPr>
              <w:t xml:space="preserve">phone link next to the $50 button.</w:t>
            </w:r>
          </w:p>
        </w:tc>
      </w:tr>
      <w:tr>
        <w:tc>
          <w:tcPr/>
          <w:p>
            <w:pPr>
              <w:pStyle w:val="Compact"/>
              <w:jc w:val="left"/>
            </w:pPr>
            <w:r>
              <w:rPr>
                <w:rFonts w:ascii="Arial" w:hAnsi="Arial"/>
                <w:sz w:val="18"/>
              </w:rPr>
              <w:t xml:space="preserve">9</w:t>
            </w:r>
          </w:p>
        </w:tc>
        <w:tc>
          <w:tcPr/>
          <w:p>
            <w:pPr>
              <w:pStyle w:val="Compact"/>
              <w:jc w:val="left"/>
            </w:pPr>
            <w:r>
              <w:rPr>
                <w:bCs/>
                <w:rFonts w:ascii="Arial" w:hAnsi="Arial"/>
                <w:b/>
                <w:sz w:val="18"/>
              </w:rPr>
              <w:t xml:space="preserve">Ready for Discharge price box</w:t>
            </w:r>
            <w:r>
              <w:rPr>
                <w:rFonts w:ascii="Arial" w:hAnsi="Arial"/>
                <w:sz w:val="18"/>
              </w:rPr>
              <w:t xml:space="preserve"> </w:t>
            </w:r>
            <w:r>
              <w:rPr>
                <w:rFonts w:ascii="Arial" w:hAnsi="Arial"/>
                <w:sz w:val="18"/>
              </w:rPr>
              <w:t xml:space="preserve">shows</w:t>
            </w:r>
            <w:r>
              <w:rPr>
                <w:rFonts w:ascii="Arial" w:hAnsi="Arial"/>
                <w:sz w:val="18"/>
              </w:rPr>
              <w:t xml:space="preserve"> </w:t>
            </w:r>
            <w:r>
              <w:rPr>
                <w:rFonts w:ascii="Arial" w:hAnsi="Arial"/>
                <w:sz w:val="18"/>
              </w:rPr>
              <w:t xml:space="preserve">“</w:t>
            </w:r>
            <w:r>
              <w:rPr>
                <w:rFonts w:ascii="Arial" w:hAnsi="Arial"/>
                <w:sz w:val="18"/>
              </w:rPr>
              <w:t xml:space="preserve">Upgrade credit toward in-home within 14 days $75</w:t>
            </w:r>
            <w:r>
              <w:rPr>
                <w:rFonts w:ascii="Arial" w:hAnsi="Arial"/>
                <w:sz w:val="18"/>
              </w:rPr>
              <w:t xml:space="preserve">”</w:t>
            </w:r>
            <w:r>
              <w:rPr>
                <w:rFonts w:ascii="Arial" w:hAnsi="Arial"/>
                <w:sz w:val="18"/>
              </w:rPr>
              <w:t xml:space="preserve"> </w:t>
            </w:r>
            <w:r>
              <w:rPr>
                <w:rFonts w:ascii="Arial" w:hAnsi="Arial"/>
                <w:sz w:val="18"/>
              </w:rPr>
              <w:t xml:space="preserve">inside the same box as the</w:t>
            </w:r>
            <w:r>
              <w:rPr>
                <w:rFonts w:ascii="Arial" w:hAnsi="Arial"/>
                <w:sz w:val="18"/>
              </w:rPr>
              <w:t xml:space="preserve"> </w:t>
            </w:r>
            <w:r>
              <w:rPr>
                <w:rFonts w:ascii="Arial" w:hAnsi="Arial"/>
                <w:sz w:val="18"/>
              </w:rPr>
              <w:t xml:space="preserve">“</w:t>
            </w:r>
            <w:r>
              <w:rPr>
                <w:rFonts w:ascii="Arial" w:hAnsi="Arial"/>
                <w:sz w:val="18"/>
              </w:rPr>
              <w:t xml:space="preserve">+$75</w:t>
            </w:r>
            <w:r>
              <w:rPr>
                <w:rFonts w:ascii="Arial" w:hAnsi="Arial"/>
                <w:sz w:val="18"/>
              </w:rPr>
              <w:t xml:space="preserve">”</w:t>
            </w:r>
            <w:r>
              <w:rPr>
                <w:rFonts w:ascii="Arial" w:hAnsi="Arial"/>
                <w:sz w:val="18"/>
              </w:rPr>
              <w:t xml:space="preserve"> </w:t>
            </w:r>
            <w:r>
              <w:rPr>
                <w:rFonts w:ascii="Arial" w:hAnsi="Arial"/>
                <w:sz w:val="18"/>
              </w:rPr>
              <w:t xml:space="preserve">deep dives, with no explanation.</w:t>
            </w:r>
          </w:p>
        </w:tc>
        <w:tc>
          <w:tcPr/>
          <w:p>
            <w:pPr>
              <w:pStyle w:val="Compact"/>
              <w:jc w:val="left"/>
            </w:pPr>
            <w:r>
              <w:rPr>
                <w:rFonts w:ascii="Arial" w:hAnsi="Arial"/>
                <w:sz w:val="18"/>
              </w:rPr>
              <w:t xml:space="preserve">Reword as a sentence under the box:</w:t>
            </w:r>
            <w:r>
              <w:rPr>
                <w:rFonts w:ascii="Arial" w:hAnsi="Arial"/>
                <w:sz w:val="18"/>
              </w:rPr>
              <w:t xml:space="preserve"> </w:t>
            </w:r>
            <w:r>
              <w:rPr>
                <w:rFonts w:ascii="Arial" w:hAnsi="Arial"/>
                <w:sz w:val="18"/>
              </w:rPr>
              <w:t xml:space="preserve">“</w:t>
            </w:r>
            <w:r>
              <w:rPr>
                <w:rFonts w:ascii="Arial" w:hAnsi="Arial"/>
                <w:sz w:val="18"/>
              </w:rPr>
              <w:t xml:space="preserve">Started by video? Upgrade to an in-home visit within 14 days and $75 of your video fee is credited.</w:t>
            </w:r>
            <w:r>
              <w:rPr>
                <w:rFonts w:ascii="Arial" w:hAnsi="Arial"/>
                <w:sz w:val="18"/>
              </w:rPr>
              <w:t xml:space="preserve">”</w:t>
            </w:r>
          </w:p>
        </w:tc>
      </w:tr>
      <w:tr>
        <w:tc>
          <w:tcPr/>
          <w:p>
            <w:pPr>
              <w:pStyle w:val="Compact"/>
              <w:jc w:val="left"/>
            </w:pPr>
            <w:r>
              <w:rPr>
                <w:rFonts w:ascii="Arial" w:hAnsi="Arial"/>
                <w:sz w:val="18"/>
              </w:rPr>
              <w:t xml:space="preserve">10</w:t>
            </w:r>
          </w:p>
        </w:tc>
        <w:tc>
          <w:tcPr/>
          <w:p>
            <w:pPr>
              <w:pStyle w:val="Compact"/>
              <w:jc w:val="left"/>
            </w:pPr>
            <w:r>
              <w:rPr>
                <w:bCs/>
                <w:rFonts w:ascii="Arial" w:hAnsi="Arial"/>
                <w:b/>
                <w:sz w:val="18"/>
              </w:rPr>
              <w:t xml:space="preserve">Right Home hero</w:t>
            </w:r>
            <w:r>
              <w:rPr>
                <w:rFonts w:ascii="Arial" w:hAnsi="Arial"/>
                <w:sz w:val="18"/>
              </w:rPr>
              <w:t xml:space="preserve"> </w:t>
            </w:r>
            <w:r>
              <w:rPr>
                <w:rFonts w:ascii="Arial" w:hAnsi="Arial"/>
                <w:sz w:val="18"/>
              </w:rPr>
              <w:t xml:space="preserve">says</w:t>
            </w:r>
            <w:r>
              <w:rPr>
                <w:rFonts w:ascii="Arial" w:hAnsi="Arial"/>
                <w:sz w:val="18"/>
              </w:rPr>
              <w:t xml:space="preserve"> </w:t>
            </w:r>
            <w:r>
              <w:rPr>
                <w:rFonts w:ascii="Arial" w:hAnsi="Arial"/>
                <w:sz w:val="18"/>
              </w:rPr>
              <w:t xml:space="preserve">“</w:t>
            </w:r>
            <w:r>
              <w:rPr>
                <w:rFonts w:ascii="Arial" w:hAnsi="Arial"/>
                <w:sz w:val="18"/>
              </w:rPr>
              <w:t xml:space="preserve">In home only</w:t>
            </w:r>
            <w:r>
              <w:rPr>
                <w:rFonts w:ascii="Arial" w:hAnsi="Arial"/>
                <w:sz w:val="18"/>
              </w:rPr>
              <w:t xml:space="preserve">”</w:t>
            </w:r>
            <w:r>
              <w:rPr>
                <w:rFonts w:ascii="Arial" w:hAnsi="Arial"/>
                <w:sz w:val="18"/>
              </w:rPr>
              <w:t xml:space="preserve">; every other place says</w:t>
            </w:r>
            <w:r>
              <w:rPr>
                <w:rFonts w:ascii="Arial" w:hAnsi="Arial"/>
                <w:sz w:val="18"/>
              </w:rPr>
              <w:t xml:space="preserve"> </w:t>
            </w:r>
            <w:r>
              <w:rPr>
                <w:rFonts w:ascii="Arial" w:hAnsi="Arial"/>
                <w:sz w:val="18"/>
              </w:rPr>
              <w:t xml:space="preserve">“</w:t>
            </w:r>
            <w:r>
              <w:rPr>
                <w:rFonts w:ascii="Arial" w:hAnsi="Arial"/>
                <w:sz w:val="18"/>
              </w:rPr>
              <w:t xml:space="preserve">In person only.</w:t>
            </w:r>
            <w:r>
              <w:rPr>
                <w:rFonts w:ascii="Arial" w:hAnsi="Arial"/>
                <w:sz w:val="18"/>
              </w:rPr>
              <w:t xml:space="preserve">”</w:t>
            </w:r>
          </w:p>
        </w:tc>
        <w:tc>
          <w:tcPr/>
          <w:p>
            <w:pPr>
              <w:pStyle w:val="Compact"/>
              <w:jc w:val="left"/>
            </w:pPr>
            <w:r>
              <w:rPr>
                <w:rFonts w:ascii="Arial" w:hAnsi="Arial"/>
                <w:sz w:val="18"/>
              </w:rPr>
              <w:t xml:space="preserve">Use</w:t>
            </w:r>
            <w:r>
              <w:rPr>
                <w:rFonts w:ascii="Arial" w:hAnsi="Arial"/>
                <w:sz w:val="18"/>
              </w:rPr>
              <w:t xml:space="preserve"> </w:t>
            </w:r>
            <w:r>
              <w:rPr>
                <w:rFonts w:ascii="Arial" w:hAnsi="Arial"/>
                <w:sz w:val="18"/>
              </w:rPr>
              <w:t xml:space="preserve">“</w:t>
            </w:r>
            <w:r>
              <w:rPr>
                <w:rFonts w:ascii="Arial" w:hAnsi="Arial"/>
                <w:sz w:val="18"/>
              </w:rPr>
              <w:t xml:space="preserve">In person only.</w:t>
            </w:r>
            <w:r>
              <w:rPr>
                <w:rFonts w:ascii="Arial" w:hAnsi="Arial"/>
                <w:sz w:val="18"/>
              </w:rPr>
              <w:t xml:space="preserve">”</w:t>
            </w:r>
          </w:p>
        </w:tc>
      </w:tr>
      <w:tr>
        <w:tc>
          <w:tcPr/>
          <w:p>
            <w:pPr>
              <w:pStyle w:val="Compact"/>
              <w:jc w:val="left"/>
            </w:pPr>
            <w:r>
              <w:rPr>
                <w:rFonts w:ascii="Arial" w:hAnsi="Arial"/>
                <w:sz w:val="18"/>
              </w:rPr>
              <w:t xml:space="preserve">11</w:t>
            </w:r>
          </w:p>
        </w:tc>
        <w:tc>
          <w:tcPr/>
          <w:p>
            <w:pPr>
              <w:pStyle w:val="Compact"/>
              <w:jc w:val="left"/>
            </w:pPr>
            <w:r>
              <w:rPr>
                <w:bCs/>
                <w:rFonts w:ascii="Arial" w:hAnsi="Arial"/>
                <w:b/>
                <w:sz w:val="18"/>
              </w:rPr>
              <w:t xml:space="preserve">Home page</w:t>
            </w:r>
            <w:r>
              <w:rPr>
                <w:rFonts w:ascii="Arial" w:hAnsi="Arial"/>
                <w:sz w:val="18"/>
              </w:rPr>
              <w:t xml:space="preserve"> </w:t>
            </w:r>
            <w:r>
              <w:rPr>
                <w:rFonts w:ascii="Arial" w:hAnsi="Arial"/>
                <w:sz w:val="18"/>
              </w:rPr>
              <w:t xml:space="preserve">has a stray space:</w:t>
            </w:r>
            <w:r>
              <w:rPr>
                <w:rFonts w:ascii="Arial" w:hAnsi="Arial"/>
                <w:sz w:val="18"/>
              </w:rPr>
              <w:t xml:space="preserve"> </w:t>
            </w:r>
            <w:r>
              <w:rPr>
                <w:rFonts w:ascii="Arial" w:hAnsi="Arial"/>
                <w:sz w:val="18"/>
              </w:rPr>
              <w:t xml:space="preserve">“</w:t>
            </w:r>
            <w:r>
              <w:rPr>
                <w:rFonts w:ascii="Arial" w:hAnsi="Arial"/>
                <w:sz w:val="18"/>
              </w:rPr>
              <w:t xml:space="preserve">equipment : $75 each.</w:t>
            </w:r>
            <w:r>
              <w:rPr>
                <w:rFonts w:ascii="Arial" w:hAnsi="Arial"/>
                <w:sz w:val="18"/>
              </w:rPr>
              <w:t xml:space="preserve">”</w:t>
            </w:r>
          </w:p>
        </w:tc>
        <w:tc>
          <w:tcPr/>
          <w:p>
            <w:pPr>
              <w:pStyle w:val="Compact"/>
              <w:jc w:val="left"/>
            </w:pPr>
            <w:r>
              <w:rPr>
                <w:rFonts w:ascii="Arial" w:hAnsi="Arial"/>
                <w:sz w:val="18"/>
              </w:rPr>
              <w:t xml:space="preserve">Remove the space.</w:t>
            </w:r>
          </w:p>
        </w:tc>
      </w:tr>
      <w:tr>
        <w:tc>
          <w:tcPr/>
          <w:p>
            <w:pPr>
              <w:pStyle w:val="Compact"/>
              <w:jc w:val="left"/>
            </w:pPr>
            <w:r>
              <w:rPr>
                <w:rFonts w:ascii="Arial" w:hAnsi="Arial"/>
                <w:sz w:val="18"/>
              </w:rPr>
              <w:t xml:space="preserve">12</w:t>
            </w:r>
          </w:p>
        </w:tc>
        <w:tc>
          <w:tcPr/>
          <w:p>
            <w:pPr>
              <w:pStyle w:val="Compact"/>
              <w:jc w:val="left"/>
            </w:pPr>
            <w:r>
              <w:rPr>
                <w:bCs/>
                <w:rFonts w:ascii="Arial" w:hAnsi="Arial"/>
                <w:b/>
                <w:sz w:val="18"/>
              </w:rPr>
              <w:t xml:space="preserve">The rush line</w:t>
            </w:r>
            <w:r>
              <w:rPr>
                <w:rFonts w:ascii="Arial" w:hAnsi="Arial"/>
                <w:sz w:val="18"/>
              </w:rPr>
              <w:t xml:space="preserve"> </w:t>
            </w:r>
            <w:r>
              <w:rPr>
                <w:rFonts w:ascii="Arial" w:hAnsi="Arial"/>
                <w:sz w:val="18"/>
              </w:rPr>
              <w:t xml:space="preserve">under the core cards is 14 px grey text and easy to miss.</w:t>
            </w:r>
          </w:p>
        </w:tc>
        <w:tc>
          <w:tcPr/>
          <w:p>
            <w:pPr>
              <w:pStyle w:val="Compact"/>
              <w:jc w:val="left"/>
            </w:pPr>
            <w:r>
              <w:rPr>
                <w:rFonts w:ascii="Arial" w:hAnsi="Arial"/>
                <w:sz w:val="18"/>
              </w:rPr>
              <w:t xml:space="preserve">Raise it to 16 px in the body text color.</w:t>
            </w:r>
          </w:p>
        </w:tc>
      </w:tr>
    </w:tbl>
    <w:bookmarkEnd w:id="23"/>
    <w:bookmarkStart w:id="24" w:name="business-decisions-not-site-bugs"/>
    <w:p>
      <w:pPr>
        <w:pStyle w:val="Heading1"/>
      </w:pPr>
      <w:r>
        <w:t xml:space="preserve">Business decisions (not site bugs)</w:t>
      </w:r>
    </w:p>
    <w:p>
      <w:pPr>
        <w:pStyle w:val="FirstParagraph"/>
      </w:pPr>
      <w:r>
        <w:t xml:space="preserve">These pages are consistent with each other. They are flagged because the promises may cost more time than the price covers.</w:t>
      </w:r>
    </w:p>
    <w:p>
      <w:pPr>
        <w:numPr>
          <w:ilvl w:val="0"/>
          <w:numId w:val="1002"/>
        </w:numPr>
        <w:pStyle w:val="Compact"/>
      </w:pPr>
      <w:r>
        <w:rPr>
          <w:bCs/>
          <w:b/>
        </w:rPr>
        <w:t xml:space="preserve">Remote Caregiving deep dive ($75)</w:t>
      </w:r>
      <w:r>
        <w:t xml:space="preserve"> </w:t>
      </w:r>
      <w:r>
        <w:t xml:space="preserve">promises a room-by-room plan, an Installer Prescription, an Alert and Response Plan, a Storm and Outage Plan, a Home Monitoring Agreement, a family training session of up to 60 minutes, phone support for the installer</w:t>
      </w:r>
      <w:r>
        <w:t xml:space="preserve"> </w:t>
      </w:r>
      <w:r>
        <w:t xml:space="preserve">“</w:t>
      </w:r>
      <w:r>
        <w:t xml:space="preserve">at no extra charge,</w:t>
      </w:r>
      <w:r>
        <w:t xml:space="preserve">”</w:t>
      </w:r>
      <w:r>
        <w:t xml:space="preserve"> </w:t>
      </w:r>
      <w:r>
        <w:t xml:space="preserve">and a follow-up call after installation. The FAQ also says a Contractor Consultation ($150 elsewhere) is included for technology installers. That is likely three or more hours of work for $75. Either keep it as deliberate value, or move the training session and installer support to a paid follow-up.</w:t>
      </w:r>
    </w:p>
    <w:p>
      <w:pPr>
        <w:numPr>
          <w:ilvl w:val="0"/>
          <w:numId w:val="1002"/>
        </w:numPr>
        <w:pStyle w:val="Compact"/>
      </w:pPr>
      <w:r>
        <w:rPr>
          <w:bCs/>
          <w:b/>
        </w:rPr>
        <w:t xml:space="preserve">Assistive Technology deep dive ($75)</w:t>
      </w:r>
      <w:r>
        <w:t xml:space="preserve"> </w:t>
      </w:r>
      <w:r>
        <w:t xml:space="preserve">includes a follow-up call to confirm the equipment works. The same question applies, on a smaller scale.</w:t>
      </w:r>
    </w:p>
    <w:p>
      <w:pPr>
        <w:numPr>
          <w:ilvl w:val="0"/>
          <w:numId w:val="1002"/>
        </w:numPr>
        <w:pStyle w:val="Compact"/>
      </w:pPr>
      <w:r>
        <w:rPr>
          <w:bCs/>
          <w:b/>
        </w:rPr>
        <w:t xml:space="preserve">Facility rate</w:t>
      </w:r>
      <w:r>
        <w:t xml:space="preserve"> </w:t>
      </w:r>
      <w:r>
        <w:t xml:space="preserve">($150 per case) is below the $175 a family pays for the same visit by video. It was set before the restructure. Worth a deliberate decision.</w:t>
      </w:r>
    </w:p>
    <w:bookmarkEnd w:id="24"/>
    <w:bookmarkStart w:id="25" w:name="what-is-now-consistent"/>
    <w:p>
      <w:pPr>
        <w:pStyle w:val="Heading1"/>
      </w:pPr>
      <w:r>
        <w:t xml:space="preserve">What is now consistent</w:t>
      </w:r>
    </w:p>
    <w:p>
      <w:pPr>
        <w:numPr>
          <w:ilvl w:val="0"/>
          <w:numId w:val="1003"/>
        </w:numPr>
        <w:pStyle w:val="Compact"/>
      </w:pPr>
      <w:r>
        <w:t xml:space="preserve">The same prices appear on the Services page, the home page, all six product pages, Membership, FAQ, Pay and Policies.</w:t>
      </w:r>
    </w:p>
    <w:p>
      <w:pPr>
        <w:numPr>
          <w:ilvl w:val="0"/>
          <w:numId w:val="1003"/>
        </w:numPr>
        <w:pStyle w:val="Compact"/>
      </w:pPr>
      <w:r>
        <w:t xml:space="preserve">The deep-dive rules (requires a core assessment, $75, Storm Ready in person only, the other two by video too) read the same everywhere.</w:t>
      </w:r>
    </w:p>
    <w:p>
      <w:pPr>
        <w:numPr>
          <w:ilvl w:val="0"/>
          <w:numId w:val="1003"/>
        </w:numPr>
        <w:pStyle w:val="Compact"/>
      </w:pPr>
      <w:r>
        <w:t xml:space="preserve">Membership (one in-home visit, three check-ins, every deep dive, priority scheduling, in-person area only) reads the same on Services, Membership, FAQ, Pay, Policies and For Family.</w:t>
      </w:r>
    </w:p>
    <w:p>
      <w:pPr>
        <w:numPr>
          <w:ilvl w:val="0"/>
          <w:numId w:val="1003"/>
        </w:numPr>
        <w:pStyle w:val="Compact"/>
      </w:pPr>
      <w:r>
        <w:t xml:space="preserve">The structured data on every page is valid and matches the visible prices.</w:t>
      </w:r>
    </w:p>
    <w:p>
      <w:pPr>
        <w:numPr>
          <w:ilvl w:val="0"/>
          <w:numId w:val="1003"/>
        </w:numPr>
        <w:pStyle w:val="Compact"/>
      </w:pPr>
      <w:r>
        <w:t xml:space="preserve">No links point to missing pages, and the old /pricing and /caregivers addresses redirect.</w:t>
      </w:r>
    </w:p>
    <w:p>
      <w:pPr>
        <w:numPr>
          <w:ilvl w:val="0"/>
          <w:numId w:val="1003"/>
        </w:numPr>
        <w:pStyle w:val="Compact"/>
      </w:pPr>
      <w:r>
        <w:t xml:space="preserve">At 390 px and the largest text size, nothing overflows sideways, and the Book/Call bar stays fixed at the bottom of the screen.</w:t>
      </w:r>
    </w:p>
    <w:bookmarkEnd w:id="25"/>
    <w:bookmarkStart w:id="26" w:name="v0-fix-prompt-paste-as-one-pull-request"/>
    <w:p>
      <w:pPr>
        <w:pStyle w:val="Heading1"/>
      </w:pPr>
      <w:r>
        <w:t xml:space="preserve">v0 fix prompt (paste as one pull request)</w:t>
      </w:r>
    </w:p>
    <w:p>
      <w:pPr>
        <w:pStyle w:val="SourceCode"/>
      </w:pPr>
      <w:r>
        <w:rPr>
          <w:rStyle w:val="VerbatimChar"/>
        </w:rPr>
        <w:t xml:space="preserve">Fix these issues in russ-DPT/HomeSafetySolutions. Static HTML in /public; do not convert to React. No em dashes in copy. When editing text that contains dollar amounts, do not use regex replacement strings where "$" followed by a digit is interpreted as a capture group; this is what corrupted the meta tags.</w:t>
      </w:r>
      <w:r>
        <w:br/>
      </w:r>
      <w:r>
        <w:br/>
      </w:r>
      <w:r>
        <w:rPr>
          <w:rStyle w:val="VerbatimChar"/>
        </w:rPr>
        <w:t xml:space="preserve">1. /public/services.html lines 7 and 11: replace BOTH the meta description and og:description with exactly:</w:t>
      </w:r>
      <w:r>
        <w:br/>
      </w:r>
      <w:r>
        <w:rPr>
          <w:rStyle w:val="VerbatimChar"/>
        </w:rPr>
        <w:t xml:space="preserve">   Home Safety Solutions pricing: a $50 consultation, three core assessments at $250 ($175 by video), and $75 deep dives for caregiving technology, storm readiness and equipment. Membership $600 a year.</w:t>
      </w:r>
      <w:r>
        <w:br/>
      </w:r>
      <w:r>
        <w:rPr>
          <w:rStyle w:val="VerbatimChar"/>
        </w:rPr>
        <w:t xml:space="preserve">   /public/home-safety-visit.html lines 7 and 11: replace both with exactly:</w:t>
      </w:r>
      <w:r>
        <w:br/>
      </w:r>
      <w:r>
        <w:rPr>
          <w:rStyle w:val="VerbatimChar"/>
        </w:rPr>
        <w:t xml:space="preserve">   A physical therapist's home safety and fall-risk assessment: $250 in your home or $175 by video, with a photo report within 48 hours.</w:t>
      </w:r>
      <w:r>
        <w:br/>
      </w:r>
      <w:r>
        <w:rPr>
          <w:rStyle w:val="VerbatimChar"/>
        </w:rPr>
        <w:t xml:space="preserve">   Then check every /public/*.html for any &lt;meta&gt; tag whose content contains "&lt;meta" or a stray quote, and fix it.</w:t>
      </w:r>
      <w:r>
        <w:br/>
      </w:r>
      <w:r>
        <w:br/>
      </w:r>
      <w:r>
        <w:rPr>
          <w:rStyle w:val="VerbatimChar"/>
        </w:rPr>
        <w:t xml:space="preserve">2. /public/assets/css/styles.css: make the phone line readable inside the dark closing band. Add:</w:t>
      </w:r>
      <w:r>
        <w:br/>
      </w:r>
      <w:r>
        <w:rPr>
          <w:rStyle w:val="VerbatimChar"/>
        </w:rPr>
        <w:t xml:space="preserve">   .cta-band .phone-alt, .cta-band .phone-alt a { color: #fff; }</w:t>
      </w:r>
      <w:r>
        <w:br/>
      </w:r>
      <w:r>
        <w:rPr>
          <w:rStyle w:val="VerbatimChar"/>
        </w:rPr>
        <w:t xml:space="preserve">   .cta-band .phone-alt a { text-decoration: underline; font-weight: 600; }</w:t>
      </w:r>
      <w:r>
        <w:br/>
      </w:r>
      <w:r>
        <w:rPr>
          <w:rStyle w:val="VerbatimChar"/>
        </w:rPr>
        <w:t xml:space="preserve">   Confirm on every page that "or call (813) 867-3372" is white on the blue band.</w:t>
      </w:r>
      <w:r>
        <w:br/>
      </w:r>
      <w:r>
        <w:br/>
      </w:r>
      <w:r>
        <w:rPr>
          <w:rStyle w:val="VerbatimChar"/>
        </w:rPr>
        <w:t xml:space="preserve">3. On home-safety-visit, ready-for-discharge, right-home, remote-caregiving, storm-ready, assistive-technology and membership: each page has two &lt;section class="cta-band"&gt; blocks in a row. Delete the second one. Keep the first, which includes the "See all services and prices" link.</w:t>
      </w:r>
      <w:r>
        <w:br/>
      </w:r>
      <w:r>
        <w:br/>
      </w:r>
      <w:r>
        <w:rPr>
          <w:rStyle w:val="VerbatimChar"/>
        </w:rPr>
        <w:t xml:space="preserve">4. /public/faq.html, visible HTML AND the FAQPage JSON-LD:</w:t>
      </w:r>
      <w:r>
        <w:br/>
      </w:r>
      <w:r>
        <w:rPr>
          <w:rStyle w:val="VerbatimChar"/>
        </w:rPr>
        <w:t xml:space="preserve">   - "Can I cancel my Membership?": change "moves out of Florida" to "moves out of our in-person service area".</w:t>
      </w:r>
      <w:r>
        <w:br/>
      </w:r>
      <w:r>
        <w:rPr>
          <w:rStyle w:val="VerbatimChar"/>
        </w:rPr>
        <w:t xml:space="preserve">   - Storm Ready "When should I book it?": replace "Members receive a Storm Ready Audit every spring." with "Members can add the Storm Ready deep dive to their yearly visit at no extra cost."</w:t>
      </w:r>
      <w:r>
        <w:br/>
      </w:r>
      <w:r>
        <w:br/>
      </w:r>
      <w:r>
        <w:rPr>
          <w:rStyle w:val="VerbatimChar"/>
        </w:rPr>
        <w:t xml:space="preserve">5. /public/consultation-credit.html:</w:t>
      </w:r>
      <w:r>
        <w:br/>
      </w:r>
      <w:r>
        <w:rPr>
          <w:rStyle w:val="VerbatimChar"/>
        </w:rPr>
        <w:t xml:space="preserve">   - Lede: replace "The prices below already include it." with "Dr. L'HommeDieu applies it when he schedules your visit."</w:t>
      </w:r>
      <w:r>
        <w:br/>
      </w:r>
      <w:r>
        <w:rPr>
          <w:rStyle w:val="VerbatimChar"/>
        </w:rPr>
        <w:t xml:space="preserve">   - Meta description: "Your $50 Initial Consultation credit is applied when Dr. L'HommeDieu schedules your visit within 30 days."</w:t>
      </w:r>
      <w:r>
        <w:br/>
      </w:r>
      <w:r>
        <w:rPr>
          <w:rStyle w:val="VerbatimChar"/>
        </w:rPr>
        <w:t xml:space="preserve">   - Add &lt;meta name="robots" content="noindex"&gt; in the head.</w:t>
      </w:r>
      <w:r>
        <w:br/>
      </w:r>
      <w:r>
        <w:br/>
      </w:r>
      <w:r>
        <w:rPr>
          <w:rStyle w:val="VerbatimChar"/>
        </w:rPr>
        <w:t xml:space="preserve">6. /public/membership.html price box: replace "Your $50 is credited toward this visit if you book within 30 days." with "Your $50 is credited toward Membership if you join within 30 days."</w:t>
      </w:r>
      <w:r>
        <w:br/>
      </w:r>
      <w:r>
        <w:br/>
      </w:r>
      <w:r>
        <w:rPr>
          <w:rStyle w:val="VerbatimChar"/>
        </w:rPr>
        <w:t xml:space="preserve">7. /public/services.html, phones only (max-width: 760px): show the "The call is worth it, even if you stop there" panel AFTER the core assessment cards instead of before them. Do this with CSS order on a flex column wrapper, or by placing a second copy of the panel after the core section with the first hidden on mobile and the second hidden on desktop (aria-hidden on the hidden one). Desktop layout must not change.</w:t>
      </w:r>
      <w:r>
        <w:br/>
      </w:r>
      <w:r>
        <w:br/>
      </w:r>
      <w:r>
        <w:rPr>
          <w:rStyle w:val="VerbatimChar"/>
        </w:rPr>
        <w:t xml:space="preserve">8. /public/for-veterans.html:</w:t>
      </w:r>
      <w:r>
        <w:br/>
      </w:r>
      <w:r>
        <w:rPr>
          <w:rStyle w:val="VerbatimChar"/>
        </w:rPr>
        <w:t xml:space="preserve">   - Replace the "Start here" sentence with: "A $50 Initial Consultation lets us understand your situation and possible VA services before any visit. If a VA service covers what you need, we refund the $50. Otherwise it is credited toward any visit you book within 30 days."</w:t>
      </w:r>
      <w:r>
        <w:br/>
      </w:r>
      <w:r>
        <w:rPr>
          <w:rStyle w:val="VerbatimChar"/>
        </w:rPr>
        <w:t xml:space="preserve">   - Next to the "Book a $50 consultation" button in that section, add a text link: "Enrolled in VA health care? Call about VA services, free: (813) 867-3372" (tel:+18138673372).</w:t>
      </w:r>
      <w:r>
        <w:br/>
      </w:r>
      <w:r>
        <w:br/>
      </w:r>
      <w:r>
        <w:rPr>
          <w:rStyle w:val="VerbatimChar"/>
        </w:rPr>
        <w:t xml:space="preserve">9. /public/ready-for-discharge.html price box: remove the "Upgrade credit toward in-home within 14 days / $75" row from the receipt area and add under the box: "Started by video? Upgrade to an in-home visit within 14 days and $75 of your video fee is credited."</w:t>
      </w:r>
      <w:r>
        <w:br/>
      </w:r>
      <w:r>
        <w:br/>
      </w:r>
      <w:r>
        <w:rPr>
          <w:rStyle w:val="VerbatimChar"/>
        </w:rPr>
        <w:t xml:space="preserve">10. /public/right-home.html hero chip: "In home only" -&gt; "In person only".</w:t>
      </w:r>
      <w:r>
        <w:br/>
      </w:r>
      <w:r>
        <w:br/>
      </w:r>
      <w:r>
        <w:rPr>
          <w:rStyle w:val="VerbatimChar"/>
        </w:rPr>
        <w:t xml:space="preserve">11. /public/index.html: "equipment : $75 each" -&gt; "equipment: $75 each".</w:t>
      </w:r>
      <w:r>
        <w:br/>
      </w:r>
      <w:r>
        <w:br/>
      </w:r>
      <w:r>
        <w:rPr>
          <w:rStyle w:val="VerbatimChar"/>
        </w:rPr>
        <w:t xml:space="preserve">12. /public/services.html: the centered "Need it within 48 hours? Rush is +$50." line under the core cards: 16px, color var(--ink).</w:t>
      </w:r>
      <w:r>
        <w:br/>
      </w:r>
      <w:r>
        <w:br/>
      </w:r>
      <w:r>
        <w:rPr>
          <w:rStyle w:val="VerbatimChar"/>
        </w:rPr>
        <w:t xml:space="preserve">After the changes, search /public for "&lt;meta name=\"description\" content=\"[^\"]*&lt;meta" and for "moves out of Florida"; both must return nothing. List anything you could not fix in the pull request description.</w:t>
      </w:r>
    </w:p>
    <w:bookmarkEnd w:id="26"/>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0B3D62"/>
      <w:sz w:val="44"/>
      <w:szCs w:val="36"/>
    </w:rPr>
  </w:style>
  <w:style w:styleId="Subtitle" w:type="paragraph">
    <w:name w:val="Subtitle"/>
    <w:basedOn w:val="Title"/>
    <w:next w:val="BodyText"/>
    <w:qFormat/>
    <w:pPr>
      <w:keepNext/>
      <w:keepLines/>
      <w:spacing w:after="240" w:before="240"/>
      <w:jc w:val="center"/>
    </w:pPr>
    <w:rPr>
      <w:rFonts w:ascii="Arial" w:hAnsi="Arial" w:eastAsia="Arial"/>
      <w:b w:val="0"/>
      <w:color w:val="6B728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0B3D62"/>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0B3D62"/>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HSS Continuity and UX Audit</dc:title>
  <dc:creator>Russ L'HommeDieu, DPT, ATP</dc:creator>
  <cp:keywords/>
  <dcterms:created xsi:type="dcterms:W3CDTF">2026-09-28T16:56:45Z</dcterms:created>
  <dcterms:modified xsi:type="dcterms:W3CDTF">2026-09-28T16:56:45Z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homesafety.solutions after pull request #14 (pricing restructure) | September 28, 2026</vt:lpwstr>
  </property>
</Properties>
</file>