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c9211e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c9211e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36dee1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sz w:val="21"/>
          <w:szCs w:val="21"/>
        </w:rPr>
      </w:pPr>
      <w:r>
        <w:rPr>
          <w:rFonts w:ascii="Nimbus Mono PS" w:hAnsi="Nimbus Mono PS"/>
          <w:b/>
          <w:bCs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   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C9211E"/>
          <w:sz w:val="21"/>
          <w:szCs w:val="21"/>
        </w:rPr>
      </w:pPr>
      <w:r>
        <w:rPr>
          <w:rFonts w:ascii="Nimbus Mono PS" w:hAnsi="Nimbus Mono PS"/>
          <w:b/>
          <w:bCs/>
          <w:color w:val="C9211E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C9211E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2021-01-01T11:53:58Z</dcterms:modified>
  <cp:revision>3</cp:revision>
  <dc:subject/>
  <dc:title/>
</cp:coreProperties>
</file>