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Installation Qualification</w:t>
      </w:r>
    </w:p>
    <w:p>
      <w:r>
        <w:t>This synthetic validation protocol documents the installation qualification steps for a demonstration GxP system.</w:t>
      </w:r>
    </w:p>
    <w:p>
      <w:r>
        <w:t>Every installation step below must be executed and independently verified before proceeding to operational qualification.</w:t>
      </w:r>
    </w:p>
    <w:p>
      <w:pPr>
        <w:pStyle w:val="Heading1"/>
      </w:pPr>
      <w:r>
        <w:t>Operational Qualification</w:t>
      </w:r>
    </w:p>
    <w:p>
      <w:r>
        <w:t>This section documents the operational qualification test cases exercised against the demonstration system.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Step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  <w:tc>
          <w:tcPr>
            <w:tcW w:type="dxa" w:w="2880"/>
          </w:tcPr>
          <w:p>
            <w:r>
              <w:t>Actual Result</w:t>
            </w:r>
          </w:p>
        </w:tc>
      </w:tr>
      <w:tr>
        <w:tc>
          <w:tcPr>
            <w:tcW w:type="dxa" w:w="2880"/>
          </w:tcPr>
          <w:p>
            <w:r>
              <w:t>Power-on self-test</w:t>
            </w:r>
          </w:p>
        </w:tc>
        <w:tc>
          <w:tcPr>
            <w:tcW w:type="dxa" w:w="2880"/>
          </w:tcPr>
          <w:p>
            <w:r>
              <w:t>System boots without error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Network connectivity check</w:t>
            </w:r>
          </w:p>
        </w:tc>
        <w:tc>
          <w:tcPr>
            <w:tcW w:type="dxa" w:w="2880"/>
          </w:tcPr>
          <w:p>
            <w:r>
              <w:t>Ping succeeds within 1s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