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7324D"/>
          <w:sz w:val="41"/>
        </w:rPr>
        <w:t>Russell Dudek</w:t>
      </w:r>
    </w:p>
    <w:p>
      <w:pPr>
        <w:spacing w:after="40"/>
        <w:jc w:val="center"/>
      </w:pPr>
      <w:r>
        <w:rPr>
          <w:rFonts w:ascii="Arial" w:hAnsi="Arial"/>
          <w:b/>
          <w:color w:val="2F6F73"/>
          <w:sz w:val="17"/>
        </w:rPr>
        <w:t>Division IT Transformation Leader | AI-First Operations | Manufacturing Systems, Data Governance, and Execution</w:t>
      </w:r>
    </w:p>
    <w:p>
      <w:pPr>
        <w:spacing w:after="100"/>
        <w:jc w:val="center"/>
      </w:pPr>
      <w:r>
        <w:rPr>
          <w:rFonts w:ascii="Arial" w:hAnsi="Arial"/>
          <w:color w:val="5B6770"/>
          <w:sz w:val="14"/>
        </w:rPr>
        <w:t>Pittsburgh, PA | 412.287.8640 | russelldudek@gmail.com | linkedin.com/in/russelldudek | https://russelldudek.github.io/AMETEK/</w:t>
      </w:r>
    </w:p>
    <w:p>
      <w:pPr>
        <w:spacing w:before="124" w:after="56" w:line="240" w:lineRule="auto"/>
        <w:pBdr>
          <w:bottom w:val="single" w:sz="6" w:space="1" w:color="D8DEE6"/>
        </w:pBdr>
      </w:pPr>
      <w:r>
        <w:rPr>
          <w:rFonts w:ascii="Arial" w:hAnsi="Arial"/>
          <w:b/>
          <w:color w:val="17324D"/>
          <w:sz w:val="17"/>
        </w:rPr>
        <w:t>PROFESSIONAL SUMMARY</w:t>
      </w:r>
    </w:p>
    <w:p>
      <w:pPr>
        <w:spacing w:before="0" w:after="42" w:line="240" w:lineRule="auto"/>
      </w:pPr>
      <w:r>
        <w:rPr>
          <w:rFonts w:ascii="Arial" w:hAnsi="Arial"/>
          <w:b w:val="0"/>
          <w:color w:val="1F252B"/>
          <w:sz w:val="16"/>
        </w:rPr>
        <w:t>AI transformation and operations leader with 20+ years across manufacturing, logistics, robotics, customer operations, field technology, ERP-adjacent workflows, and executive operating systems. Strongest where decentralized teams need a common operating spine: clean process ownership, usable data, disciplined governance, practical automation, and human adoption. Builds the translation layer between business reality and technology execution so transformation becomes visible, measurable, and durable.</w:t>
      </w:r>
    </w:p>
    <w:p>
      <w:pPr>
        <w:spacing w:before="28" w:after="30" w:line="240" w:lineRule="auto"/>
        <w:pBdr>
          <w:top w:val="single" w:sz="5" w:space="3" w:color="D8DEE6"/>
          <w:bottom w:val="single" w:sz="5" w:space="3" w:color="D8DEE6"/>
        </w:pBdr>
      </w:pPr>
      <w:r>
        <w:rPr>
          <w:rFonts w:ascii="Arial" w:hAnsi="Arial"/>
          <w:b/>
          <w:color w:val="2F6F73"/>
          <w:sz w:val="11"/>
        </w:rPr>
        <w:t>Selected Scale | 1,000+ deployed machines supported | 5M annual second-day orders | 99.98% on-time delivery | 100% FAA safety record | Led 1,000+ Amazon employees | 20+ years operations</w:t>
      </w:r>
    </w:p>
    <w:p>
      <w:pPr>
        <w:spacing w:before="124" w:after="56" w:line="240" w:lineRule="auto"/>
        <w:pBdr>
          <w:bottom w:val="single" w:sz="6" w:space="1" w:color="D8DEE6"/>
        </w:pBdr>
      </w:pPr>
      <w:r>
        <w:rPr>
          <w:rFonts w:ascii="Arial" w:hAnsi="Arial"/>
          <w:b/>
          <w:color w:val="17324D"/>
          <w:sz w:val="17"/>
        </w:rPr>
        <w:t>AMETEK P&amp;AI RELEVANCE</w:t>
      </w:r>
    </w:p>
    <w:p>
      <w:pPr>
        <w:pStyle w:val="ListBullet"/>
        <w:spacing w:after="17" w:line="240" w:lineRule="auto"/>
        <w:ind w:left="216" w:hanging="216"/>
      </w:pPr>
      <w:r>
        <w:rPr>
          <w:rFonts w:ascii="Arial" w:hAnsi="Arial"/>
          <w:color w:val="1F252B"/>
          <w:sz w:val="14"/>
        </w:rPr>
        <w:t>Built operating cadence across production, quality, purchasing, support, engineering, training, customer operations, and leadership reporting.</w:t>
      </w:r>
    </w:p>
    <w:p>
      <w:pPr>
        <w:pStyle w:val="ListBullet"/>
        <w:spacing w:after="17" w:line="240" w:lineRule="auto"/>
        <w:ind w:left="216" w:hanging="216"/>
      </w:pPr>
      <w:r>
        <w:rPr>
          <w:rFonts w:ascii="Arial" w:hAnsi="Arial"/>
          <w:color w:val="1F252B"/>
          <w:sz w:val="14"/>
        </w:rPr>
        <w:t>Converted scattered operational knowledge into SOPs, dashboards, escalation paths, onboarding flows, and AI-assisted review loops.</w:t>
      </w:r>
    </w:p>
    <w:p>
      <w:pPr>
        <w:pStyle w:val="ListBullet"/>
        <w:spacing w:after="17" w:line="240" w:lineRule="auto"/>
        <w:ind w:left="216" w:hanging="216"/>
      </w:pPr>
      <w:r>
        <w:rPr>
          <w:rFonts w:ascii="Arial" w:hAnsi="Arial"/>
          <w:color w:val="1F252B"/>
          <w:sz w:val="14"/>
        </w:rPr>
        <w:t>Designed human-in-the-loop AI systems where leaders can see evidence, decision gates, ownership, and operational risk before it becomes noise.</w:t>
      </w:r>
    </w:p>
    <w:p>
      <w:pPr>
        <w:pStyle w:val="ListBullet"/>
        <w:spacing w:after="17" w:line="240" w:lineRule="auto"/>
        <w:ind w:left="216" w:hanging="216"/>
      </w:pPr>
      <w:r>
        <w:rPr>
          <w:rFonts w:ascii="Arial" w:hAnsi="Arial"/>
          <w:color w:val="1F252B"/>
          <w:sz w:val="14"/>
        </w:rPr>
        <w:t>Led high-pressure launch and scale work where customer promise, quality discipline, safety, staffing, and daily metrics had to align.</w:t>
      </w:r>
    </w:p>
    <w:p>
      <w:pPr>
        <w:pStyle w:val="ListBullet"/>
        <w:spacing w:after="17" w:line="240" w:lineRule="auto"/>
        <w:ind w:left="216" w:hanging="216"/>
      </w:pPr>
      <w:r>
        <w:rPr>
          <w:rFonts w:ascii="Arial" w:hAnsi="Arial"/>
          <w:color w:val="1F252B"/>
          <w:sz w:val="14"/>
        </w:rPr>
        <w:t>Brings a business-first IT posture: standardize the core where variance adds cost, preserve local autonomy where it creates real advantage.</w:t>
      </w:r>
    </w:p>
    <w:p>
      <w:pPr>
        <w:spacing w:before="124" w:after="56" w:line="240" w:lineRule="auto"/>
        <w:pBdr>
          <w:bottom w:val="single" w:sz="6" w:space="1" w:color="D8DEE6"/>
        </w:pBdr>
      </w:pPr>
      <w:r>
        <w:rPr>
          <w:rFonts w:ascii="Arial" w:hAnsi="Arial"/>
          <w:b/>
          <w:color w:val="17324D"/>
          <w:sz w:val="17"/>
        </w:rPr>
        <w:t>PROFESSIONAL EXPERIENCE</w:t>
      </w:r>
    </w:p>
    <w:p>
      <w:pPr>
        <w:spacing w:before="45" w:after="9" w:line="240" w:lineRule="auto"/>
      </w:pPr>
      <w:r>
        <w:rPr>
          <w:rFonts w:ascii="Arial" w:hAnsi="Arial"/>
          <w:b/>
          <w:color w:val="1F252B"/>
          <w:sz w:val="16"/>
        </w:rPr>
        <w:t>Director of Operations | Vape-Jet / PDX Tech Services | Pittsburgh, PA / Remote | 2025 - Present</w:t>
      </w:r>
    </w:p>
    <w:p>
      <w:pPr>
        <w:spacing w:before="0" w:after="17" w:line="240" w:lineRule="auto"/>
      </w:pPr>
      <w:r>
        <w:rPr>
          <w:rFonts w:ascii="Arial" w:hAnsi="Arial"/>
          <w:b w:val="0"/>
          <w:color w:val="5B6770"/>
          <w:sz w:val="15"/>
        </w:rPr>
        <w:t>Lead AI-first operating transformation for a software-enabled hardware company moving through scale, relocation, manufacturing change, and customer-support complexity.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Built an AI fabric across operations, GTM, product, software, HR, ERP/Odoo workflows, Jira, fleet intelligence, and leadership reporting.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Prepared West Coast operations for scale while architecting and launching a new East Coast HQ for distributed manufacturing and support.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Advanced proactive support for 1,000+ machines using telemetry, throughput patterns, hidden error signals, and AI-assisted review.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Protected customer trust by turning support pain into clearer engineering, service, production, documentation, and training priorities.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Created purchasing-control and Odoo-based planning infrastructure to make BOM, inventory, incoming, vendor, shortage, and sourcing decisions visible.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Built department hubs, review artifacts, escalation paths, and standard work that reduced dependence on individual memory.</w:t>
      </w:r>
    </w:p>
    <w:p>
      <w:pPr>
        <w:spacing w:before="45" w:after="9" w:line="240" w:lineRule="auto"/>
      </w:pPr>
      <w:r>
        <w:rPr>
          <w:rFonts w:ascii="Arial" w:hAnsi="Arial"/>
          <w:b/>
          <w:color w:val="1F252B"/>
          <w:sz w:val="16"/>
        </w:rPr>
        <w:t>Founder / AI Transformation Advisor | DudeWorth | Pittsburgh, PA / Remote | 2017 - Present</w:t>
      </w:r>
    </w:p>
    <w:p>
      <w:pPr>
        <w:spacing w:before="0" w:after="17" w:line="240" w:lineRule="auto"/>
      </w:pPr>
      <w:r>
        <w:rPr>
          <w:rFonts w:ascii="Arial" w:hAnsi="Arial"/>
          <w:b w:val="0"/>
          <w:color w:val="5B6770"/>
          <w:sz w:val="15"/>
        </w:rPr>
        <w:t>Build human plus AI operating systems for strategy, decision support, workflow automation, and governed adoption.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Built DudexOS with Core as an agentic harness for research, decision records, QA checks, operating artifacts, and executive workflow support.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Designed AI adoption methods around real work: leadership alignment, policy, training, metrics, human review, and continuous improvement loops.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Created practical AI-supported systems for funnel strategy, knowledge capture, reporting cadence, workflow design, and business development.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Translate AI concepts into operating patterns that improve judgment, visibility, accountability, and trust rather than novelty output.</w:t>
      </w:r>
    </w:p>
    <w:p>
      <w:pPr>
        <w:spacing w:before="45" w:after="9" w:line="240" w:lineRule="auto"/>
      </w:pPr>
      <w:r>
        <w:rPr>
          <w:rFonts w:ascii="Arial" w:hAnsi="Arial"/>
          <w:b/>
          <w:color w:val="1F252B"/>
          <w:sz w:val="16"/>
        </w:rPr>
        <w:t>Regional Director | Cardinal Building Products | Pittsburgh, PA | 2021 - 2023</w:t>
      </w:r>
    </w:p>
    <w:p>
      <w:pPr>
        <w:spacing w:before="0" w:after="17" w:line="240" w:lineRule="auto"/>
      </w:pPr>
      <w:r>
        <w:rPr>
          <w:rFonts w:ascii="Arial" w:hAnsi="Arial"/>
          <w:b w:val="0"/>
          <w:color w:val="5B6770"/>
          <w:sz w:val="15"/>
        </w:rPr>
        <w:t>Built and led a remote regional operation across customers, digital systems, logistics, and operating cadence.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Strengthened major customer relationships, follow-up cadence, sales coordination, fulfillment support, and regional accountability.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Advanced route planning, CRM, digital marketing, online buying, and regional operating model concepts.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Built remote operating rhythms that kept customer work, internal handoffs, and leadership visibility moving through change.</w:t>
      </w:r>
    </w:p>
    <w:p>
      <w:pPr>
        <w:spacing w:before="45" w:after="9" w:line="240" w:lineRule="auto"/>
      </w:pPr>
      <w:r>
        <w:rPr>
          <w:rFonts w:ascii="Arial" w:hAnsi="Arial"/>
          <w:b/>
          <w:color w:val="1F252B"/>
          <w:sz w:val="16"/>
        </w:rPr>
        <w:t>Chief Pilot, Autonomous Systems and Aerial Data Operations | ZeusVu | Pittsburgh, PA | 2018 - 2022</w:t>
      </w:r>
    </w:p>
    <w:p>
      <w:pPr>
        <w:spacing w:before="0" w:after="17" w:line="240" w:lineRule="auto"/>
      </w:pPr>
      <w:r>
        <w:rPr>
          <w:rFonts w:ascii="Arial" w:hAnsi="Arial"/>
          <w:b w:val="0"/>
          <w:color w:val="5B6770"/>
          <w:sz w:val="15"/>
        </w:rPr>
        <w:t>Led FAA-compliant aerial data operations and autonomous systems concepts.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Maintained a 100% safety record with no FAA incidents in complex operating environments.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Developed TensorFlow machine vision concepts for inventory and field intelligence.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Connected drone operations, field data, photogrammetry, restricted-airspace planning, and autonomous delivery concepts.</w:t>
      </w:r>
    </w:p>
    <w:p>
      <w:pPr>
        <w:spacing w:before="45" w:after="9" w:line="240" w:lineRule="auto"/>
      </w:pPr>
      <w:r>
        <w:rPr>
          <w:rFonts w:ascii="Arial" w:hAnsi="Arial"/>
          <w:b/>
          <w:color w:val="1F252B"/>
          <w:sz w:val="16"/>
        </w:rPr>
        <w:t>Operations Management / Site Leader | Amazon | Pittsburgh, PA | 2014 - 2018</w:t>
      </w:r>
    </w:p>
    <w:p>
      <w:pPr>
        <w:spacing w:before="0" w:after="17" w:line="240" w:lineRule="auto"/>
      </w:pPr>
      <w:r>
        <w:rPr>
          <w:rFonts w:ascii="Arial" w:hAnsi="Arial"/>
          <w:b w:val="0"/>
          <w:color w:val="5B6770"/>
          <w:sz w:val="15"/>
        </w:rPr>
        <w:t>Launched Amazon Prime Pittsburgh, supporting roughly 5M second-day orders annually.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Achieved 99.98% on-time delivery through cadence, escalation, staffing models, and daily performance discipline.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Led and developed 1,000+ Amazon employees through launch, peak volume, daily execution, and performance cadence.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Built launch rhythms for staffing, safety, throughput, quality, escalation, and customer-promise execution.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Worked across robotics, Prime Air, Amazon Flex, Prime Day, proof-of-delivery, and sortation practices.</w:t>
      </w:r>
    </w:p>
    <w:p>
      <w:pPr>
        <w:spacing w:before="45" w:after="9" w:line="240" w:lineRule="auto"/>
      </w:pPr>
      <w:r>
        <w:rPr>
          <w:rFonts w:ascii="Arial" w:hAnsi="Arial"/>
          <w:b/>
          <w:color w:val="1F252B"/>
          <w:sz w:val="16"/>
        </w:rPr>
        <w:t>Director of Operations and Engineering Management | Compunetics | Pittsburgh, PA | 2000 - 2013</w:t>
      </w:r>
    </w:p>
    <w:p>
      <w:pPr>
        <w:spacing w:before="0" w:after="17" w:line="240" w:lineRule="auto"/>
      </w:pPr>
      <w:r>
        <w:rPr>
          <w:rFonts w:ascii="Arial" w:hAnsi="Arial"/>
          <w:b w:val="0"/>
          <w:color w:val="5B6770"/>
          <w:sz w:val="15"/>
        </w:rPr>
        <w:t>Led engineering, production, quality, and process systems in high-reliability electronics manufacturing.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Built operating systems for aerospace, defense, medical, semiconductor, and high-reliability electronics markets.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Led cross-functional technical teams where engineering judgment, quality discipline, and production reality had to align.</w:t>
      </w:r>
    </w:p>
    <w:p>
      <w:pPr>
        <w:pStyle w:val="ListBullet"/>
        <w:spacing w:after="12" w:line="240" w:lineRule="auto"/>
        <w:ind w:left="216" w:hanging="216"/>
      </w:pPr>
      <w:r>
        <w:rPr>
          <w:rFonts w:ascii="Arial" w:hAnsi="Arial"/>
          <w:color w:val="1F252B"/>
          <w:sz w:val="14"/>
        </w:rPr>
        <w:t>Applied Lean Six Sigma, root-cause analysis, AS9001, MIL-PRF-31032, SOPs, and technical customer translation.</w:t>
      </w:r>
    </w:p>
    <w:p>
      <w:pPr>
        <w:spacing w:before="124" w:after="56" w:line="240" w:lineRule="auto"/>
        <w:pBdr>
          <w:bottom w:val="single" w:sz="6" w:space="1" w:color="D8DEE6"/>
        </w:pBdr>
      </w:pPr>
      <w:r>
        <w:rPr>
          <w:rFonts w:ascii="Arial" w:hAnsi="Arial"/>
          <w:b/>
          <w:color w:val="17324D"/>
          <w:sz w:val="17"/>
        </w:rPr>
        <w:t>EDUCATION, CERTIFICATIONS, AND TECHNICAL SKILLS</w:t>
      </w:r>
    </w:p>
    <w:p>
      <w:pPr>
        <w:spacing w:after="7" w:line="240" w:lineRule="auto"/>
      </w:pPr>
      <w:r>
        <w:rPr>
          <w:rFonts w:ascii="Arial" w:hAnsi="Arial"/>
          <w:b/>
          <w:color w:val="2F6F73"/>
          <w:sz w:val="14"/>
        </w:rPr>
        <w:t xml:space="preserve">Education | </w:t>
      </w:r>
      <w:r>
        <w:rPr>
          <w:rFonts w:ascii="Arial" w:hAnsi="Arial"/>
          <w:color w:val="1F252B"/>
          <w:sz w:val="14"/>
        </w:rPr>
        <w:t>Bachelor of Science, University of Pittsburgh | Business Entrepreneurship, Pennsylvania University</w:t>
      </w:r>
    </w:p>
    <w:p>
      <w:pPr>
        <w:spacing w:after="7" w:line="240" w:lineRule="auto"/>
      </w:pPr>
      <w:r>
        <w:rPr>
          <w:rFonts w:ascii="Arial" w:hAnsi="Arial"/>
          <w:b/>
          <w:color w:val="2F6F73"/>
          <w:sz w:val="14"/>
        </w:rPr>
        <w:t xml:space="preserve">Certifications | </w:t>
      </w:r>
      <w:r>
        <w:rPr>
          <w:rFonts w:ascii="Arial" w:hAnsi="Arial"/>
          <w:color w:val="1F252B"/>
          <w:sz w:val="14"/>
        </w:rPr>
        <w:t>IBM Enterprise Design Thinking Practitioner | Google AI Essentials | Six Sigma Certification | OSHA 10</w:t>
      </w:r>
    </w:p>
    <w:p>
      <w:pPr>
        <w:spacing w:after="7" w:line="240" w:lineRule="auto"/>
      </w:pPr>
      <w:r>
        <w:rPr>
          <w:rFonts w:ascii="Arial" w:hAnsi="Arial"/>
          <w:b/>
          <w:color w:val="2F6F73"/>
          <w:sz w:val="13"/>
        </w:rPr>
        <w:t xml:space="preserve">Skills | </w:t>
      </w:r>
      <w:r>
        <w:rPr>
          <w:rFonts w:ascii="Arial" w:hAnsi="Arial"/>
          <w:color w:val="1F252B"/>
          <w:sz w:val="13"/>
        </w:rPr>
        <w:t>Division IT Strategy | AI Transformation | ERP/Odoo Workflows | SAP S/4HANA Transformation Governance | Manufacturing Operations | Data Governance | Cyber Resilience Operating Cadence | M&amp;A Integration Readiness | Workflow Automation | Jira | Knowledge Management | KPI Design | Executive Facilitation | Customer Support Intelligence | Robotics | Supply Chain | Lean Six Sigma | Quality Systems | Python | SQL</w:t>
      </w:r>
    </w:p>
    <w:p>
      <w:pPr>
        <w:spacing w:after="0" w:line="240" w:lineRule="auto"/>
      </w:pPr>
      <w:r>
        <w:rPr>
          <w:rFonts w:ascii="Arial" w:hAnsi="Arial"/>
          <w:b/>
          <w:color w:val="2F6F73"/>
          <w:sz w:val="13"/>
        </w:rPr>
        <w:t xml:space="preserve">ATS Keywords | </w:t>
      </w:r>
      <w:r>
        <w:rPr>
          <w:rFonts w:ascii="Arial" w:hAnsi="Arial"/>
          <w:color w:val="1F252B"/>
          <w:sz w:val="13"/>
        </w:rPr>
        <w:t>Division Vice President IT | P&amp;AI | ERP Transformation | SAP S/4HANA | Manufacturing IT | Federated IT | Cybersecurity Governance | Data and Analytics | AI Enablement | Acquisition Integration | Operational Excellence | Portfolio Governance</w:t>
      </w:r>
    </w:p>
    <w:sectPr w:rsidR="00FC693F" w:rsidRPr="0006063C" w:rsidSect="00034616">
      <w:footerReference w:type="default" r:id="rId9"/>
      <w:pgSz w:w="12240" w:h="15840"/>
      <w:pgMar w:top="605" w:right="806" w:bottom="490" w:left="806" w:header="317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78828A"/>
        <w:sz w:val="13"/>
      </w:rPr>
      <w:t>Russell Dudek | Division IT Transformation Leader | AI-First Operations | Manufacturing Systems, Data Governance, and Execution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