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2D60" w:rsidRDefault="00392D60">
      <w:pPr>
        <w:spacing w:after="120" w:line="240" w:lineRule="auto"/>
      </w:pPr>
    </w:p>
    <w:p w:rsidR="00D63464" w:rsidRPr="00E90267" w:rsidRDefault="00D63464" w:rsidP="00D63464">
      <w:pPr>
        <w:spacing w:after="0"/>
        <w:rPr>
          <w:sz w:val="22"/>
        </w:rPr>
      </w:pPr>
      <w:r w:rsidRPr="00E90267">
        <w:rPr>
          <w:sz w:val="22"/>
        </w:rPr>
        <w:t>EBUS course 2026 MCQs</w:t>
      </w:r>
    </w:p>
    <w:p w:rsidR="00D63464" w:rsidRPr="00E90267" w:rsidRDefault="00D63464" w:rsidP="00D63464">
      <w:pPr>
        <w:spacing w:after="0"/>
        <w:rPr>
          <w:sz w:val="22"/>
        </w:rPr>
      </w:pPr>
    </w:p>
    <w:p w:rsidR="00D63464" w:rsidRPr="00E90267" w:rsidRDefault="00D10578" w:rsidP="00D63464">
      <w:pPr>
        <w:spacing w:after="0"/>
        <w:rPr>
          <w:sz w:val="22"/>
        </w:rPr>
      </w:pPr>
      <w:r>
        <w:rPr>
          <w:sz w:val="22"/>
        </w:rPr>
        <w:t>Approach to mediastinal staging of lung cancer</w:t>
      </w:r>
      <w:r w:rsidR="00D63464">
        <w:rPr>
          <w:sz w:val="22"/>
        </w:rPr>
        <w:t xml:space="preserve"> </w:t>
      </w:r>
    </w:p>
    <w:p w:rsidR="00D63464" w:rsidRPr="00E90267" w:rsidRDefault="00D63464" w:rsidP="00D63464">
      <w:pPr>
        <w:spacing w:after="0"/>
        <w:rPr>
          <w:sz w:val="22"/>
        </w:rPr>
      </w:pPr>
    </w:p>
    <w:p w:rsidR="00D63464" w:rsidRDefault="00D63464" w:rsidP="00D63464">
      <w:pPr>
        <w:spacing w:after="0"/>
        <w:rPr>
          <w:sz w:val="22"/>
        </w:rPr>
      </w:pPr>
      <w:r w:rsidRPr="00E90267">
        <w:rPr>
          <w:sz w:val="22"/>
        </w:rPr>
        <w:t>Post video quiz (with answers)</w:t>
      </w:r>
    </w:p>
    <w:p w:rsidR="00D63464" w:rsidRDefault="00D63464">
      <w:pPr>
        <w:spacing w:after="120" w:line="240" w:lineRule="auto"/>
      </w:pPr>
    </w:p>
    <w:p w:rsidR="00D63464" w:rsidRPr="004E2A29" w:rsidRDefault="004E2A29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1.</w:t>
      </w:r>
      <w:r>
        <w:rPr>
          <w:rFonts w:cs="Arial"/>
          <w:sz w:val="22"/>
        </w:rPr>
        <w:t xml:space="preserve"> </w:t>
      </w:r>
      <w:r w:rsidR="00D63464" w:rsidRPr="004E2A29">
        <w:rPr>
          <w:rFonts w:cs="Arial"/>
          <w:sz w:val="22"/>
        </w:rPr>
        <w:t>A 67-year-old former smoker has a computed tomography (CT)-guided biopsy showing adenocarcinoma in a 1.8 cm spiculated right upper lobe lesion located in the outer third of the lung. Contrast-enhanced CT shows no hilar or mediastinal lymph node enlargement. Positron emission tomography/computed tomography (PET/CT) shows uptake confined to the primary lesion, but nowhere else, and he has no symptoms suggesting distant metastases. He is an appropriate surgical candidate.</w:t>
      </w:r>
      <w:r w:rsidRPr="004E2A29">
        <w:rPr>
          <w:rFonts w:cs="Arial"/>
          <w:sz w:val="22"/>
        </w:rPr>
        <w:t xml:space="preserve"> </w:t>
      </w:r>
      <w:r w:rsidR="00D63464" w:rsidRPr="004E2A29">
        <w:rPr>
          <w:rFonts w:cs="Arial"/>
          <w:sz w:val="22"/>
        </w:rPr>
        <w:t>Which is the most appropriate approach to mediastinal staging before definitive therapy?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A. Proceed directly to surgical resection with systematic intraoperative nodal assessment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B. Perform systematic convex-probe endobronchial ultrasound-guided transbronchial needle aspiration (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>-TBNA) of mediastinal and hilar nodes before surgery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C. Perform cervical mediastinoscopy before surgery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D. Repeat PET/CT in 6 weeks before deciding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Correct answer: A. 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For a biopsy-proven, peripheral clinical stage IA non-small cell lung cancer (NSCLC) with a radiographically normal mediastinum and no nodal uptake on PET/CT, invasive mediastinal staging (including </w:t>
      </w:r>
      <w:r w:rsidR="004E2A29">
        <w:rPr>
          <w:rFonts w:cs="Arial"/>
          <w:sz w:val="22"/>
        </w:rPr>
        <w:t xml:space="preserve">with </w:t>
      </w:r>
      <w:proofErr w:type="spellStart"/>
      <w:r w:rsidR="004E2A29">
        <w:rPr>
          <w:rFonts w:cs="Arial"/>
          <w:sz w:val="22"/>
        </w:rPr>
        <w:t>cp</w:t>
      </w:r>
      <w:r w:rsidRPr="004E2A29">
        <w:rPr>
          <w:rFonts w:cs="Arial"/>
          <w:sz w:val="22"/>
        </w:rPr>
        <w:t>EBUS</w:t>
      </w:r>
      <w:proofErr w:type="spellEnd"/>
      <w:r w:rsidRPr="004E2A29">
        <w:rPr>
          <w:rFonts w:cs="Arial"/>
          <w:sz w:val="22"/>
        </w:rPr>
        <w:t>) can usually be omitted. The decision should be driven by pretest risk of occult N2/N3 disease rather than by a reflexive approach</w:t>
      </w:r>
      <w:r w:rsidR="004E2A29">
        <w:rPr>
          <w:rFonts w:cs="Arial"/>
          <w:sz w:val="22"/>
        </w:rPr>
        <w:t xml:space="preserve"> to stage every patient</w:t>
      </w:r>
      <w:r w:rsidRPr="004E2A29">
        <w:rPr>
          <w:rFonts w:cs="Arial"/>
          <w:sz w:val="22"/>
        </w:rPr>
        <w:t xml:space="preserve">. Features that increase this risk, such as </w:t>
      </w:r>
      <w:r w:rsidR="004E2A29">
        <w:rPr>
          <w:rFonts w:cs="Arial"/>
          <w:sz w:val="22"/>
        </w:rPr>
        <w:t xml:space="preserve">a large or </w:t>
      </w:r>
      <w:r w:rsidRPr="004E2A29">
        <w:rPr>
          <w:rFonts w:cs="Arial"/>
          <w:sz w:val="22"/>
        </w:rPr>
        <w:t>central</w:t>
      </w:r>
      <w:r w:rsidR="004E2A29">
        <w:rPr>
          <w:rFonts w:cs="Arial"/>
          <w:sz w:val="22"/>
        </w:rPr>
        <w:t>ly</w:t>
      </w:r>
      <w:r w:rsidRPr="004E2A29">
        <w:rPr>
          <w:rFonts w:cs="Arial"/>
          <w:sz w:val="22"/>
        </w:rPr>
        <w:t xml:space="preserve"> locat</w:t>
      </w:r>
      <w:r w:rsidR="004E2A29">
        <w:rPr>
          <w:rFonts w:cs="Arial"/>
          <w:sz w:val="22"/>
        </w:rPr>
        <w:t>ed tumor</w:t>
      </w:r>
      <w:r w:rsidRPr="004E2A29">
        <w:rPr>
          <w:rFonts w:cs="Arial"/>
          <w:sz w:val="22"/>
        </w:rPr>
        <w:t>, suspicious N1 disease, enlarged mediastinal nodes, PET-positive mediastinal nodes, are absent</w:t>
      </w:r>
      <w:r w:rsidR="004E2A29">
        <w:rPr>
          <w:rFonts w:cs="Arial"/>
          <w:sz w:val="22"/>
        </w:rPr>
        <w:t xml:space="preserve"> in </w:t>
      </w:r>
      <w:r w:rsidRPr="004E2A29">
        <w:rPr>
          <w:rFonts w:cs="Arial"/>
          <w:sz w:val="22"/>
        </w:rPr>
        <w:t xml:space="preserve">this patient. Therefore, the risk of occult metastases, and thus the expected yield of preoperative nodal sampling, is low. Proceeding to resection with formal intraoperative nodal evaluation is appropriate (option A correct). 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Consequently, systematic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 xml:space="preserve">-TBNA (option B incorrect) and mediastinoscopy (option C incorrect) would add procedures </w:t>
      </w:r>
      <w:r w:rsidR="004E2A29">
        <w:rPr>
          <w:rFonts w:cs="Arial"/>
          <w:sz w:val="22"/>
        </w:rPr>
        <w:t xml:space="preserve">and potentially delay cure </w:t>
      </w:r>
      <w:r w:rsidRPr="004E2A29">
        <w:rPr>
          <w:rFonts w:cs="Arial"/>
          <w:sz w:val="22"/>
        </w:rPr>
        <w:t xml:space="preserve">without clear incremental benefit in this low-risk setting. Repeat PET/CT (option D incorrect) mainly delays treatment and does not improve staging over the already available high-quality CT and PET/CT data. 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-------</w:t>
      </w:r>
      <w:r w:rsidR="00D10578" w:rsidRPr="004E2A29">
        <w:rPr>
          <w:rFonts w:cs="Arial"/>
          <w:sz w:val="22"/>
        </w:rPr>
        <w:t>--</w:t>
      </w:r>
      <w:r w:rsidRPr="004E2A29">
        <w:rPr>
          <w:rFonts w:cs="Arial"/>
          <w:sz w:val="22"/>
        </w:rPr>
        <w:t xml:space="preserve">  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</w:p>
    <w:p w:rsidR="00D63464" w:rsidRPr="004E2A29" w:rsidRDefault="004E2A29" w:rsidP="00D63464">
      <w:pPr>
        <w:spacing w:after="0" w:line="240" w:lineRule="auto"/>
        <w:rPr>
          <w:rFonts w:cs="Arial"/>
          <w:sz w:val="22"/>
        </w:rPr>
      </w:pPr>
      <w:r>
        <w:rPr>
          <w:rFonts w:cs="Arial"/>
          <w:sz w:val="22"/>
        </w:rPr>
        <w:t xml:space="preserve">2. </w:t>
      </w:r>
      <w:r w:rsidR="00D63464" w:rsidRPr="004E2A29">
        <w:rPr>
          <w:rFonts w:cs="Arial"/>
          <w:sz w:val="22"/>
        </w:rPr>
        <w:t>A 72-year-old man has biopsy-proven squamous cell carcinoma in a 2.6 cm left upper lobe lesion centered near the lobar bronchus. CT shows several mediastinal lymph nodes that do not meet CT criteria for pathologic enlargement. He is otherwise a good operative candidate.</w:t>
      </w:r>
      <w:r w:rsidR="000375BA" w:rsidRPr="004E2A29">
        <w:rPr>
          <w:rFonts w:cs="Arial"/>
          <w:sz w:val="22"/>
        </w:rPr>
        <w:t xml:space="preserve"> </w:t>
      </w:r>
      <w:r w:rsidR="00D63464" w:rsidRPr="004E2A29">
        <w:rPr>
          <w:rFonts w:cs="Arial"/>
          <w:sz w:val="22"/>
        </w:rPr>
        <w:t>What is the most appropriate next step in mediastinal staging?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A. Proceed to lobectomy 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B. Perform systematic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>-TBNA mediastinal staging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C. </w:t>
      </w:r>
      <w:r w:rsidR="000375BA" w:rsidRPr="004E2A29">
        <w:rPr>
          <w:rFonts w:cs="Arial"/>
          <w:sz w:val="22"/>
        </w:rPr>
        <w:t xml:space="preserve">Perform transthoracic needle aspiration of at least one non-enlarged mediastinal node 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D. </w:t>
      </w:r>
      <w:r w:rsidR="000375BA" w:rsidRPr="004E2A29">
        <w:rPr>
          <w:rFonts w:cs="Arial"/>
          <w:sz w:val="22"/>
        </w:rPr>
        <w:t>Perform PET/CT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Correct answer: B. 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A central tumor carries a higher risk of occult mediastinal metastasis than a small outer-third peripheral tumor, even when the mediastinum appears negative on CT or PET/CT. For that reason, invasive mediastinal staging is recommended in this scenario, with </w:t>
      </w:r>
      <w:proofErr w:type="spellStart"/>
      <w:r w:rsidRPr="004E2A29">
        <w:rPr>
          <w:rFonts w:cs="Arial"/>
          <w:sz w:val="22"/>
        </w:rPr>
        <w:t>endosonography</w:t>
      </w:r>
      <w:proofErr w:type="spellEnd"/>
      <w:r w:rsidRPr="004E2A29">
        <w:rPr>
          <w:rFonts w:cs="Arial"/>
          <w:sz w:val="22"/>
        </w:rPr>
        <w:t xml:space="preserve"> favored as the initial approach when the relevant stations are accessible (option B correct). Systematic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 xml:space="preserve"> allows minimally invasive sampling of the key paratracheal, subcarinal, and hilar/interlobar nodal stations that could alter management.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lastRenderedPageBreak/>
        <w:t xml:space="preserve">Proceeding directly to lobectomy (option </w:t>
      </w:r>
      <w:proofErr w:type="spellStart"/>
      <w:r w:rsidRPr="004E2A29">
        <w:rPr>
          <w:rFonts w:cs="Arial"/>
          <w:sz w:val="22"/>
        </w:rPr>
        <w:t>A</w:t>
      </w:r>
      <w:proofErr w:type="spellEnd"/>
      <w:r w:rsidRPr="004E2A29">
        <w:rPr>
          <w:rFonts w:cs="Arial"/>
          <w:sz w:val="22"/>
        </w:rPr>
        <w:t xml:space="preserve"> incorrect) would underestimate the false-negative rate of imaging for occult </w:t>
      </w:r>
      <w:r w:rsidR="00CF7E2F" w:rsidRPr="004E2A29">
        <w:rPr>
          <w:rFonts w:cs="Arial"/>
          <w:sz w:val="22"/>
        </w:rPr>
        <w:t>mediastinal</w:t>
      </w:r>
      <w:r w:rsidRPr="004E2A29">
        <w:rPr>
          <w:rFonts w:cs="Arial"/>
          <w:sz w:val="22"/>
        </w:rPr>
        <w:t xml:space="preserve"> disease in central tumors. </w:t>
      </w:r>
      <w:r w:rsidR="000375BA" w:rsidRPr="004E2A29">
        <w:rPr>
          <w:rFonts w:cs="Arial"/>
          <w:sz w:val="22"/>
        </w:rPr>
        <w:t xml:space="preserve">Transthoracic aspiration of a non-enlarged mediastinal node is not the recommended minimally invasive approach for mediastinal staging in suspected lung cancer (option C incorrect). </w:t>
      </w:r>
      <w:r w:rsidR="00CF7E2F" w:rsidRPr="004E2A29">
        <w:rPr>
          <w:rFonts w:cs="Arial"/>
          <w:sz w:val="22"/>
        </w:rPr>
        <w:t xml:space="preserve">There is no consensus on the need for a PET/CT for staging of a suspected peripheral stage IA tumor. While a negative PET/CT of the mediastinum may </w:t>
      </w:r>
      <w:r w:rsidR="000375BA" w:rsidRPr="004E2A29">
        <w:rPr>
          <w:rFonts w:cs="Arial"/>
          <w:sz w:val="22"/>
        </w:rPr>
        <w:t xml:space="preserve">add some reassurance clinically, its limited sensitivity to detect occult </w:t>
      </w:r>
      <w:proofErr w:type="spellStart"/>
      <w:r w:rsidR="000375BA" w:rsidRPr="004E2A29">
        <w:rPr>
          <w:rFonts w:cs="Arial"/>
          <w:sz w:val="22"/>
        </w:rPr>
        <w:t>micrometastases</w:t>
      </w:r>
      <w:proofErr w:type="spellEnd"/>
      <w:r w:rsidR="000375BA" w:rsidRPr="004E2A29">
        <w:rPr>
          <w:rFonts w:cs="Arial"/>
          <w:sz w:val="22"/>
        </w:rPr>
        <w:t xml:space="preserve"> would not reliably obviate the need for sampling </w:t>
      </w:r>
      <w:r w:rsidRPr="004E2A29">
        <w:rPr>
          <w:rFonts w:cs="Arial"/>
          <w:sz w:val="22"/>
        </w:rPr>
        <w:t xml:space="preserve">(option </w:t>
      </w:r>
      <w:r w:rsidR="000375BA" w:rsidRPr="004E2A29">
        <w:rPr>
          <w:rFonts w:cs="Arial"/>
          <w:sz w:val="22"/>
        </w:rPr>
        <w:t>D</w:t>
      </w:r>
      <w:r w:rsidRPr="004E2A29">
        <w:rPr>
          <w:rFonts w:cs="Arial"/>
          <w:sz w:val="22"/>
        </w:rPr>
        <w:t xml:space="preserve"> incorrect). </w:t>
      </w:r>
      <w:r w:rsidR="000375BA" w:rsidRPr="004E2A29">
        <w:rPr>
          <w:rFonts w:cs="Arial"/>
          <w:sz w:val="22"/>
        </w:rPr>
        <w:t>“</w:t>
      </w:r>
      <w:r w:rsidRPr="004E2A29">
        <w:rPr>
          <w:rFonts w:cs="Arial"/>
          <w:sz w:val="22"/>
        </w:rPr>
        <w:t xml:space="preserve">PET-negative” </w:t>
      </w:r>
      <w:r w:rsidR="00945600" w:rsidRPr="004E2A29">
        <w:rPr>
          <w:rFonts w:cs="Arial"/>
          <w:sz w:val="22"/>
        </w:rPr>
        <w:t>should not be considered</w:t>
      </w:r>
      <w:r w:rsidRPr="004E2A29">
        <w:rPr>
          <w:rFonts w:cs="Arial"/>
          <w:sz w:val="22"/>
        </w:rPr>
        <w:t xml:space="preserve"> “adequately staged” when pretest risk remains elevated because of </w:t>
      </w:r>
      <w:r w:rsidR="000375BA" w:rsidRPr="004E2A29">
        <w:rPr>
          <w:rFonts w:cs="Arial"/>
          <w:sz w:val="22"/>
        </w:rPr>
        <w:t>central t</w:t>
      </w:r>
      <w:r w:rsidRPr="004E2A29">
        <w:rPr>
          <w:rFonts w:cs="Arial"/>
          <w:sz w:val="22"/>
        </w:rPr>
        <w:t>umor location</w:t>
      </w:r>
      <w:r w:rsidR="000375BA" w:rsidRPr="004E2A29">
        <w:rPr>
          <w:rFonts w:cs="Arial"/>
          <w:sz w:val="22"/>
        </w:rPr>
        <w:t>, large size (&gt;30mm), or N1 node -positivity</w:t>
      </w:r>
      <w:r w:rsidRPr="004E2A29">
        <w:rPr>
          <w:rFonts w:cs="Arial"/>
          <w:sz w:val="22"/>
        </w:rPr>
        <w:t>.</w:t>
      </w:r>
    </w:p>
    <w:p w:rsidR="00945600" w:rsidRPr="004E2A29" w:rsidRDefault="00945600" w:rsidP="00D63464">
      <w:pPr>
        <w:spacing w:after="0" w:line="240" w:lineRule="auto"/>
        <w:rPr>
          <w:rFonts w:cs="Arial"/>
          <w:sz w:val="22"/>
        </w:rPr>
      </w:pPr>
    </w:p>
    <w:p w:rsidR="00945600" w:rsidRPr="004E2A29" w:rsidRDefault="00945600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------------  </w:t>
      </w:r>
    </w:p>
    <w:p w:rsidR="00945600" w:rsidRPr="004E2A29" w:rsidRDefault="00945600" w:rsidP="00D63464">
      <w:pPr>
        <w:spacing w:after="0" w:line="240" w:lineRule="auto"/>
        <w:rPr>
          <w:rFonts w:cs="Arial"/>
          <w:sz w:val="22"/>
        </w:rPr>
      </w:pPr>
    </w:p>
    <w:p w:rsidR="00945600" w:rsidRPr="004E2A29" w:rsidRDefault="004E2A29" w:rsidP="00945600">
      <w:pPr>
        <w:spacing w:after="0" w:line="240" w:lineRule="auto"/>
        <w:rPr>
          <w:rFonts w:cs="Arial"/>
          <w:sz w:val="22"/>
        </w:rPr>
      </w:pPr>
      <w:r>
        <w:rPr>
          <w:rFonts w:cs="Arial"/>
          <w:sz w:val="22"/>
        </w:rPr>
        <w:t xml:space="preserve">3. </w:t>
      </w:r>
      <w:r w:rsidR="00945600" w:rsidRPr="004E2A29">
        <w:rPr>
          <w:rFonts w:cs="Arial"/>
          <w:sz w:val="22"/>
        </w:rPr>
        <w:t xml:space="preserve">A 69-year-old man with a </w:t>
      </w:r>
      <w:proofErr w:type="spellStart"/>
      <w:r w:rsidR="00945600" w:rsidRPr="004E2A29">
        <w:rPr>
          <w:rFonts w:cs="Arial"/>
          <w:sz w:val="22"/>
        </w:rPr>
        <w:t>resectable</w:t>
      </w:r>
      <w:proofErr w:type="spellEnd"/>
      <w:r w:rsidR="00945600" w:rsidRPr="004E2A29">
        <w:rPr>
          <w:rFonts w:cs="Arial"/>
          <w:sz w:val="22"/>
        </w:rPr>
        <w:t xml:space="preserve"> non-small cell lung carcinoma has an 8 mm station 4R lymph node on CT</w:t>
      </w:r>
      <w:r w:rsidR="00675DB9" w:rsidRPr="004E2A29">
        <w:rPr>
          <w:rFonts w:cs="Arial"/>
          <w:sz w:val="22"/>
        </w:rPr>
        <w:t>, but no other nodes are seen.</w:t>
      </w:r>
      <w:r w:rsidR="00945600" w:rsidRPr="004E2A29">
        <w:rPr>
          <w:rFonts w:cs="Arial"/>
          <w:sz w:val="22"/>
        </w:rPr>
        <w:t xml:space="preserve"> The </w:t>
      </w:r>
      <w:r w:rsidR="00675DB9" w:rsidRPr="004E2A29">
        <w:rPr>
          <w:rFonts w:cs="Arial"/>
          <w:sz w:val="22"/>
        </w:rPr>
        <w:t xml:space="preserve">4R </w:t>
      </w:r>
      <w:r w:rsidR="00945600" w:rsidRPr="004E2A29">
        <w:rPr>
          <w:rFonts w:cs="Arial"/>
          <w:sz w:val="22"/>
        </w:rPr>
        <w:t>node is intensely fluorodeoxyglucose-avid on PET/CT.</w:t>
      </w:r>
      <w:r>
        <w:rPr>
          <w:rFonts w:cs="Arial"/>
          <w:sz w:val="22"/>
        </w:rPr>
        <w:t xml:space="preserve"> </w:t>
      </w:r>
      <w:r w:rsidR="00945600" w:rsidRPr="004E2A29">
        <w:rPr>
          <w:rFonts w:cs="Arial"/>
          <w:sz w:val="22"/>
        </w:rPr>
        <w:t>What is the most appropriate next step?</w:t>
      </w:r>
    </w:p>
    <w:p w:rsidR="00945600" w:rsidRPr="004E2A29" w:rsidRDefault="00945600" w:rsidP="0094560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A. Assign N2</w:t>
      </w:r>
      <w:r w:rsidR="00675DB9" w:rsidRPr="004E2A29">
        <w:rPr>
          <w:rFonts w:cs="Arial"/>
          <w:sz w:val="22"/>
        </w:rPr>
        <w:t xml:space="preserve">a </w:t>
      </w:r>
      <w:r w:rsidRPr="004E2A29">
        <w:rPr>
          <w:rFonts w:cs="Arial"/>
          <w:sz w:val="22"/>
        </w:rPr>
        <w:t xml:space="preserve">disease and start nonsurgical therapy </w:t>
      </w:r>
    </w:p>
    <w:p w:rsidR="00945600" w:rsidRPr="004E2A29" w:rsidRDefault="00945600" w:rsidP="0094560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B. </w:t>
      </w:r>
      <w:r w:rsidR="00675DB9" w:rsidRPr="004E2A29">
        <w:rPr>
          <w:rFonts w:cs="Arial"/>
          <w:sz w:val="22"/>
        </w:rPr>
        <w:t>Mediastinoscopy of the 4R lymph node</w:t>
      </w:r>
    </w:p>
    <w:p w:rsidR="00945600" w:rsidRPr="004E2A29" w:rsidRDefault="00945600" w:rsidP="0094560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C.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>-TBNA</w:t>
      </w:r>
    </w:p>
    <w:p w:rsidR="00945600" w:rsidRPr="004E2A29" w:rsidRDefault="00945600" w:rsidP="0094560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D. Proceed </w:t>
      </w:r>
      <w:r w:rsidR="00675DB9" w:rsidRPr="004E2A29">
        <w:rPr>
          <w:rFonts w:cs="Arial"/>
          <w:sz w:val="22"/>
        </w:rPr>
        <w:t>to surgical resection</w:t>
      </w:r>
    </w:p>
    <w:p w:rsidR="00675DB9" w:rsidRPr="004E2A29" w:rsidRDefault="00675DB9" w:rsidP="00945600">
      <w:pPr>
        <w:spacing w:after="0" w:line="240" w:lineRule="auto"/>
        <w:rPr>
          <w:rFonts w:cs="Arial"/>
          <w:sz w:val="22"/>
        </w:rPr>
      </w:pPr>
    </w:p>
    <w:p w:rsidR="00945600" w:rsidRPr="004E2A29" w:rsidRDefault="00945600" w:rsidP="0094560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Correct answer: C. </w:t>
      </w:r>
    </w:p>
    <w:p w:rsidR="00945600" w:rsidRPr="004E2A29" w:rsidRDefault="00945600" w:rsidP="0094560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A PET-positive mediastinal node should be confirmed pathologically before it is used to </w:t>
      </w:r>
      <w:r w:rsidR="00675DB9" w:rsidRPr="004E2A29">
        <w:rPr>
          <w:rFonts w:cs="Arial"/>
          <w:sz w:val="22"/>
        </w:rPr>
        <w:t xml:space="preserve">classify stage and </w:t>
      </w:r>
      <w:r w:rsidRPr="004E2A29">
        <w:rPr>
          <w:rFonts w:cs="Arial"/>
          <w:sz w:val="22"/>
        </w:rPr>
        <w:t xml:space="preserve">define unresectable or nonsurgical disease, </w:t>
      </w:r>
      <w:r w:rsidR="00675DB9" w:rsidRPr="004E2A29">
        <w:rPr>
          <w:rFonts w:cs="Arial"/>
          <w:sz w:val="22"/>
        </w:rPr>
        <w:t>as</w:t>
      </w:r>
      <w:r w:rsidRPr="004E2A29">
        <w:rPr>
          <w:rFonts w:cs="Arial"/>
          <w:sz w:val="22"/>
        </w:rPr>
        <w:t xml:space="preserve"> PET has meaningful false-positive rates</w:t>
      </w:r>
      <w:r w:rsidR="00675DB9" w:rsidRPr="004E2A29">
        <w:rPr>
          <w:rFonts w:cs="Arial"/>
          <w:sz w:val="22"/>
        </w:rPr>
        <w:t>, especially within</w:t>
      </w:r>
      <w:r w:rsidRPr="004E2A29">
        <w:rPr>
          <w:rFonts w:cs="Arial"/>
          <w:sz w:val="22"/>
        </w:rPr>
        <w:t xml:space="preserve"> </w:t>
      </w:r>
      <w:r w:rsidR="004E2A29">
        <w:rPr>
          <w:rFonts w:cs="Arial"/>
          <w:sz w:val="22"/>
        </w:rPr>
        <w:t xml:space="preserve">regions of </w:t>
      </w:r>
      <w:r w:rsidR="00675DB9" w:rsidRPr="004E2A29">
        <w:rPr>
          <w:rFonts w:cs="Arial"/>
          <w:sz w:val="22"/>
        </w:rPr>
        <w:t>endemic</w:t>
      </w:r>
      <w:r w:rsidRPr="004E2A29">
        <w:rPr>
          <w:rFonts w:cs="Arial"/>
          <w:sz w:val="22"/>
        </w:rPr>
        <w:t xml:space="preserve"> </w:t>
      </w:r>
      <w:r w:rsidR="004E2A29">
        <w:rPr>
          <w:rFonts w:cs="Arial"/>
          <w:sz w:val="22"/>
        </w:rPr>
        <w:t xml:space="preserve">infectious </w:t>
      </w:r>
      <w:r w:rsidRPr="004E2A29">
        <w:rPr>
          <w:rFonts w:cs="Arial"/>
          <w:sz w:val="22"/>
        </w:rPr>
        <w:t xml:space="preserve">granulomatous </w:t>
      </w:r>
      <w:r w:rsidR="004E2A29">
        <w:rPr>
          <w:rFonts w:cs="Arial"/>
          <w:sz w:val="22"/>
        </w:rPr>
        <w:t>disease</w:t>
      </w:r>
      <w:r w:rsidRPr="004E2A29">
        <w:rPr>
          <w:rFonts w:cs="Arial"/>
          <w:sz w:val="22"/>
        </w:rPr>
        <w:t xml:space="preserve"> (option C correct). When the suspicious station is accessible by </w:t>
      </w:r>
      <w:proofErr w:type="spellStart"/>
      <w:r w:rsidRPr="004E2A29">
        <w:rPr>
          <w:rFonts w:cs="Arial"/>
          <w:sz w:val="22"/>
        </w:rPr>
        <w:t>endosonography</w:t>
      </w:r>
      <w:proofErr w:type="spellEnd"/>
      <w:r w:rsidRPr="004E2A29">
        <w:rPr>
          <w:rFonts w:cs="Arial"/>
          <w:sz w:val="22"/>
        </w:rPr>
        <w:t xml:space="preserve">,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>-TBNA is the preferred first invasive test because it provides real-time, minimally invasive sampling with excellent specificity.</w:t>
      </w:r>
    </w:p>
    <w:p w:rsidR="00675DB9" w:rsidRPr="004E2A29" w:rsidRDefault="00675DB9" w:rsidP="00945600">
      <w:pPr>
        <w:spacing w:after="0" w:line="240" w:lineRule="auto"/>
        <w:rPr>
          <w:rFonts w:cs="Arial"/>
          <w:sz w:val="22"/>
        </w:rPr>
      </w:pPr>
    </w:p>
    <w:p w:rsidR="00945600" w:rsidRPr="004E2A29" w:rsidRDefault="00945600" w:rsidP="0094560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Treating the patient as if N2 disease is already proven (option </w:t>
      </w:r>
      <w:proofErr w:type="spellStart"/>
      <w:r w:rsidRPr="004E2A29">
        <w:rPr>
          <w:rFonts w:cs="Arial"/>
          <w:sz w:val="22"/>
        </w:rPr>
        <w:t>A</w:t>
      </w:r>
      <w:proofErr w:type="spellEnd"/>
      <w:r w:rsidRPr="004E2A29">
        <w:rPr>
          <w:rFonts w:cs="Arial"/>
          <w:sz w:val="22"/>
        </w:rPr>
        <w:t xml:space="preserve"> incorrect) risks denying potentially curative surgery on the basis of imaging alone. </w:t>
      </w:r>
      <w:r w:rsidR="00675DB9" w:rsidRPr="004E2A29">
        <w:rPr>
          <w:rFonts w:cs="Arial"/>
          <w:sz w:val="22"/>
        </w:rPr>
        <w:t xml:space="preserve">Mediastinoscopy is reserved for selected situations of persistent suspicion of mediastinal </w:t>
      </w:r>
      <w:proofErr w:type="spellStart"/>
      <w:r w:rsidR="00675DB9" w:rsidRPr="004E2A29">
        <w:rPr>
          <w:rFonts w:cs="Arial"/>
          <w:sz w:val="22"/>
        </w:rPr>
        <w:t>mets</w:t>
      </w:r>
      <w:proofErr w:type="spellEnd"/>
      <w:r w:rsidR="00675DB9" w:rsidRPr="004E2A29">
        <w:rPr>
          <w:rFonts w:cs="Arial"/>
          <w:sz w:val="22"/>
        </w:rPr>
        <w:t xml:space="preserve"> after negative </w:t>
      </w:r>
      <w:proofErr w:type="spellStart"/>
      <w:r w:rsidR="00675DB9" w:rsidRPr="004E2A29">
        <w:rPr>
          <w:rFonts w:cs="Arial"/>
          <w:sz w:val="22"/>
        </w:rPr>
        <w:t>cpEBUS</w:t>
      </w:r>
      <w:proofErr w:type="spellEnd"/>
      <w:r w:rsidR="00675DB9" w:rsidRPr="004E2A29">
        <w:rPr>
          <w:rFonts w:cs="Arial"/>
          <w:sz w:val="22"/>
        </w:rPr>
        <w:t xml:space="preserve"> sampling (option B incorrect). For example, if EBUS-TBNA was unrevealing in this case, a mediastinoscopy could be considered</w:t>
      </w:r>
      <w:r w:rsidR="00C71802" w:rsidRPr="004E2A29">
        <w:rPr>
          <w:rFonts w:cs="Arial"/>
          <w:sz w:val="22"/>
        </w:rPr>
        <w:t xml:space="preserve"> since the node is intensely FDG-avid, raising concern of pathologically undetected active disease</w:t>
      </w:r>
      <w:r w:rsidRPr="004E2A29">
        <w:rPr>
          <w:rFonts w:cs="Arial"/>
          <w:sz w:val="22"/>
        </w:rPr>
        <w:t xml:space="preserve">. Proceeding directly to </w:t>
      </w:r>
      <w:r w:rsidR="00675DB9" w:rsidRPr="004E2A29">
        <w:rPr>
          <w:rFonts w:cs="Arial"/>
          <w:sz w:val="22"/>
        </w:rPr>
        <w:t>surgical resection</w:t>
      </w:r>
      <w:r w:rsidRPr="004E2A29">
        <w:rPr>
          <w:rFonts w:cs="Arial"/>
          <w:sz w:val="22"/>
        </w:rPr>
        <w:t xml:space="preserve"> </w:t>
      </w:r>
      <w:r w:rsidR="00C71802" w:rsidRPr="004E2A29">
        <w:rPr>
          <w:rFonts w:cs="Arial"/>
          <w:sz w:val="22"/>
        </w:rPr>
        <w:t>risks missing advanced disease and subjecting the patient to an unnecessary surgery at this stage of the evaluation (option D incorrect).</w:t>
      </w:r>
    </w:p>
    <w:p w:rsidR="000375BA" w:rsidRPr="004E2A29" w:rsidRDefault="000375BA" w:rsidP="00D63464">
      <w:pPr>
        <w:spacing w:after="0" w:line="240" w:lineRule="auto"/>
        <w:rPr>
          <w:rFonts w:cs="Arial"/>
          <w:sz w:val="22"/>
        </w:rPr>
      </w:pPr>
    </w:p>
    <w:p w:rsidR="000375BA" w:rsidRPr="004E2A29" w:rsidRDefault="000375BA" w:rsidP="00D63464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-----------  </w:t>
      </w:r>
    </w:p>
    <w:p w:rsidR="00E510C0" w:rsidRPr="004E2A29" w:rsidRDefault="00E510C0" w:rsidP="00C71802">
      <w:pPr>
        <w:spacing w:after="0" w:line="240" w:lineRule="auto"/>
        <w:rPr>
          <w:rFonts w:cs="Arial"/>
          <w:sz w:val="22"/>
        </w:rPr>
      </w:pPr>
    </w:p>
    <w:p w:rsidR="00E510C0" w:rsidRPr="004E2A29" w:rsidRDefault="004E2A29" w:rsidP="00E510C0">
      <w:pPr>
        <w:spacing w:after="0" w:line="240" w:lineRule="auto"/>
        <w:rPr>
          <w:rFonts w:cs="Arial"/>
          <w:sz w:val="22"/>
        </w:rPr>
      </w:pPr>
      <w:r>
        <w:rPr>
          <w:rFonts w:cs="Arial"/>
          <w:sz w:val="22"/>
        </w:rPr>
        <w:t xml:space="preserve">4. </w:t>
      </w:r>
      <w:r w:rsidR="00E510C0" w:rsidRPr="004E2A29">
        <w:rPr>
          <w:rFonts w:cs="Arial"/>
          <w:sz w:val="22"/>
        </w:rPr>
        <w:t xml:space="preserve">A 58-year-old man with biopsy-proven left lower lobe NSCLC has suspicious station 7 and station 8 lymph nodes on imaging. How should this scenario be approached to achieve optimal mediastinal staging? </w:t>
      </w:r>
    </w:p>
    <w:p w:rsidR="00E510C0" w:rsidRPr="004E2A29" w:rsidRDefault="00E510C0" w:rsidP="00E510C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A.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>-TBNA of station 7 node and CT-guided needle aspiration of the station 8 node</w:t>
      </w:r>
    </w:p>
    <w:p w:rsidR="00E510C0" w:rsidRPr="004E2A29" w:rsidRDefault="00E510C0" w:rsidP="00E510C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B.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>-TBNA of both station 7 and 8 nodes</w:t>
      </w:r>
    </w:p>
    <w:p w:rsidR="00E510C0" w:rsidRPr="004E2A29" w:rsidRDefault="00E510C0" w:rsidP="00E510C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C. Cervical mediastinoscopy of both station 7 and 8 nodes</w:t>
      </w:r>
    </w:p>
    <w:p w:rsidR="00E510C0" w:rsidRPr="004E2A29" w:rsidRDefault="00E510C0" w:rsidP="00E510C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D. </w:t>
      </w:r>
      <w:proofErr w:type="spellStart"/>
      <w:r w:rsidRPr="004E2A29">
        <w:rPr>
          <w:rFonts w:cs="Arial"/>
          <w:sz w:val="22"/>
        </w:rPr>
        <w:t>cpEUS</w:t>
      </w:r>
      <w:proofErr w:type="spellEnd"/>
      <w:r w:rsidRPr="004E2A29">
        <w:rPr>
          <w:rFonts w:cs="Arial"/>
          <w:sz w:val="22"/>
        </w:rPr>
        <w:t xml:space="preserve">-B-FNA of both station 7 and 8 nodes. </w:t>
      </w:r>
    </w:p>
    <w:p w:rsidR="00E510C0" w:rsidRPr="004E2A29" w:rsidRDefault="00E510C0" w:rsidP="00E510C0">
      <w:pPr>
        <w:spacing w:after="0" w:line="240" w:lineRule="auto"/>
        <w:rPr>
          <w:rFonts w:cs="Arial"/>
          <w:sz w:val="22"/>
        </w:rPr>
      </w:pPr>
    </w:p>
    <w:p w:rsidR="00E510C0" w:rsidRPr="004E2A29" w:rsidRDefault="00E510C0" w:rsidP="00E510C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Correct answer: D. </w:t>
      </w:r>
    </w:p>
    <w:p w:rsidR="00E510C0" w:rsidRPr="004E2A29" w:rsidRDefault="00E510C0" w:rsidP="00E510C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Endoscopic ultrasound with the bronchoscope-guided fine needle aspiration (EUS-B-FNA) is the best minimally invasive </w:t>
      </w:r>
      <w:r w:rsidR="004E2A29">
        <w:rPr>
          <w:rFonts w:cs="Arial"/>
          <w:sz w:val="22"/>
        </w:rPr>
        <w:t xml:space="preserve">approach </w:t>
      </w:r>
      <w:r w:rsidRPr="004E2A29">
        <w:rPr>
          <w:rFonts w:cs="Arial"/>
          <w:sz w:val="22"/>
        </w:rPr>
        <w:t xml:space="preserve">when </w:t>
      </w:r>
      <w:proofErr w:type="spellStart"/>
      <w:r w:rsidRPr="004E2A29">
        <w:rPr>
          <w:rFonts w:cs="Arial"/>
          <w:sz w:val="22"/>
        </w:rPr>
        <w:t>paraesophageal</w:t>
      </w:r>
      <w:proofErr w:type="spellEnd"/>
      <w:r w:rsidRPr="004E2A29">
        <w:rPr>
          <w:rFonts w:cs="Arial"/>
          <w:sz w:val="22"/>
        </w:rPr>
        <w:t xml:space="preserve"> (station 8) or pulmonary ligament (station 9) nodes require sampling (option D correct). </w:t>
      </w:r>
      <w:r w:rsidR="004E2A29" w:rsidRPr="004E2A29">
        <w:rPr>
          <w:rFonts w:cs="Arial"/>
          <w:sz w:val="22"/>
        </w:rPr>
        <w:t xml:space="preserve">EUS-B </w:t>
      </w:r>
      <w:r w:rsidR="004E2A29">
        <w:rPr>
          <w:rFonts w:cs="Arial"/>
          <w:sz w:val="22"/>
        </w:rPr>
        <w:t xml:space="preserve">is a combination approach </w:t>
      </w:r>
      <w:r w:rsidR="004E2A29" w:rsidRPr="004E2A29">
        <w:rPr>
          <w:rFonts w:cs="Arial"/>
          <w:sz w:val="22"/>
        </w:rPr>
        <w:t xml:space="preserve">specifically designed to allow the same </w:t>
      </w:r>
      <w:proofErr w:type="spellStart"/>
      <w:r w:rsidR="004E2A29">
        <w:rPr>
          <w:rFonts w:cs="Arial"/>
          <w:sz w:val="22"/>
        </w:rPr>
        <w:t>cp</w:t>
      </w:r>
      <w:r w:rsidR="004E2A29" w:rsidRPr="004E2A29">
        <w:rPr>
          <w:rFonts w:cs="Arial"/>
          <w:sz w:val="22"/>
        </w:rPr>
        <w:t>EBUS</w:t>
      </w:r>
      <w:proofErr w:type="spellEnd"/>
      <w:r w:rsidR="004E2A29" w:rsidRPr="004E2A29">
        <w:rPr>
          <w:rFonts w:cs="Arial"/>
          <w:sz w:val="22"/>
        </w:rPr>
        <w:t xml:space="preserve"> scope to be used for both airway and esophageal assessments in a single session</w:t>
      </w:r>
      <w:r w:rsidR="004E2A29">
        <w:rPr>
          <w:rFonts w:cs="Arial"/>
          <w:sz w:val="22"/>
        </w:rPr>
        <w:t xml:space="preserve">, usually by the same operator. </w:t>
      </w:r>
      <w:r w:rsidRPr="004E2A29">
        <w:rPr>
          <w:rFonts w:cs="Arial"/>
          <w:sz w:val="22"/>
        </w:rPr>
        <w:t xml:space="preserve">In modern practice, </w:t>
      </w:r>
      <w:r w:rsidR="00A53275" w:rsidRPr="004E2A29">
        <w:rPr>
          <w:rFonts w:cs="Arial"/>
          <w:sz w:val="22"/>
        </w:rPr>
        <w:t xml:space="preserve">this approach </w:t>
      </w:r>
      <w:r w:rsidR="004E2A29">
        <w:rPr>
          <w:rFonts w:cs="Arial"/>
          <w:sz w:val="22"/>
        </w:rPr>
        <w:t xml:space="preserve">efficiently </w:t>
      </w:r>
      <w:r w:rsidRPr="004E2A29">
        <w:rPr>
          <w:rFonts w:cs="Arial"/>
          <w:sz w:val="22"/>
        </w:rPr>
        <w:t>broadens nodal coverage and improves overall staging yield.</w:t>
      </w:r>
      <w:r w:rsidR="00E14C7B" w:rsidRPr="004E2A29">
        <w:rPr>
          <w:rFonts w:cs="Arial"/>
          <w:sz w:val="22"/>
        </w:rPr>
        <w:t xml:space="preserve">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 xml:space="preserve"> </w:t>
      </w:r>
      <w:r w:rsidR="004E2A29">
        <w:rPr>
          <w:rFonts w:cs="Arial"/>
          <w:sz w:val="22"/>
        </w:rPr>
        <w:t xml:space="preserve">(via airway) </w:t>
      </w:r>
      <w:r w:rsidRPr="004E2A29">
        <w:rPr>
          <w:rFonts w:cs="Arial"/>
          <w:sz w:val="22"/>
        </w:rPr>
        <w:t xml:space="preserve">is strongest for paratracheal, subcarinal, hilar, and interlobar targets, whereas EUS-B </w:t>
      </w:r>
      <w:r w:rsidR="004E2A29">
        <w:rPr>
          <w:rFonts w:cs="Arial"/>
          <w:sz w:val="22"/>
        </w:rPr>
        <w:t xml:space="preserve">(via esophagus) </w:t>
      </w:r>
      <w:r w:rsidRPr="004E2A29">
        <w:rPr>
          <w:rFonts w:cs="Arial"/>
          <w:sz w:val="22"/>
        </w:rPr>
        <w:t>adds value for posterior/inferior mediastinal targets such as stations 8 and 9, and sometimes other structures such as the left adrenal gland.</w:t>
      </w:r>
    </w:p>
    <w:p w:rsidR="00E510C0" w:rsidRPr="004E2A29" w:rsidRDefault="00E510C0" w:rsidP="00E510C0">
      <w:pPr>
        <w:spacing w:after="0" w:line="240" w:lineRule="auto"/>
        <w:rPr>
          <w:rFonts w:cs="Arial"/>
          <w:sz w:val="22"/>
        </w:rPr>
      </w:pPr>
    </w:p>
    <w:p w:rsidR="00E510C0" w:rsidRPr="004E2A29" w:rsidRDefault="00E510C0" w:rsidP="00E510C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CT-guided </w:t>
      </w:r>
      <w:r w:rsidR="00E14C7B" w:rsidRPr="004E2A29">
        <w:rPr>
          <w:rFonts w:cs="Arial"/>
          <w:sz w:val="22"/>
        </w:rPr>
        <w:t>FNA</w:t>
      </w:r>
      <w:r w:rsidRPr="004E2A29">
        <w:rPr>
          <w:rFonts w:cs="Arial"/>
          <w:sz w:val="22"/>
        </w:rPr>
        <w:t xml:space="preserve"> (option </w:t>
      </w:r>
      <w:proofErr w:type="spellStart"/>
      <w:r w:rsidRPr="004E2A29">
        <w:rPr>
          <w:rFonts w:cs="Arial"/>
          <w:sz w:val="22"/>
        </w:rPr>
        <w:t>A</w:t>
      </w:r>
      <w:proofErr w:type="spellEnd"/>
      <w:r w:rsidRPr="004E2A29">
        <w:rPr>
          <w:rFonts w:cs="Arial"/>
          <w:sz w:val="22"/>
        </w:rPr>
        <w:t xml:space="preserve"> incorrect) is not a </w:t>
      </w:r>
      <w:r w:rsidR="00E14C7B" w:rsidRPr="004E2A29">
        <w:rPr>
          <w:rFonts w:cs="Arial"/>
          <w:sz w:val="22"/>
        </w:rPr>
        <w:t>reasonable</w:t>
      </w:r>
      <w:r w:rsidRPr="004E2A29">
        <w:rPr>
          <w:rFonts w:cs="Arial"/>
          <w:sz w:val="22"/>
        </w:rPr>
        <w:t xml:space="preserve"> </w:t>
      </w:r>
      <w:r w:rsidR="00E14C7B" w:rsidRPr="004E2A29">
        <w:rPr>
          <w:rFonts w:cs="Arial"/>
          <w:sz w:val="22"/>
        </w:rPr>
        <w:t xml:space="preserve">first </w:t>
      </w:r>
      <w:r w:rsidRPr="004E2A29">
        <w:rPr>
          <w:rFonts w:cs="Arial"/>
          <w:sz w:val="22"/>
        </w:rPr>
        <w:t xml:space="preserve">technique for </w:t>
      </w:r>
      <w:r w:rsidR="00E14C7B" w:rsidRPr="004E2A29">
        <w:rPr>
          <w:rFonts w:cs="Arial"/>
          <w:sz w:val="22"/>
        </w:rPr>
        <w:t xml:space="preserve">sampling </w:t>
      </w:r>
      <w:r w:rsidRPr="004E2A29">
        <w:rPr>
          <w:rFonts w:cs="Arial"/>
          <w:sz w:val="22"/>
        </w:rPr>
        <w:t>station 8</w:t>
      </w:r>
      <w:r w:rsidR="00E14C7B" w:rsidRPr="004E2A29">
        <w:rPr>
          <w:rFonts w:cs="Arial"/>
          <w:sz w:val="22"/>
        </w:rPr>
        <w:t>, which lies medially adjacent the esophagus</w:t>
      </w:r>
      <w:r w:rsidRPr="004E2A29">
        <w:rPr>
          <w:rFonts w:cs="Arial"/>
          <w:sz w:val="22"/>
        </w:rPr>
        <w:t xml:space="preserve">. Standard cervical mediastinoscopy (option C incorrect) does not reach station 8. </w:t>
      </w:r>
    </w:p>
    <w:p w:rsidR="00A53275" w:rsidRPr="004E2A29" w:rsidRDefault="00A53275" w:rsidP="00E510C0">
      <w:pPr>
        <w:spacing w:after="0" w:line="240" w:lineRule="auto"/>
        <w:rPr>
          <w:rFonts w:cs="Arial"/>
          <w:sz w:val="22"/>
        </w:rPr>
      </w:pPr>
    </w:p>
    <w:p w:rsidR="00A53275" w:rsidRPr="004E2A29" w:rsidRDefault="00A53275" w:rsidP="00E510C0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---------  </w:t>
      </w:r>
    </w:p>
    <w:p w:rsidR="00A53275" w:rsidRPr="004E2A29" w:rsidRDefault="00A53275" w:rsidP="00E510C0">
      <w:pPr>
        <w:spacing w:after="0" w:line="240" w:lineRule="auto"/>
        <w:rPr>
          <w:rFonts w:cs="Arial"/>
          <w:sz w:val="22"/>
        </w:rPr>
      </w:pPr>
    </w:p>
    <w:p w:rsidR="00A53275" w:rsidRPr="004E2A29" w:rsidRDefault="004E2A29" w:rsidP="00A53275">
      <w:pPr>
        <w:spacing w:after="0" w:line="240" w:lineRule="auto"/>
        <w:rPr>
          <w:rFonts w:cs="Arial"/>
          <w:sz w:val="22"/>
        </w:rPr>
      </w:pPr>
      <w:r>
        <w:rPr>
          <w:rFonts w:cs="Arial"/>
          <w:sz w:val="22"/>
        </w:rPr>
        <w:t xml:space="preserve">5. </w:t>
      </w:r>
      <w:r w:rsidR="00A53275" w:rsidRPr="004E2A29">
        <w:rPr>
          <w:rFonts w:cs="Arial"/>
          <w:sz w:val="22"/>
        </w:rPr>
        <w:t xml:space="preserve">A patient with a left upper lobe lung cancer has an enlarged and fluorodeoxyglucose-avid aortopulmonary window node (station 5). </w:t>
      </w:r>
      <w:proofErr w:type="spellStart"/>
      <w:r w:rsidR="00A53275" w:rsidRPr="004E2A29">
        <w:rPr>
          <w:rFonts w:cs="Arial"/>
          <w:sz w:val="22"/>
        </w:rPr>
        <w:t>cpEBUS</w:t>
      </w:r>
      <w:proofErr w:type="spellEnd"/>
      <w:r w:rsidR="00A53275" w:rsidRPr="004E2A29">
        <w:rPr>
          <w:rFonts w:cs="Arial"/>
          <w:sz w:val="22"/>
        </w:rPr>
        <w:t xml:space="preserve"> has already sampled stations 4L and 7</w:t>
      </w:r>
      <w:r w:rsidR="008307CF" w:rsidRPr="004E2A29">
        <w:rPr>
          <w:rFonts w:cs="Arial"/>
          <w:sz w:val="22"/>
        </w:rPr>
        <w:t>,</w:t>
      </w:r>
      <w:r w:rsidR="00A53275" w:rsidRPr="004E2A29">
        <w:rPr>
          <w:rFonts w:cs="Arial"/>
          <w:sz w:val="22"/>
        </w:rPr>
        <w:t xml:space="preserve"> and both are negative</w:t>
      </w:r>
      <w:r>
        <w:rPr>
          <w:rFonts w:cs="Arial"/>
          <w:sz w:val="22"/>
        </w:rPr>
        <w:t xml:space="preserve"> f</w:t>
      </w:r>
      <w:r w:rsidR="008307CF" w:rsidRPr="004E2A29">
        <w:rPr>
          <w:rFonts w:cs="Arial"/>
          <w:sz w:val="22"/>
        </w:rPr>
        <w:t xml:space="preserve">or metastases. </w:t>
      </w:r>
      <w:r w:rsidR="00A53275" w:rsidRPr="004E2A29">
        <w:rPr>
          <w:rFonts w:cs="Arial"/>
          <w:sz w:val="22"/>
        </w:rPr>
        <w:t>Which is the most appropriate next step to assess the station 5 node?</w:t>
      </w:r>
    </w:p>
    <w:p w:rsidR="00A53275" w:rsidRPr="004E2A29" w:rsidRDefault="00A53275" w:rsidP="00A53275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A. Repeat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="008307CF" w:rsidRPr="004E2A29">
        <w:rPr>
          <w:rFonts w:cs="Arial"/>
          <w:sz w:val="22"/>
        </w:rPr>
        <w:t>-TBNA</w:t>
      </w:r>
    </w:p>
    <w:p w:rsidR="00A53275" w:rsidRPr="004E2A29" w:rsidRDefault="00A53275" w:rsidP="00A53275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B. Surgical sampling, such as mediastinotomy or video-assisted thoracoscopy surgery (VATS)</w:t>
      </w:r>
    </w:p>
    <w:p w:rsidR="00A53275" w:rsidRPr="004E2A29" w:rsidRDefault="00A53275" w:rsidP="00A53275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C. Antibiotics and then repeat PET/CT</w:t>
      </w:r>
    </w:p>
    <w:p w:rsidR="00A53275" w:rsidRPr="004E2A29" w:rsidRDefault="00A53275" w:rsidP="00A53275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D. EUS-B-FNA </w:t>
      </w:r>
    </w:p>
    <w:p w:rsidR="00A53275" w:rsidRPr="004E2A29" w:rsidRDefault="00A53275" w:rsidP="00A53275">
      <w:pPr>
        <w:spacing w:after="0" w:line="240" w:lineRule="auto"/>
        <w:rPr>
          <w:rFonts w:cs="Arial"/>
          <w:sz w:val="22"/>
        </w:rPr>
      </w:pPr>
    </w:p>
    <w:p w:rsidR="00A53275" w:rsidRPr="004E2A29" w:rsidRDefault="00A53275" w:rsidP="00A53275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>Correct answer: B</w:t>
      </w:r>
    </w:p>
    <w:p w:rsidR="00A53275" w:rsidRPr="004E2A29" w:rsidRDefault="00A53275" w:rsidP="00A53275">
      <w:pPr>
        <w:spacing w:after="0" w:line="240" w:lineRule="auto"/>
        <w:rPr>
          <w:rFonts w:cs="Arial"/>
          <w:sz w:val="22"/>
        </w:rPr>
      </w:pPr>
      <w:r w:rsidRPr="004E2A29">
        <w:rPr>
          <w:rFonts w:cs="Arial"/>
          <w:sz w:val="22"/>
        </w:rPr>
        <w:t xml:space="preserve">Station 5 (and similarly station 6) nodes are not easily accessible by standard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 xml:space="preserve">-TBNA or EUS-B (options A and D incorrect), though in very selected cases a </w:t>
      </w:r>
      <w:proofErr w:type="spellStart"/>
      <w:r w:rsidRPr="004E2A29">
        <w:rPr>
          <w:rFonts w:cs="Arial"/>
          <w:sz w:val="22"/>
        </w:rPr>
        <w:t>transvascular</w:t>
      </w:r>
      <w:proofErr w:type="spellEnd"/>
      <w:r w:rsidRPr="004E2A29">
        <w:rPr>
          <w:rFonts w:cs="Arial"/>
          <w:sz w:val="22"/>
        </w:rPr>
        <w:t xml:space="preserve"> </w:t>
      </w:r>
      <w:proofErr w:type="spellStart"/>
      <w:r w:rsidRPr="004E2A29">
        <w:rPr>
          <w:rFonts w:cs="Arial"/>
          <w:sz w:val="22"/>
        </w:rPr>
        <w:t>cpEBUS</w:t>
      </w:r>
      <w:proofErr w:type="spellEnd"/>
      <w:r w:rsidRPr="004E2A29">
        <w:rPr>
          <w:rFonts w:cs="Arial"/>
          <w:sz w:val="22"/>
        </w:rPr>
        <w:t xml:space="preserve">-TBNA can be attempted. In routine practice, a suspicious station 5 (or 6) node that impacts staging and management (as in this case) is accessed by surgical means (option B correct). Depending on local expertise, this includes an anterior mediastinotomy (Chamberlain procedure) or VATS, with the latter replacing the former at many institutions in recent years. </w:t>
      </w:r>
      <w:r w:rsidR="008307CF" w:rsidRPr="004E2A29">
        <w:rPr>
          <w:rFonts w:cs="Arial"/>
          <w:sz w:val="22"/>
        </w:rPr>
        <w:t xml:space="preserve">Starting with </w:t>
      </w:r>
      <w:proofErr w:type="spellStart"/>
      <w:r w:rsidR="008307CF" w:rsidRPr="004E2A29">
        <w:rPr>
          <w:rFonts w:cs="Arial"/>
          <w:sz w:val="22"/>
        </w:rPr>
        <w:t>cpEBUS</w:t>
      </w:r>
      <w:proofErr w:type="spellEnd"/>
      <w:r w:rsidR="008307CF" w:rsidRPr="004E2A29">
        <w:rPr>
          <w:rFonts w:cs="Arial"/>
          <w:sz w:val="22"/>
        </w:rPr>
        <w:t xml:space="preserve"> in this case was appropriate, since if both 7 and 4L stations were positive (</w:t>
      </w:r>
      <w:proofErr w:type="spellStart"/>
      <w:r w:rsidR="008307CF" w:rsidRPr="004E2A29">
        <w:rPr>
          <w:rFonts w:cs="Arial"/>
          <w:sz w:val="22"/>
        </w:rPr>
        <w:t>multistation</w:t>
      </w:r>
      <w:proofErr w:type="spellEnd"/>
      <w:r w:rsidR="008307CF" w:rsidRPr="004E2A29">
        <w:rPr>
          <w:rFonts w:cs="Arial"/>
          <w:sz w:val="22"/>
        </w:rPr>
        <w:t xml:space="preserve">, N2b disease), sampling of station 5 would have been unnecessary. Antibiotics and then repeating a PET/CT is not medically reasonable in this case and would delay definitive management </w:t>
      </w:r>
      <w:r w:rsidRPr="004E2A29">
        <w:rPr>
          <w:rFonts w:cs="Arial"/>
          <w:sz w:val="22"/>
        </w:rPr>
        <w:t>(option C incorrect)</w:t>
      </w:r>
      <w:r w:rsidR="008307CF" w:rsidRPr="004E2A29">
        <w:rPr>
          <w:rFonts w:cs="Arial"/>
          <w:sz w:val="22"/>
        </w:rPr>
        <w:t>.</w:t>
      </w:r>
    </w:p>
    <w:p w:rsidR="00D63464" w:rsidRPr="004E2A29" w:rsidRDefault="00D63464" w:rsidP="00D63464">
      <w:pPr>
        <w:spacing w:after="0" w:line="240" w:lineRule="auto"/>
        <w:rPr>
          <w:rFonts w:cs="Arial"/>
          <w:sz w:val="22"/>
        </w:rPr>
      </w:pPr>
    </w:p>
    <w:sectPr w:rsidR="00D63464" w:rsidRPr="004E2A29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2D6518"/>
    <w:multiLevelType w:val="hybridMultilevel"/>
    <w:tmpl w:val="1D44F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764741">
    <w:abstractNumId w:val="8"/>
  </w:num>
  <w:num w:numId="2" w16cid:durableId="771828331">
    <w:abstractNumId w:val="6"/>
  </w:num>
  <w:num w:numId="3" w16cid:durableId="689768466">
    <w:abstractNumId w:val="5"/>
  </w:num>
  <w:num w:numId="4" w16cid:durableId="1226990214">
    <w:abstractNumId w:val="4"/>
  </w:num>
  <w:num w:numId="5" w16cid:durableId="1183326307">
    <w:abstractNumId w:val="7"/>
  </w:num>
  <w:num w:numId="6" w16cid:durableId="647051395">
    <w:abstractNumId w:val="3"/>
  </w:num>
  <w:num w:numId="7" w16cid:durableId="736250249">
    <w:abstractNumId w:val="2"/>
  </w:num>
  <w:num w:numId="8" w16cid:durableId="2055494860">
    <w:abstractNumId w:val="1"/>
  </w:num>
  <w:num w:numId="9" w16cid:durableId="950168334">
    <w:abstractNumId w:val="0"/>
  </w:num>
  <w:num w:numId="10" w16cid:durableId="210072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5BA"/>
    <w:rsid w:val="0006063C"/>
    <w:rsid w:val="000A1E93"/>
    <w:rsid w:val="0015074B"/>
    <w:rsid w:val="0029639D"/>
    <w:rsid w:val="00326F90"/>
    <w:rsid w:val="00392D60"/>
    <w:rsid w:val="004E2A29"/>
    <w:rsid w:val="004F0212"/>
    <w:rsid w:val="00675DB9"/>
    <w:rsid w:val="006E7944"/>
    <w:rsid w:val="00755323"/>
    <w:rsid w:val="008307CF"/>
    <w:rsid w:val="00867591"/>
    <w:rsid w:val="00945600"/>
    <w:rsid w:val="00A53275"/>
    <w:rsid w:val="00AA1D8D"/>
    <w:rsid w:val="00B47730"/>
    <w:rsid w:val="00C71802"/>
    <w:rsid w:val="00CB0664"/>
    <w:rsid w:val="00CF7E2F"/>
    <w:rsid w:val="00D10578"/>
    <w:rsid w:val="00D63464"/>
    <w:rsid w:val="00DB54B1"/>
    <w:rsid w:val="00E14C7B"/>
    <w:rsid w:val="00E510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9076B"/>
  <w14:defaultImageDpi w14:val="300"/>
  <w15:docId w15:val="{254EC92B-2528-DA48-877E-DD491AA1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Heading">
    <w:name w:val="Question Heading"/>
    <w:basedOn w:val="Normal"/>
    <w:rPr>
      <w:b/>
      <w:color w:val="1F4E79"/>
      <w:sz w:val="26"/>
    </w:rPr>
  </w:style>
  <w:style w:type="paragraph" w:customStyle="1" w:styleId="SmallNote">
    <w:name w:val="Small Note"/>
    <w:basedOn w:val="Normal"/>
    <w:rPr>
      <w:color w:val="4B4B4B"/>
      <w:sz w:val="18"/>
    </w:rPr>
  </w:style>
  <w:style w:type="paragraph" w:customStyle="1" w:styleId="ReferenceText">
    <w:name w:val="Reference Text"/>
    <w:basedOn w:val="Normal"/>
    <w:rPr>
      <w:color w:val="3C3C3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 Chrissian</cp:lastModifiedBy>
  <cp:revision>6</cp:revision>
  <dcterms:created xsi:type="dcterms:W3CDTF">2026-04-24T10:10:00Z</dcterms:created>
  <dcterms:modified xsi:type="dcterms:W3CDTF">2026-04-26T00:57:00Z</dcterms:modified>
  <cp:category/>
</cp:coreProperties>
</file>