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9727" w14:textId="114907BB" w:rsid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New Pre-test</w:t>
      </w:r>
    </w:p>
    <w:p w14:paraId="71149241" w14:textId="38523C00"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w:t>
      </w:r>
    </w:p>
    <w:p w14:paraId="3D3BAF77"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72-year-old man with a drug-eluting coronary stent placed 6 weeks ago has a positron emission tomography-avid subcarinal lymph node that requires tissue confirmation. He is taking aspirin and clopidogrel. Which preparation plan is most appropriate?</w:t>
      </w:r>
    </w:p>
    <w:p w14:paraId="35C738A1"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Stop both medications for 7 days</w:t>
      </w:r>
      <w:r w:rsidRPr="004F0C5C">
        <w:rPr>
          <w:rFonts w:ascii="Times New Roman" w:eastAsia="Times New Roman" w:hAnsi="Times New Roman" w:cs="Times New Roman"/>
          <w:kern w:val="0"/>
          <w14:ligatures w14:val="none"/>
        </w:rPr>
        <w:br/>
        <w:t>B. Continue aspirin; clopidogrel may be continued after cardiology input if thrombosis risk exceeds bleeding risk</w:t>
      </w:r>
      <w:r w:rsidRPr="004F0C5C">
        <w:rPr>
          <w:rFonts w:ascii="Times New Roman" w:eastAsia="Times New Roman" w:hAnsi="Times New Roman" w:cs="Times New Roman"/>
          <w:kern w:val="0"/>
          <w14:ligatures w14:val="none"/>
        </w:rPr>
        <w:br/>
        <w:t>C. Bridge with low-molecular-weight heparin and stop both medications</w:t>
      </w:r>
      <w:r w:rsidRPr="004F0C5C">
        <w:rPr>
          <w:rFonts w:ascii="Times New Roman" w:eastAsia="Times New Roman" w:hAnsi="Times New Roman" w:cs="Times New Roman"/>
          <w:kern w:val="0"/>
          <w14:ligatures w14:val="none"/>
        </w:rPr>
        <w:br/>
        <w:t>D. Stop aspirin and continue clopidogrel</w:t>
      </w:r>
    </w:p>
    <w:p w14:paraId="36D44E82"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7E9F7435">
          <v:rect id="_x0000_i1049" alt="" style="width:468pt;height:.05pt;mso-width-percent:0;mso-height-percent:0;mso-width-percent:0;mso-height-percent:0" o:hralign="center" o:hrstd="t" o:hr="t" fillcolor="#a0a0a0" stroked="f"/>
        </w:pict>
      </w:r>
    </w:p>
    <w:p w14:paraId="09D498C9"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2</w:t>
      </w:r>
    </w:p>
    <w:p w14:paraId="3BF61C67"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While imaging a right paratracheal lymph node, multiple bright parallel lines suddenly appear on the ultrasound image. What is the best next step?</w:t>
      </w:r>
    </w:p>
    <w:p w14:paraId="6BAC7CE6"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Increase suction through the working channel</w:t>
      </w:r>
      <w:r w:rsidRPr="004F0C5C">
        <w:rPr>
          <w:rFonts w:ascii="Times New Roman" w:eastAsia="Times New Roman" w:hAnsi="Times New Roman" w:cs="Times New Roman"/>
          <w:kern w:val="0"/>
          <w14:ligatures w14:val="none"/>
        </w:rPr>
        <w:br/>
        <w:t>B. Adjust the saline-filled balloon to improve contact with the airway wall</w:t>
      </w:r>
      <w:r w:rsidRPr="004F0C5C">
        <w:rPr>
          <w:rFonts w:ascii="Times New Roman" w:eastAsia="Times New Roman" w:hAnsi="Times New Roman" w:cs="Times New Roman"/>
          <w:kern w:val="0"/>
          <w14:ligatures w14:val="none"/>
        </w:rPr>
        <w:br/>
        <w:t>C. Advance the needle to stabilize the scope</w:t>
      </w:r>
      <w:r w:rsidRPr="004F0C5C">
        <w:rPr>
          <w:rFonts w:ascii="Times New Roman" w:eastAsia="Times New Roman" w:hAnsi="Times New Roman" w:cs="Times New Roman"/>
          <w:kern w:val="0"/>
          <w14:ligatures w14:val="none"/>
        </w:rPr>
        <w:br/>
        <w:t>D. Activate elastography</w:t>
      </w:r>
    </w:p>
    <w:p w14:paraId="53406975"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673BCC62">
          <v:rect id="_x0000_i1048" alt="" style="width:468pt;height:.05pt;mso-width-percent:0;mso-height-percent:0;mso-width-percent:0;mso-height-percent:0" o:hralign="center" o:hrstd="t" o:hr="t" fillcolor="#a0a0a0" stroked="f"/>
        </w:pict>
      </w:r>
    </w:p>
    <w:p w14:paraId="691A888A"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3</w:t>
      </w:r>
    </w:p>
    <w:p w14:paraId="39F50A92"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patient with a left upper lobe lung cancer has a suspicious lymph node located along the left lateral tracheal wall above the superior border of the aortic arch and below the thoracic inlet. Which lymph node station is most consistent with this description?</w:t>
      </w:r>
    </w:p>
    <w:p w14:paraId="08A36739"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Station 5</w:t>
      </w:r>
      <w:r w:rsidRPr="004F0C5C">
        <w:rPr>
          <w:rFonts w:ascii="Times New Roman" w:eastAsia="Times New Roman" w:hAnsi="Times New Roman" w:cs="Times New Roman"/>
          <w:kern w:val="0"/>
          <w14:ligatures w14:val="none"/>
        </w:rPr>
        <w:br/>
        <w:t>B. Station 1L</w:t>
      </w:r>
      <w:r w:rsidRPr="004F0C5C">
        <w:rPr>
          <w:rFonts w:ascii="Times New Roman" w:eastAsia="Times New Roman" w:hAnsi="Times New Roman" w:cs="Times New Roman"/>
          <w:kern w:val="0"/>
          <w14:ligatures w14:val="none"/>
        </w:rPr>
        <w:br/>
        <w:t>C. Station 2L</w:t>
      </w:r>
      <w:r w:rsidRPr="004F0C5C">
        <w:rPr>
          <w:rFonts w:ascii="Times New Roman" w:eastAsia="Times New Roman" w:hAnsi="Times New Roman" w:cs="Times New Roman"/>
          <w:kern w:val="0"/>
          <w14:ligatures w14:val="none"/>
        </w:rPr>
        <w:br/>
        <w:t>D. Station 4L</w:t>
      </w:r>
    </w:p>
    <w:p w14:paraId="7FBBA38F"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4FD36FD4">
          <v:rect id="_x0000_i1047" alt="" style="width:468pt;height:.05pt;mso-width-percent:0;mso-height-percent:0;mso-width-percent:0;mso-height-percent:0" o:hralign="center" o:hrstd="t" o:hr="t" fillcolor="#a0a0a0" stroked="f"/>
        </w:pict>
      </w:r>
    </w:p>
    <w:p w14:paraId="5C7EAB72"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4</w:t>
      </w:r>
    </w:p>
    <w:p w14:paraId="0284100E"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Before puncturing a small hilar structure, ultrasound is used to determine the direction of blood flow relative to the transducer. Which ultrasound mode is being used?</w:t>
      </w:r>
    </w:p>
    <w:p w14:paraId="1F68A22F"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lastRenderedPageBreak/>
        <w:t>A. Elastography</w:t>
      </w:r>
      <w:r w:rsidRPr="004F0C5C">
        <w:rPr>
          <w:rFonts w:ascii="Times New Roman" w:eastAsia="Times New Roman" w:hAnsi="Times New Roman" w:cs="Times New Roman"/>
          <w:kern w:val="0"/>
          <w14:ligatures w14:val="none"/>
        </w:rPr>
        <w:br/>
        <w:t>B. Power Doppler</w:t>
      </w:r>
      <w:r w:rsidRPr="004F0C5C">
        <w:rPr>
          <w:rFonts w:ascii="Times New Roman" w:eastAsia="Times New Roman" w:hAnsi="Times New Roman" w:cs="Times New Roman"/>
          <w:kern w:val="0"/>
          <w14:ligatures w14:val="none"/>
        </w:rPr>
        <w:br/>
        <w:t>C. Motion mode</w:t>
      </w:r>
      <w:r w:rsidRPr="004F0C5C">
        <w:rPr>
          <w:rFonts w:ascii="Times New Roman" w:eastAsia="Times New Roman" w:hAnsi="Times New Roman" w:cs="Times New Roman"/>
          <w:kern w:val="0"/>
          <w14:ligatures w14:val="none"/>
        </w:rPr>
        <w:br/>
        <w:t>D. Color Doppler</w:t>
      </w:r>
    </w:p>
    <w:p w14:paraId="0C22A84A"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3806866E">
          <v:rect id="_x0000_i1046" alt="" style="width:468pt;height:.05pt;mso-width-percent:0;mso-height-percent:0;mso-width-percent:0;mso-height-percent:0" o:hralign="center" o:hrstd="t" o:hr="t" fillcolor="#a0a0a0" stroked="f"/>
        </w:pict>
      </w:r>
    </w:p>
    <w:p w14:paraId="289EE6BE"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5</w:t>
      </w:r>
    </w:p>
    <w:p w14:paraId="7306C1EA"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During staging, rapid on-site evaluation from a lymph node shows malignant cells. What is the best next step?</w:t>
      </w:r>
    </w:p>
    <w:p w14:paraId="654A255E"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Stop the procedure</w:t>
      </w:r>
      <w:r w:rsidRPr="004F0C5C">
        <w:rPr>
          <w:rFonts w:ascii="Times New Roman" w:eastAsia="Times New Roman" w:hAnsi="Times New Roman" w:cs="Times New Roman"/>
          <w:kern w:val="0"/>
          <w14:ligatures w14:val="none"/>
        </w:rPr>
        <w:br/>
        <w:t>B. Obtain additional passes for cell block preparation</w:t>
      </w:r>
      <w:r w:rsidRPr="004F0C5C">
        <w:rPr>
          <w:rFonts w:ascii="Times New Roman" w:eastAsia="Times New Roman" w:hAnsi="Times New Roman" w:cs="Times New Roman"/>
          <w:kern w:val="0"/>
          <w14:ligatures w14:val="none"/>
        </w:rPr>
        <w:br/>
        <w:t>C. Sample additional nodal stations</w:t>
      </w:r>
      <w:r w:rsidRPr="004F0C5C">
        <w:rPr>
          <w:rFonts w:ascii="Times New Roman" w:eastAsia="Times New Roman" w:hAnsi="Times New Roman" w:cs="Times New Roman"/>
          <w:kern w:val="0"/>
          <w14:ligatures w14:val="none"/>
        </w:rPr>
        <w:br/>
        <w:t>D. Continue obtaining samples only for on-site evaluation</w:t>
      </w:r>
    </w:p>
    <w:p w14:paraId="68886E9F"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0C84040B">
          <v:rect id="_x0000_i1045" alt="" style="width:468pt;height:.05pt;mso-width-percent:0;mso-height-percent:0;mso-width-percent:0;mso-height-percent:0" o:hralign="center" o:hrstd="t" o:hr="t" fillcolor="#a0a0a0" stroked="f"/>
        </w:pict>
      </w:r>
    </w:p>
    <w:p w14:paraId="5508C40B"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6</w:t>
      </w:r>
    </w:p>
    <w:p w14:paraId="4C55C49E"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patient presents eight days after a bronchoscopic procedure with fever, pleuritic chest pain, and leukocytosis. Imaging shows subtle widening of the mediastinum. What is the most likely diagnosis?</w:t>
      </w:r>
    </w:p>
    <w:p w14:paraId="1164CD73"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Acute pulmonary embolism</w:t>
      </w:r>
      <w:r w:rsidRPr="004F0C5C">
        <w:rPr>
          <w:rFonts w:ascii="Times New Roman" w:eastAsia="Times New Roman" w:hAnsi="Times New Roman" w:cs="Times New Roman"/>
          <w:kern w:val="0"/>
          <w14:ligatures w14:val="none"/>
        </w:rPr>
        <w:br/>
        <w:t>B. Mediastinitis with abscess</w:t>
      </w:r>
      <w:r w:rsidRPr="004F0C5C">
        <w:rPr>
          <w:rFonts w:ascii="Times New Roman" w:eastAsia="Times New Roman" w:hAnsi="Times New Roman" w:cs="Times New Roman"/>
          <w:kern w:val="0"/>
          <w14:ligatures w14:val="none"/>
        </w:rPr>
        <w:br/>
        <w:t>C. Airway hemorrhage</w:t>
      </w:r>
      <w:r w:rsidRPr="004F0C5C">
        <w:rPr>
          <w:rFonts w:ascii="Times New Roman" w:eastAsia="Times New Roman" w:hAnsi="Times New Roman" w:cs="Times New Roman"/>
          <w:kern w:val="0"/>
          <w14:ligatures w14:val="none"/>
        </w:rPr>
        <w:br/>
        <w:t>D. Postprocedure inflammatory fever</w:t>
      </w:r>
    </w:p>
    <w:p w14:paraId="632A6567"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1A5303BB">
          <v:rect id="_x0000_i1044" alt="" style="width:468pt;height:.05pt;mso-width-percent:0;mso-height-percent:0;mso-width-percent:0;mso-height-percent:0" o:hralign="center" o:hrstd="t" o:hr="t" fillcolor="#a0a0a0" stroked="f"/>
        </w:pict>
      </w:r>
    </w:p>
    <w:p w14:paraId="6C811C32"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7</w:t>
      </w:r>
    </w:p>
    <w:p w14:paraId="3023AD11"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novice bronchoscopist has difficulty maneuvering the endobronchial ultrasound scope compared with a conventional bronchoscope. What is the primary reason?</w:t>
      </w:r>
    </w:p>
    <w:p w14:paraId="63B3253D"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The scope has a larger diameter</w:t>
      </w:r>
      <w:r w:rsidRPr="004F0C5C">
        <w:rPr>
          <w:rFonts w:ascii="Times New Roman" w:eastAsia="Times New Roman" w:hAnsi="Times New Roman" w:cs="Times New Roman"/>
          <w:kern w:val="0"/>
          <w14:ligatures w14:val="none"/>
        </w:rPr>
        <w:br/>
        <w:t>B. The scope scans in a full circular pattern</w:t>
      </w:r>
      <w:r w:rsidRPr="004F0C5C">
        <w:rPr>
          <w:rFonts w:ascii="Times New Roman" w:eastAsia="Times New Roman" w:hAnsi="Times New Roman" w:cs="Times New Roman"/>
          <w:kern w:val="0"/>
          <w14:ligatures w14:val="none"/>
        </w:rPr>
        <w:br/>
        <w:t>C. The endoscopic view is forward-oblique rather than straight ahead</w:t>
      </w:r>
      <w:r w:rsidRPr="004F0C5C">
        <w:rPr>
          <w:rFonts w:ascii="Times New Roman" w:eastAsia="Times New Roman" w:hAnsi="Times New Roman" w:cs="Times New Roman"/>
          <w:kern w:val="0"/>
          <w14:ligatures w14:val="none"/>
        </w:rPr>
        <w:br/>
        <w:t>D. The working channel is too small</w:t>
      </w:r>
    </w:p>
    <w:p w14:paraId="6AA87A9C"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4D3637AD">
          <v:rect id="_x0000_i1043" alt="" style="width:468pt;height:.05pt;mso-width-percent:0;mso-height-percent:0;mso-width-percent:0;mso-height-percent:0" o:hralign="center" o:hrstd="t" o:hr="t" fillcolor="#a0a0a0" stroked="f"/>
        </w:pict>
      </w:r>
    </w:p>
    <w:p w14:paraId="5C74B0A0"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8</w:t>
      </w:r>
    </w:p>
    <w:p w14:paraId="03A8D0EE"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lastRenderedPageBreak/>
        <w:t>Immediately after needle puncture of a lymph node, the ultrasound image disappears due to loss of contact. What is the next step?</w:t>
      </w:r>
    </w:p>
    <w:p w14:paraId="7E63F607"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Adjust image gain</w:t>
      </w:r>
      <w:r w:rsidRPr="004F0C5C">
        <w:rPr>
          <w:rFonts w:ascii="Times New Roman" w:eastAsia="Times New Roman" w:hAnsi="Times New Roman" w:cs="Times New Roman"/>
          <w:kern w:val="0"/>
          <w14:ligatures w14:val="none"/>
        </w:rPr>
        <w:br/>
        <w:t>B. Stabilize the needle and re-anchor the scope against the airway wall</w:t>
      </w:r>
      <w:r w:rsidRPr="004F0C5C">
        <w:rPr>
          <w:rFonts w:ascii="Times New Roman" w:eastAsia="Times New Roman" w:hAnsi="Times New Roman" w:cs="Times New Roman"/>
          <w:kern w:val="0"/>
          <w14:ligatures w14:val="none"/>
        </w:rPr>
        <w:br/>
        <w:t>C. Fully retract the needle</w:t>
      </w:r>
      <w:r w:rsidRPr="004F0C5C">
        <w:rPr>
          <w:rFonts w:ascii="Times New Roman" w:eastAsia="Times New Roman" w:hAnsi="Times New Roman" w:cs="Times New Roman"/>
          <w:kern w:val="0"/>
          <w14:ligatures w14:val="none"/>
        </w:rPr>
        <w:br/>
        <w:t>D. Adjust the sheath depth</w:t>
      </w:r>
    </w:p>
    <w:p w14:paraId="5BE253E4"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5B3F5F7E">
          <v:rect id="_x0000_i1042" alt="" style="width:468pt;height:.05pt;mso-width-percent:0;mso-height-percent:0;mso-width-percent:0;mso-height-percent:0" o:hralign="center" o:hrstd="t" o:hr="t" fillcolor="#a0a0a0" stroked="f"/>
        </w:pict>
      </w:r>
    </w:p>
    <w:p w14:paraId="14B93A82"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9</w:t>
      </w:r>
    </w:p>
    <w:p w14:paraId="21063730"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patient requires both mediastinal lymph node sampling and peripheral lung lesion biopsy without rapid on-site evaluation. What is the most appropriate anesthesia approach?</w:t>
      </w:r>
    </w:p>
    <w:p w14:paraId="067FFB7E"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Moderate sedation for the entire procedure</w:t>
      </w:r>
      <w:r w:rsidRPr="004F0C5C">
        <w:rPr>
          <w:rFonts w:ascii="Times New Roman" w:eastAsia="Times New Roman" w:hAnsi="Times New Roman" w:cs="Times New Roman"/>
          <w:kern w:val="0"/>
          <w14:ligatures w14:val="none"/>
        </w:rPr>
        <w:br/>
        <w:t>B. Moderate sedation first with escalation if needed</w:t>
      </w:r>
      <w:r w:rsidRPr="004F0C5C">
        <w:rPr>
          <w:rFonts w:ascii="Times New Roman" w:eastAsia="Times New Roman" w:hAnsi="Times New Roman" w:cs="Times New Roman"/>
          <w:kern w:val="0"/>
          <w14:ligatures w14:val="none"/>
        </w:rPr>
        <w:br/>
        <w:t>C. Deep sedation or general anesthesia for the entire procedure</w:t>
      </w:r>
      <w:r w:rsidRPr="004F0C5C">
        <w:rPr>
          <w:rFonts w:ascii="Times New Roman" w:eastAsia="Times New Roman" w:hAnsi="Times New Roman" w:cs="Times New Roman"/>
          <w:kern w:val="0"/>
          <w14:ligatures w14:val="none"/>
        </w:rPr>
        <w:br/>
        <w:t>D. Deep sedation first with later de-escalation</w:t>
      </w:r>
    </w:p>
    <w:p w14:paraId="76DFB616"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147E3BB2">
          <v:rect id="_x0000_i1041" alt="" style="width:468pt;height:.05pt;mso-width-percent:0;mso-height-percent:0;mso-width-percent:0;mso-height-percent:0" o:hralign="center" o:hrstd="t" o:hr="t" fillcolor="#a0a0a0" stroked="f"/>
        </w:pict>
      </w:r>
    </w:p>
    <w:p w14:paraId="7F59555C"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10</w:t>
      </w:r>
    </w:p>
    <w:p w14:paraId="212CB5DE"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patient undergoing combined bronchoscopy with aspiration risk requires airway management. What is the most appropriate airway approach?</w:t>
      </w:r>
    </w:p>
    <w:p w14:paraId="4B49BA79"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Continuous positive airway pressure</w:t>
      </w:r>
      <w:r w:rsidRPr="004F0C5C">
        <w:rPr>
          <w:rFonts w:ascii="Times New Roman" w:eastAsia="Times New Roman" w:hAnsi="Times New Roman" w:cs="Times New Roman"/>
          <w:kern w:val="0"/>
          <w14:ligatures w14:val="none"/>
        </w:rPr>
        <w:br/>
        <w:t>B. Supraglottic airway</w:t>
      </w:r>
      <w:r w:rsidRPr="004F0C5C">
        <w:rPr>
          <w:rFonts w:ascii="Times New Roman" w:eastAsia="Times New Roman" w:hAnsi="Times New Roman" w:cs="Times New Roman"/>
          <w:kern w:val="0"/>
          <w14:ligatures w14:val="none"/>
        </w:rPr>
        <w:br/>
        <w:t>C. Large endotracheal tube</w:t>
      </w:r>
      <w:r w:rsidRPr="004F0C5C">
        <w:rPr>
          <w:rFonts w:ascii="Times New Roman" w:eastAsia="Times New Roman" w:hAnsi="Times New Roman" w:cs="Times New Roman"/>
          <w:kern w:val="0"/>
          <w14:ligatures w14:val="none"/>
        </w:rPr>
        <w:br/>
        <w:t>D. Nasal cannula oxygen</w:t>
      </w:r>
    </w:p>
    <w:p w14:paraId="66838FF8"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595A60DE">
          <v:rect id="_x0000_i1040" alt="" style="width:468pt;height:.05pt;mso-width-percent:0;mso-height-percent:0;mso-width-percent:0;mso-height-percent:0" o:hralign="center" o:hrstd="t" o:hr="t" fillcolor="#a0a0a0" stroked="f"/>
        </w:pict>
      </w:r>
    </w:p>
    <w:p w14:paraId="6036F907"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11</w:t>
      </w:r>
    </w:p>
    <w:p w14:paraId="37FC7CE0"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patient is undergoing a combined diagnostic procedure with rapid on-site evaluation available. What is the best sequence?</w:t>
      </w:r>
    </w:p>
    <w:p w14:paraId="6C4F7676"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Sample the lung lesion first</w:t>
      </w:r>
      <w:r w:rsidRPr="004F0C5C">
        <w:rPr>
          <w:rFonts w:ascii="Times New Roman" w:eastAsia="Times New Roman" w:hAnsi="Times New Roman" w:cs="Times New Roman"/>
          <w:kern w:val="0"/>
          <w14:ligatures w14:val="none"/>
        </w:rPr>
        <w:br/>
        <w:t>B. Sample mediastinal lymph nodes first</w:t>
      </w:r>
      <w:r w:rsidRPr="004F0C5C">
        <w:rPr>
          <w:rFonts w:ascii="Times New Roman" w:eastAsia="Times New Roman" w:hAnsi="Times New Roman" w:cs="Times New Roman"/>
          <w:kern w:val="0"/>
          <w14:ligatures w14:val="none"/>
        </w:rPr>
        <w:br/>
        <w:t>C. Sample only the lung lesion</w:t>
      </w:r>
      <w:r w:rsidRPr="004F0C5C">
        <w:rPr>
          <w:rFonts w:ascii="Times New Roman" w:eastAsia="Times New Roman" w:hAnsi="Times New Roman" w:cs="Times New Roman"/>
          <w:kern w:val="0"/>
          <w14:ligatures w14:val="none"/>
        </w:rPr>
        <w:br/>
        <w:t>D. Sample only lymph nodes</w:t>
      </w:r>
    </w:p>
    <w:p w14:paraId="3F808BF2"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60248000">
          <v:rect id="_x0000_i1039" alt="" style="width:468pt;height:.05pt;mso-width-percent:0;mso-height-percent:0;mso-width-percent:0;mso-height-percent:0" o:hralign="center" o:hrstd="t" o:hr="t" fillcolor="#a0a0a0" stroked="f"/>
        </w:pict>
      </w:r>
    </w:p>
    <w:p w14:paraId="41859F27"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lastRenderedPageBreak/>
        <w:t>Question 12</w:t>
      </w:r>
    </w:p>
    <w:p w14:paraId="3E3765A6"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Which set of lymph node stations is routinely accessible using endobronchial ultrasound from the airway?</w:t>
      </w:r>
    </w:p>
    <w:p w14:paraId="6E4359E8"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Stations 3A, 5, and 9</w:t>
      </w:r>
      <w:r w:rsidRPr="004F0C5C">
        <w:rPr>
          <w:rFonts w:ascii="Times New Roman" w:eastAsia="Times New Roman" w:hAnsi="Times New Roman" w:cs="Times New Roman"/>
          <w:kern w:val="0"/>
          <w14:ligatures w14:val="none"/>
        </w:rPr>
        <w:br/>
        <w:t>B. Stations 1R, 8, and 11L</w:t>
      </w:r>
      <w:r w:rsidRPr="004F0C5C">
        <w:rPr>
          <w:rFonts w:ascii="Times New Roman" w:eastAsia="Times New Roman" w:hAnsi="Times New Roman" w:cs="Times New Roman"/>
          <w:kern w:val="0"/>
          <w14:ligatures w14:val="none"/>
        </w:rPr>
        <w:br/>
        <w:t>C. Stations 4R, 7, and 10L</w:t>
      </w:r>
      <w:r w:rsidRPr="004F0C5C">
        <w:rPr>
          <w:rFonts w:ascii="Times New Roman" w:eastAsia="Times New Roman" w:hAnsi="Times New Roman" w:cs="Times New Roman"/>
          <w:kern w:val="0"/>
          <w14:ligatures w14:val="none"/>
        </w:rPr>
        <w:br/>
        <w:t>D. Stations 5, 6, and 8</w:t>
      </w:r>
    </w:p>
    <w:p w14:paraId="28DD19DC"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34BEA0E2">
          <v:rect id="_x0000_i1038" alt="" style="width:468pt;height:.05pt;mso-width-percent:0;mso-height-percent:0;mso-width-percent:0;mso-height-percent:0" o:hralign="center" o:hrstd="t" o:hr="t" fillcolor="#a0a0a0" stroked="f"/>
        </w:pict>
      </w:r>
    </w:p>
    <w:p w14:paraId="4535DB12"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13</w:t>
      </w:r>
    </w:p>
    <w:p w14:paraId="3E222CB0"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Cytologic analysis shows small mature lymphocytes with benign bronchial epithelial contamination. What is the best interpretation?</w:t>
      </w:r>
    </w:p>
    <w:p w14:paraId="40192C09"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Metastatic carcinoma</w:t>
      </w:r>
      <w:r w:rsidRPr="004F0C5C">
        <w:rPr>
          <w:rFonts w:ascii="Times New Roman" w:eastAsia="Times New Roman" w:hAnsi="Times New Roman" w:cs="Times New Roman"/>
          <w:kern w:val="0"/>
          <w14:ligatures w14:val="none"/>
        </w:rPr>
        <w:br/>
        <w:t>B. Granulomatous disease</w:t>
      </w:r>
      <w:r w:rsidRPr="004F0C5C">
        <w:rPr>
          <w:rFonts w:ascii="Times New Roman" w:eastAsia="Times New Roman" w:hAnsi="Times New Roman" w:cs="Times New Roman"/>
          <w:kern w:val="0"/>
          <w14:ligatures w14:val="none"/>
        </w:rPr>
        <w:br/>
        <w:t>C. Nonrepresentative sample</w:t>
      </w:r>
      <w:r w:rsidRPr="004F0C5C">
        <w:rPr>
          <w:rFonts w:ascii="Times New Roman" w:eastAsia="Times New Roman" w:hAnsi="Times New Roman" w:cs="Times New Roman"/>
          <w:kern w:val="0"/>
          <w14:ligatures w14:val="none"/>
        </w:rPr>
        <w:br/>
        <w:t>D. Benign lymph node</w:t>
      </w:r>
    </w:p>
    <w:p w14:paraId="20BB35C8"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695F5842">
          <v:rect id="_x0000_i1037" alt="" style="width:468pt;height:.05pt;mso-width-percent:0;mso-height-percent:0;mso-width-percent:0;mso-height-percent:0" o:hralign="center" o:hrstd="t" o:hr="t" fillcolor="#a0a0a0" stroked="f"/>
        </w:pict>
      </w:r>
    </w:p>
    <w:p w14:paraId="490AEB55"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14</w:t>
      </w:r>
    </w:p>
    <w:p w14:paraId="42F30621"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tumor demonstrates nuclear molding, high proliferation index, and neuroendocrine markers. What is the most likely diagnosis?</w:t>
      </w:r>
    </w:p>
    <w:p w14:paraId="003EE933"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Adenocarcinoma</w:t>
      </w:r>
      <w:r w:rsidRPr="004F0C5C">
        <w:rPr>
          <w:rFonts w:ascii="Times New Roman" w:eastAsia="Times New Roman" w:hAnsi="Times New Roman" w:cs="Times New Roman"/>
          <w:kern w:val="0"/>
          <w14:ligatures w14:val="none"/>
        </w:rPr>
        <w:br/>
        <w:t>B. Small cell lung carcinoma</w:t>
      </w:r>
      <w:r w:rsidRPr="004F0C5C">
        <w:rPr>
          <w:rFonts w:ascii="Times New Roman" w:eastAsia="Times New Roman" w:hAnsi="Times New Roman" w:cs="Times New Roman"/>
          <w:kern w:val="0"/>
          <w14:ligatures w14:val="none"/>
        </w:rPr>
        <w:br/>
        <w:t>C. Squamous cell carcinoma</w:t>
      </w:r>
      <w:r w:rsidRPr="004F0C5C">
        <w:rPr>
          <w:rFonts w:ascii="Times New Roman" w:eastAsia="Times New Roman" w:hAnsi="Times New Roman" w:cs="Times New Roman"/>
          <w:kern w:val="0"/>
          <w14:ligatures w14:val="none"/>
        </w:rPr>
        <w:br/>
        <w:t>D. Carcinoid tumor</w:t>
      </w:r>
    </w:p>
    <w:p w14:paraId="0884E867"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537414FA">
          <v:rect id="_x0000_i1036" alt="" style="width:468pt;height:.05pt;mso-width-percent:0;mso-height-percent:0;mso-width-percent:0;mso-height-percent:0" o:hralign="center" o:hrstd="t" o:hr="t" fillcolor="#a0a0a0" stroked="f"/>
        </w:pict>
      </w:r>
    </w:p>
    <w:p w14:paraId="6DD46499"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15</w:t>
      </w:r>
    </w:p>
    <w:p w14:paraId="08243E1B"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Granulomatous inflammation is seen on initial evaluation. What is the best specimen handling strategy?</w:t>
      </w:r>
    </w:p>
    <w:p w14:paraId="716F5804"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Place all material in formalin</w:t>
      </w:r>
      <w:r w:rsidRPr="004F0C5C">
        <w:rPr>
          <w:rFonts w:ascii="Times New Roman" w:eastAsia="Times New Roman" w:hAnsi="Times New Roman" w:cs="Times New Roman"/>
          <w:kern w:val="0"/>
          <w14:ligatures w14:val="none"/>
        </w:rPr>
        <w:br/>
        <w:t>B. Use slides only</w:t>
      </w:r>
      <w:r w:rsidRPr="004F0C5C">
        <w:rPr>
          <w:rFonts w:ascii="Times New Roman" w:eastAsia="Times New Roman" w:hAnsi="Times New Roman" w:cs="Times New Roman"/>
          <w:kern w:val="0"/>
          <w14:ligatures w14:val="none"/>
        </w:rPr>
        <w:br/>
        <w:t>C. Place in lymphocyte preservation medium only</w:t>
      </w:r>
      <w:r w:rsidRPr="004F0C5C">
        <w:rPr>
          <w:rFonts w:ascii="Times New Roman" w:eastAsia="Times New Roman" w:hAnsi="Times New Roman" w:cs="Times New Roman"/>
          <w:kern w:val="0"/>
          <w14:ligatures w14:val="none"/>
        </w:rPr>
        <w:br/>
        <w:t>D. Divide material for formalin and saline processing</w:t>
      </w:r>
    </w:p>
    <w:p w14:paraId="579072DC"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lastRenderedPageBreak/>
        <w:pict w14:anchorId="0D073576">
          <v:rect id="_x0000_i1035" alt="" style="width:468pt;height:.05pt;mso-width-percent:0;mso-height-percent:0;mso-width-percent:0;mso-height-percent:0" o:hralign="center" o:hrstd="t" o:hr="t" fillcolor="#a0a0a0" stroked="f"/>
        </w:pict>
      </w:r>
    </w:p>
    <w:p w14:paraId="5B9340DB"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16</w:t>
      </w:r>
    </w:p>
    <w:p w14:paraId="3B2BF0B8"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lung tumor measuring 2.6 centimeters with involvement of a single ipsilateral mediastinal lymph node and no metastases corresponds to which stage?</w:t>
      </w:r>
    </w:p>
    <w:p w14:paraId="1FBE908C"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Stage IIIA</w:t>
      </w:r>
      <w:r w:rsidRPr="004F0C5C">
        <w:rPr>
          <w:rFonts w:ascii="Times New Roman" w:eastAsia="Times New Roman" w:hAnsi="Times New Roman" w:cs="Times New Roman"/>
          <w:kern w:val="0"/>
          <w14:ligatures w14:val="none"/>
        </w:rPr>
        <w:br/>
        <w:t>B. Stage IIB</w:t>
      </w:r>
      <w:r w:rsidRPr="004F0C5C">
        <w:rPr>
          <w:rFonts w:ascii="Times New Roman" w:eastAsia="Times New Roman" w:hAnsi="Times New Roman" w:cs="Times New Roman"/>
          <w:kern w:val="0"/>
          <w14:ligatures w14:val="none"/>
        </w:rPr>
        <w:br/>
        <w:t>C. Stage IIIB</w:t>
      </w:r>
      <w:r w:rsidRPr="004F0C5C">
        <w:rPr>
          <w:rFonts w:ascii="Times New Roman" w:eastAsia="Times New Roman" w:hAnsi="Times New Roman" w:cs="Times New Roman"/>
          <w:kern w:val="0"/>
          <w14:ligatures w14:val="none"/>
        </w:rPr>
        <w:br/>
        <w:t>D. Stage IIA</w:t>
      </w:r>
    </w:p>
    <w:p w14:paraId="6CBC0C32"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09A06547">
          <v:rect id="_x0000_i1034" alt="" style="width:468pt;height:.05pt;mso-width-percent:0;mso-height-percent:0;mso-width-percent:0;mso-height-percent:0" o:hralign="center" o:hrstd="t" o:hr="t" fillcolor="#a0a0a0" stroked="f"/>
        </w:pict>
      </w:r>
    </w:p>
    <w:p w14:paraId="052CC2FE"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17</w:t>
      </w:r>
    </w:p>
    <w:p w14:paraId="2141423F"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patient undergoing general anesthesia for lymph node sampling near the upper trachea requires airway management. What is most appropriate?</w:t>
      </w:r>
    </w:p>
    <w:p w14:paraId="5F9738A9"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Supraglottic airway</w:t>
      </w:r>
      <w:r w:rsidRPr="004F0C5C">
        <w:rPr>
          <w:rFonts w:ascii="Times New Roman" w:eastAsia="Times New Roman" w:hAnsi="Times New Roman" w:cs="Times New Roman"/>
          <w:kern w:val="0"/>
          <w14:ligatures w14:val="none"/>
        </w:rPr>
        <w:br/>
        <w:t>B. High-flow nasal oxygen</w:t>
      </w:r>
      <w:r w:rsidRPr="004F0C5C">
        <w:rPr>
          <w:rFonts w:ascii="Times New Roman" w:eastAsia="Times New Roman" w:hAnsi="Times New Roman" w:cs="Times New Roman"/>
          <w:kern w:val="0"/>
          <w14:ligatures w14:val="none"/>
        </w:rPr>
        <w:br/>
        <w:t>C. Small endotracheal tube</w:t>
      </w:r>
      <w:r w:rsidRPr="004F0C5C">
        <w:rPr>
          <w:rFonts w:ascii="Times New Roman" w:eastAsia="Times New Roman" w:hAnsi="Times New Roman" w:cs="Times New Roman"/>
          <w:kern w:val="0"/>
          <w14:ligatures w14:val="none"/>
        </w:rPr>
        <w:br/>
        <w:t>D. Rigid bronchoscope</w:t>
      </w:r>
    </w:p>
    <w:p w14:paraId="47659A10"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368431A2">
          <v:rect id="_x0000_i1033" alt="" style="width:468pt;height:.05pt;mso-width-percent:0;mso-height-percent:0;mso-width-percent:0;mso-height-percent:0" o:hralign="center" o:hrstd="t" o:hr="t" fillcolor="#a0a0a0" stroked="f"/>
        </w:pict>
      </w:r>
    </w:p>
    <w:p w14:paraId="1FD43C85"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18</w:t>
      </w:r>
    </w:p>
    <w:p w14:paraId="2C227297"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Multiple ipsilateral mediastinal lymph node stations are involved with malignancy. What is the classification?</w:t>
      </w:r>
    </w:p>
    <w:p w14:paraId="4092CE24"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N1</w:t>
      </w:r>
      <w:r w:rsidRPr="004F0C5C">
        <w:rPr>
          <w:rFonts w:ascii="Times New Roman" w:eastAsia="Times New Roman" w:hAnsi="Times New Roman" w:cs="Times New Roman"/>
          <w:kern w:val="0"/>
          <w14:ligatures w14:val="none"/>
        </w:rPr>
        <w:br/>
        <w:t>B. N3</w:t>
      </w:r>
      <w:r w:rsidRPr="004F0C5C">
        <w:rPr>
          <w:rFonts w:ascii="Times New Roman" w:eastAsia="Times New Roman" w:hAnsi="Times New Roman" w:cs="Times New Roman"/>
          <w:kern w:val="0"/>
          <w14:ligatures w14:val="none"/>
        </w:rPr>
        <w:br/>
        <w:t>C. N2a</w:t>
      </w:r>
      <w:r w:rsidRPr="004F0C5C">
        <w:rPr>
          <w:rFonts w:ascii="Times New Roman" w:eastAsia="Times New Roman" w:hAnsi="Times New Roman" w:cs="Times New Roman"/>
          <w:kern w:val="0"/>
          <w14:ligatures w14:val="none"/>
        </w:rPr>
        <w:br/>
        <w:t>D. N2b</w:t>
      </w:r>
    </w:p>
    <w:p w14:paraId="5AFB1943"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55750843">
          <v:rect id="_x0000_i1032" alt="" style="width:468pt;height:.05pt;mso-width-percent:0;mso-height-percent:0;mso-width-percent:0;mso-height-percent:0" o:hralign="center" o:hrstd="t" o:hr="t" fillcolor="#a0a0a0" stroked="f"/>
        </w:pict>
      </w:r>
    </w:p>
    <w:p w14:paraId="6E05058A"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19</w:t>
      </w:r>
    </w:p>
    <w:p w14:paraId="51B2760B"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patient has a lung mass greater than 3 centimeters with negative imaging of lymph nodes. What is the best next step?</w:t>
      </w:r>
    </w:p>
    <w:p w14:paraId="46676806"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Proceed directly to surgery</w:t>
      </w:r>
      <w:r w:rsidRPr="004F0C5C">
        <w:rPr>
          <w:rFonts w:ascii="Times New Roman" w:eastAsia="Times New Roman" w:hAnsi="Times New Roman" w:cs="Times New Roman"/>
          <w:kern w:val="0"/>
          <w14:ligatures w14:val="none"/>
        </w:rPr>
        <w:br/>
        <w:t>B. Perform computed tomography-guided biopsy</w:t>
      </w:r>
      <w:r w:rsidRPr="004F0C5C">
        <w:rPr>
          <w:rFonts w:ascii="Times New Roman" w:eastAsia="Times New Roman" w:hAnsi="Times New Roman" w:cs="Times New Roman"/>
          <w:kern w:val="0"/>
          <w14:ligatures w14:val="none"/>
        </w:rPr>
        <w:br/>
      </w:r>
      <w:r w:rsidRPr="004F0C5C">
        <w:rPr>
          <w:rFonts w:ascii="Times New Roman" w:eastAsia="Times New Roman" w:hAnsi="Times New Roman" w:cs="Times New Roman"/>
          <w:kern w:val="0"/>
          <w14:ligatures w14:val="none"/>
        </w:rPr>
        <w:lastRenderedPageBreak/>
        <w:t>C. Perform mediastinoscopy</w:t>
      </w:r>
      <w:r w:rsidRPr="004F0C5C">
        <w:rPr>
          <w:rFonts w:ascii="Times New Roman" w:eastAsia="Times New Roman" w:hAnsi="Times New Roman" w:cs="Times New Roman"/>
          <w:kern w:val="0"/>
          <w14:ligatures w14:val="none"/>
        </w:rPr>
        <w:br/>
        <w:t>D. Perform endobronchial ultrasound-guided staging</w:t>
      </w:r>
    </w:p>
    <w:p w14:paraId="080E9AD4"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2AFAE0EC">
          <v:rect id="_x0000_i1031" alt="" style="width:468pt;height:.05pt;mso-width-percent:0;mso-height-percent:0;mso-width-percent:0;mso-height-percent:0" o:hralign="center" o:hrstd="t" o:hr="t" fillcolor="#a0a0a0" stroked="f"/>
        </w:pict>
      </w:r>
    </w:p>
    <w:p w14:paraId="33567907"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20</w:t>
      </w:r>
    </w:p>
    <w:p w14:paraId="176DDC5C"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patient with suspected lung cancer and mediastinal lymph node involvement undergoes a procedure with rapid on-site evaluation available. What is the best approach?</w:t>
      </w:r>
    </w:p>
    <w:p w14:paraId="6CAB6E97"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Sample the lung lesion first</w:t>
      </w:r>
      <w:r w:rsidRPr="004F0C5C">
        <w:rPr>
          <w:rFonts w:ascii="Times New Roman" w:eastAsia="Times New Roman" w:hAnsi="Times New Roman" w:cs="Times New Roman"/>
          <w:kern w:val="0"/>
          <w14:ligatures w14:val="none"/>
        </w:rPr>
        <w:br/>
        <w:t>B. Perform lymph node sampling first</w:t>
      </w:r>
      <w:r w:rsidRPr="004F0C5C">
        <w:rPr>
          <w:rFonts w:ascii="Times New Roman" w:eastAsia="Times New Roman" w:hAnsi="Times New Roman" w:cs="Times New Roman"/>
          <w:kern w:val="0"/>
          <w14:ligatures w14:val="none"/>
        </w:rPr>
        <w:br/>
        <w:t>C. Perform computed tomography-guided biopsy first</w:t>
      </w:r>
      <w:r w:rsidRPr="004F0C5C">
        <w:rPr>
          <w:rFonts w:ascii="Times New Roman" w:eastAsia="Times New Roman" w:hAnsi="Times New Roman" w:cs="Times New Roman"/>
          <w:kern w:val="0"/>
          <w14:ligatures w14:val="none"/>
        </w:rPr>
        <w:br/>
        <w:t>D. Either sequence is equivalent</w:t>
      </w:r>
    </w:p>
    <w:p w14:paraId="07BE8767"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6E3DB7F1">
          <v:rect id="_x0000_i1030" alt="" style="width:468pt;height:.05pt;mso-width-percent:0;mso-height-percent:0;mso-width-percent:0;mso-height-percent:0" o:hralign="center" o:hrstd="t" o:hr="t" fillcolor="#a0a0a0" stroked="f"/>
        </w:pict>
      </w:r>
    </w:p>
    <w:p w14:paraId="335D2727"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21</w:t>
      </w:r>
    </w:p>
    <w:p w14:paraId="17B3C781"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During staging, malignant cells are found in one mediastinal lymph node and another node is enlarged. What is the next step?</w:t>
      </w:r>
    </w:p>
    <w:p w14:paraId="66F96C83"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Stop the procedure</w:t>
      </w:r>
      <w:r w:rsidRPr="004F0C5C">
        <w:rPr>
          <w:rFonts w:ascii="Times New Roman" w:eastAsia="Times New Roman" w:hAnsi="Times New Roman" w:cs="Times New Roman"/>
          <w:kern w:val="0"/>
          <w14:ligatures w14:val="none"/>
        </w:rPr>
        <w:br/>
        <w:t>B. Refer for mediastinoscopy</w:t>
      </w:r>
      <w:r w:rsidRPr="004F0C5C">
        <w:rPr>
          <w:rFonts w:ascii="Times New Roman" w:eastAsia="Times New Roman" w:hAnsi="Times New Roman" w:cs="Times New Roman"/>
          <w:kern w:val="0"/>
          <w14:ligatures w14:val="none"/>
        </w:rPr>
        <w:br/>
        <w:t>C. Sample the additional lymph node</w:t>
      </w:r>
      <w:r w:rsidRPr="004F0C5C">
        <w:rPr>
          <w:rFonts w:ascii="Times New Roman" w:eastAsia="Times New Roman" w:hAnsi="Times New Roman" w:cs="Times New Roman"/>
          <w:kern w:val="0"/>
          <w14:ligatures w14:val="none"/>
        </w:rPr>
        <w:br/>
        <w:t>D. Sample the lung lesion</w:t>
      </w:r>
    </w:p>
    <w:p w14:paraId="09C4D6D4"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12D27F57">
          <v:rect id="_x0000_i1029" alt="" style="width:468pt;height:.05pt;mso-width-percent:0;mso-height-percent:0;mso-width-percent:0;mso-height-percent:0" o:hralign="center" o:hrstd="t" o:hr="t" fillcolor="#a0a0a0" stroked="f"/>
        </w:pict>
      </w:r>
    </w:p>
    <w:p w14:paraId="5F723272"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22</w:t>
      </w:r>
    </w:p>
    <w:p w14:paraId="3B06186E"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Which approach best balances diagnostic yield, safety, and molecular testing capability?</w:t>
      </w:r>
    </w:p>
    <w:p w14:paraId="73E405B4"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Peripheral cryobiopsy</w:t>
      </w:r>
      <w:r w:rsidRPr="004F0C5C">
        <w:rPr>
          <w:rFonts w:ascii="Times New Roman" w:eastAsia="Times New Roman" w:hAnsi="Times New Roman" w:cs="Times New Roman"/>
          <w:kern w:val="0"/>
          <w14:ligatures w14:val="none"/>
        </w:rPr>
        <w:br/>
        <w:t>B. Endobronchial ultrasound-guided sampling</w:t>
      </w:r>
      <w:r w:rsidRPr="004F0C5C">
        <w:rPr>
          <w:rFonts w:ascii="Times New Roman" w:eastAsia="Times New Roman" w:hAnsi="Times New Roman" w:cs="Times New Roman"/>
          <w:kern w:val="0"/>
          <w14:ligatures w14:val="none"/>
        </w:rPr>
        <w:br/>
        <w:t>C. Computed tomography-guided biopsy</w:t>
      </w:r>
      <w:r w:rsidRPr="004F0C5C">
        <w:rPr>
          <w:rFonts w:ascii="Times New Roman" w:eastAsia="Times New Roman" w:hAnsi="Times New Roman" w:cs="Times New Roman"/>
          <w:kern w:val="0"/>
          <w14:ligatures w14:val="none"/>
        </w:rPr>
        <w:br/>
        <w:t>D. Surgical resection</w:t>
      </w:r>
    </w:p>
    <w:p w14:paraId="0DBBD11D"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74397E14">
          <v:rect id="_x0000_i1028" alt="" style="width:468pt;height:.05pt;mso-width-percent:0;mso-height-percent:0;mso-width-percent:0;mso-height-percent:0" o:hralign="center" o:hrstd="t" o:hr="t" fillcolor="#a0a0a0" stroked="f"/>
        </w:pict>
      </w:r>
    </w:p>
    <w:p w14:paraId="79520FA3"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23</w:t>
      </w:r>
    </w:p>
    <w:p w14:paraId="5C2ED2B4"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When should mediastinal cryobiopsy be used?</w:t>
      </w:r>
    </w:p>
    <w:p w14:paraId="0B563237"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As the default technique</w:t>
      </w:r>
      <w:r w:rsidRPr="004F0C5C">
        <w:rPr>
          <w:rFonts w:ascii="Times New Roman" w:eastAsia="Times New Roman" w:hAnsi="Times New Roman" w:cs="Times New Roman"/>
          <w:kern w:val="0"/>
          <w14:ligatures w14:val="none"/>
        </w:rPr>
        <w:br/>
        <w:t>B. For large lymph nodes</w:t>
      </w:r>
      <w:r w:rsidRPr="004F0C5C">
        <w:rPr>
          <w:rFonts w:ascii="Times New Roman" w:eastAsia="Times New Roman" w:hAnsi="Times New Roman" w:cs="Times New Roman"/>
          <w:kern w:val="0"/>
          <w14:ligatures w14:val="none"/>
        </w:rPr>
        <w:br/>
      </w:r>
      <w:r w:rsidRPr="004F0C5C">
        <w:rPr>
          <w:rFonts w:ascii="Times New Roman" w:eastAsia="Times New Roman" w:hAnsi="Times New Roman" w:cs="Times New Roman"/>
          <w:kern w:val="0"/>
          <w14:ligatures w14:val="none"/>
        </w:rPr>
        <w:lastRenderedPageBreak/>
        <w:t>C. When infection is suspected</w:t>
      </w:r>
      <w:r w:rsidRPr="004F0C5C">
        <w:rPr>
          <w:rFonts w:ascii="Times New Roman" w:eastAsia="Times New Roman" w:hAnsi="Times New Roman" w:cs="Times New Roman"/>
          <w:kern w:val="0"/>
          <w14:ligatures w14:val="none"/>
        </w:rPr>
        <w:br/>
        <w:t>D. After nondiagnostic standard sampling</w:t>
      </w:r>
    </w:p>
    <w:p w14:paraId="04D10DE6"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7D92A993">
          <v:rect id="_x0000_i1027" alt="" style="width:468pt;height:.05pt;mso-width-percent:0;mso-height-percent:0;mso-width-percent:0;mso-height-percent:0" o:hralign="center" o:hrstd="t" o:hr="t" fillcolor="#a0a0a0" stroked="f"/>
        </w:pict>
      </w:r>
    </w:p>
    <w:p w14:paraId="630EE095"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24</w:t>
      </w:r>
    </w:p>
    <w:p w14:paraId="4CCA9E87"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Which lymph node is most likely to yield adequate material for comprehensive molecular testing?</w:t>
      </w:r>
    </w:p>
    <w:p w14:paraId="14307830"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Small lymph node</w:t>
      </w:r>
      <w:r w:rsidRPr="004F0C5C">
        <w:rPr>
          <w:rFonts w:ascii="Times New Roman" w:eastAsia="Times New Roman" w:hAnsi="Times New Roman" w:cs="Times New Roman"/>
          <w:kern w:val="0"/>
          <w14:ligatures w14:val="none"/>
        </w:rPr>
        <w:br/>
        <w:t>B. Necrotic lymph node</w:t>
      </w:r>
      <w:r w:rsidRPr="004F0C5C">
        <w:rPr>
          <w:rFonts w:ascii="Times New Roman" w:eastAsia="Times New Roman" w:hAnsi="Times New Roman" w:cs="Times New Roman"/>
          <w:kern w:val="0"/>
          <w14:ligatures w14:val="none"/>
        </w:rPr>
        <w:br/>
        <w:t>C. Fluorodeoxyglucose-avid lymph node</w:t>
      </w:r>
      <w:r w:rsidRPr="004F0C5C">
        <w:rPr>
          <w:rFonts w:ascii="Times New Roman" w:eastAsia="Times New Roman" w:hAnsi="Times New Roman" w:cs="Times New Roman"/>
          <w:kern w:val="0"/>
          <w14:ligatures w14:val="none"/>
        </w:rPr>
        <w:br/>
        <w:t>D. Any lymph node</w:t>
      </w:r>
    </w:p>
    <w:p w14:paraId="227F866E"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5459A9B1">
          <v:rect id="_x0000_i1026" alt="" style="width:468pt;height:.05pt;mso-width-percent:0;mso-height-percent:0;mso-width-percent:0;mso-height-percent:0" o:hralign="center" o:hrstd="t" o:hr="t" fillcolor="#a0a0a0" stroked="f"/>
        </w:pict>
      </w:r>
    </w:p>
    <w:p w14:paraId="1154FE42" w14:textId="77777777" w:rsidR="004F0C5C" w:rsidRPr="004F0C5C" w:rsidRDefault="004F0C5C" w:rsidP="004F0C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C5C">
        <w:rPr>
          <w:rFonts w:ascii="Times New Roman" w:eastAsia="Times New Roman" w:hAnsi="Times New Roman" w:cs="Times New Roman"/>
          <w:b/>
          <w:bCs/>
          <w:kern w:val="0"/>
          <w:sz w:val="27"/>
          <w:szCs w:val="27"/>
          <w14:ligatures w14:val="none"/>
        </w:rPr>
        <w:t>Question 25</w:t>
      </w:r>
    </w:p>
    <w:p w14:paraId="04AAEAB8"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What is the most appropriate modern biomarker strategy in lung cancer evaluation?</w:t>
      </w:r>
    </w:p>
    <w:p w14:paraId="2BFB45EC" w14:textId="77777777" w:rsidR="004F0C5C" w:rsidRPr="004F0C5C" w:rsidRDefault="004F0C5C" w:rsidP="004F0C5C">
      <w:p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A. Use serum markers alone</w:t>
      </w:r>
      <w:r w:rsidRPr="004F0C5C">
        <w:rPr>
          <w:rFonts w:ascii="Times New Roman" w:eastAsia="Times New Roman" w:hAnsi="Times New Roman" w:cs="Times New Roman"/>
          <w:kern w:val="0"/>
          <w14:ligatures w14:val="none"/>
        </w:rPr>
        <w:br/>
        <w:t>B. Replace tissue sampling with plasma testing</w:t>
      </w:r>
      <w:r w:rsidRPr="004F0C5C">
        <w:rPr>
          <w:rFonts w:ascii="Times New Roman" w:eastAsia="Times New Roman" w:hAnsi="Times New Roman" w:cs="Times New Roman"/>
          <w:kern w:val="0"/>
          <w14:ligatures w14:val="none"/>
        </w:rPr>
        <w:br/>
        <w:t>C. Use a multimodal approach combining clinical and molecular data</w:t>
      </w:r>
      <w:r w:rsidRPr="004F0C5C">
        <w:rPr>
          <w:rFonts w:ascii="Times New Roman" w:eastAsia="Times New Roman" w:hAnsi="Times New Roman" w:cs="Times New Roman"/>
          <w:kern w:val="0"/>
          <w14:ligatures w14:val="none"/>
        </w:rPr>
        <w:br/>
        <w:t>D. Use biomarkers only for postoperative monitoring</w:t>
      </w:r>
    </w:p>
    <w:p w14:paraId="61B64799" w14:textId="77777777" w:rsidR="004F0C5C" w:rsidRPr="004F0C5C" w:rsidRDefault="00B914A9" w:rsidP="004F0C5C">
      <w:pPr>
        <w:spacing w:after="0" w:line="240" w:lineRule="auto"/>
        <w:rPr>
          <w:rFonts w:ascii="Times New Roman" w:eastAsia="Times New Roman" w:hAnsi="Times New Roman" w:cs="Times New Roman"/>
          <w:kern w:val="0"/>
          <w14:ligatures w14:val="none"/>
        </w:rPr>
      </w:pPr>
      <w:r w:rsidRPr="00B914A9">
        <w:rPr>
          <w:rFonts w:ascii="Times New Roman" w:eastAsia="Times New Roman" w:hAnsi="Times New Roman" w:cs="Times New Roman"/>
          <w:noProof/>
          <w:kern w:val="0"/>
        </w:rPr>
        <w:pict w14:anchorId="4A74F457">
          <v:rect id="_x0000_i1025" alt="" style="width:468pt;height:.05pt;mso-width-percent:0;mso-height-percent:0;mso-width-percent:0;mso-height-percent:0" o:hralign="center" o:hrstd="t" o:hr="t" fillcolor="#a0a0a0" stroked="f"/>
        </w:pict>
      </w:r>
    </w:p>
    <w:p w14:paraId="28E5A2C2" w14:textId="77777777" w:rsidR="004F0C5C" w:rsidRPr="004F0C5C" w:rsidRDefault="004F0C5C" w:rsidP="004F0C5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0C5C">
        <w:rPr>
          <w:rFonts w:ascii="Times New Roman" w:eastAsia="Times New Roman" w:hAnsi="Times New Roman" w:cs="Times New Roman"/>
          <w:b/>
          <w:bCs/>
          <w:kern w:val="36"/>
          <w:sz w:val="48"/>
          <w:szCs w:val="48"/>
          <w14:ligatures w14:val="none"/>
        </w:rPr>
        <w:t>Answer Key</w:t>
      </w:r>
    </w:p>
    <w:p w14:paraId="0CA1AEB7"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31B86BD6"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0B0DC3EB"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C </w:t>
      </w:r>
    </w:p>
    <w:p w14:paraId="2A21B350"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D </w:t>
      </w:r>
    </w:p>
    <w:p w14:paraId="69E8CC97"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22FDB677"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7A4DC580"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C </w:t>
      </w:r>
    </w:p>
    <w:p w14:paraId="149EAA47"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25F71320"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C </w:t>
      </w:r>
    </w:p>
    <w:p w14:paraId="12A58859"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C </w:t>
      </w:r>
    </w:p>
    <w:p w14:paraId="736C6A03"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212BF153"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C </w:t>
      </w:r>
    </w:p>
    <w:p w14:paraId="2DD5B6C6"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D </w:t>
      </w:r>
    </w:p>
    <w:p w14:paraId="7AD1978D"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55B00351"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D </w:t>
      </w:r>
    </w:p>
    <w:p w14:paraId="5C7C2772"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lastRenderedPageBreak/>
        <w:t xml:space="preserve">B </w:t>
      </w:r>
    </w:p>
    <w:p w14:paraId="22022545"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A </w:t>
      </w:r>
    </w:p>
    <w:p w14:paraId="475C8E46"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D </w:t>
      </w:r>
    </w:p>
    <w:p w14:paraId="44CAF4D6"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D </w:t>
      </w:r>
    </w:p>
    <w:p w14:paraId="391F94AD"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0B979003"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C </w:t>
      </w:r>
    </w:p>
    <w:p w14:paraId="507C6A6D"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B </w:t>
      </w:r>
    </w:p>
    <w:p w14:paraId="500BBF4C"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D </w:t>
      </w:r>
    </w:p>
    <w:p w14:paraId="6DB6AF6E"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C </w:t>
      </w:r>
    </w:p>
    <w:p w14:paraId="14751396" w14:textId="77777777" w:rsidR="004F0C5C" w:rsidRPr="004F0C5C" w:rsidRDefault="004F0C5C" w:rsidP="004F0C5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C5C">
        <w:rPr>
          <w:rFonts w:ascii="Times New Roman" w:eastAsia="Times New Roman" w:hAnsi="Times New Roman" w:cs="Times New Roman"/>
          <w:kern w:val="0"/>
          <w14:ligatures w14:val="none"/>
        </w:rPr>
        <w:t xml:space="preserve">C </w:t>
      </w:r>
    </w:p>
    <w:p w14:paraId="646CB4C5" w14:textId="77777777" w:rsidR="007C57E3" w:rsidRDefault="007C57E3"/>
    <w:sectPr w:rsidR="007C5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4CA7"/>
    <w:multiLevelType w:val="multilevel"/>
    <w:tmpl w:val="D4CA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46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5C"/>
    <w:rsid w:val="004F0C5C"/>
    <w:rsid w:val="007C57E3"/>
    <w:rsid w:val="00B914A9"/>
    <w:rsid w:val="00CA34A2"/>
    <w:rsid w:val="00CA65C3"/>
    <w:rsid w:val="00CB2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636B"/>
  <w15:chartTrackingRefBased/>
  <w15:docId w15:val="{4354FAE3-48B7-B245-BE1D-D2A8ACE30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0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C5C"/>
    <w:rPr>
      <w:rFonts w:eastAsiaTheme="majorEastAsia" w:cstheme="majorBidi"/>
      <w:color w:val="272727" w:themeColor="text1" w:themeTint="D8"/>
    </w:rPr>
  </w:style>
  <w:style w:type="paragraph" w:styleId="Title">
    <w:name w:val="Title"/>
    <w:basedOn w:val="Normal"/>
    <w:next w:val="Normal"/>
    <w:link w:val="TitleChar"/>
    <w:uiPriority w:val="10"/>
    <w:qFormat/>
    <w:rsid w:val="004F0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C5C"/>
    <w:pPr>
      <w:spacing w:before="160"/>
      <w:jc w:val="center"/>
    </w:pPr>
    <w:rPr>
      <w:i/>
      <w:iCs/>
      <w:color w:val="404040" w:themeColor="text1" w:themeTint="BF"/>
    </w:rPr>
  </w:style>
  <w:style w:type="character" w:customStyle="1" w:styleId="QuoteChar">
    <w:name w:val="Quote Char"/>
    <w:basedOn w:val="DefaultParagraphFont"/>
    <w:link w:val="Quote"/>
    <w:uiPriority w:val="29"/>
    <w:rsid w:val="004F0C5C"/>
    <w:rPr>
      <w:i/>
      <w:iCs/>
      <w:color w:val="404040" w:themeColor="text1" w:themeTint="BF"/>
    </w:rPr>
  </w:style>
  <w:style w:type="paragraph" w:styleId="ListParagraph">
    <w:name w:val="List Paragraph"/>
    <w:basedOn w:val="Normal"/>
    <w:uiPriority w:val="34"/>
    <w:qFormat/>
    <w:rsid w:val="004F0C5C"/>
    <w:pPr>
      <w:ind w:left="720"/>
      <w:contextualSpacing/>
    </w:pPr>
  </w:style>
  <w:style w:type="character" w:styleId="IntenseEmphasis">
    <w:name w:val="Intense Emphasis"/>
    <w:basedOn w:val="DefaultParagraphFont"/>
    <w:uiPriority w:val="21"/>
    <w:qFormat/>
    <w:rsid w:val="004F0C5C"/>
    <w:rPr>
      <w:i/>
      <w:iCs/>
      <w:color w:val="0F4761" w:themeColor="accent1" w:themeShade="BF"/>
    </w:rPr>
  </w:style>
  <w:style w:type="paragraph" w:styleId="IntenseQuote">
    <w:name w:val="Intense Quote"/>
    <w:basedOn w:val="Normal"/>
    <w:next w:val="Normal"/>
    <w:link w:val="IntenseQuoteChar"/>
    <w:uiPriority w:val="30"/>
    <w:qFormat/>
    <w:rsid w:val="004F0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C5C"/>
    <w:rPr>
      <w:i/>
      <w:iCs/>
      <w:color w:val="0F4761" w:themeColor="accent1" w:themeShade="BF"/>
    </w:rPr>
  </w:style>
  <w:style w:type="character" w:styleId="IntenseReference">
    <w:name w:val="Intense Reference"/>
    <w:basedOn w:val="DefaultParagraphFont"/>
    <w:uiPriority w:val="32"/>
    <w:qFormat/>
    <w:rsid w:val="004F0C5C"/>
    <w:rPr>
      <w:b/>
      <w:bCs/>
      <w:smallCaps/>
      <w:color w:val="0F4761" w:themeColor="accent1" w:themeShade="BF"/>
      <w:spacing w:val="5"/>
    </w:rPr>
  </w:style>
  <w:style w:type="character" w:styleId="Strong">
    <w:name w:val="Strong"/>
    <w:basedOn w:val="DefaultParagraphFont"/>
    <w:uiPriority w:val="22"/>
    <w:qFormat/>
    <w:rsid w:val="004F0C5C"/>
    <w:rPr>
      <w:b/>
      <w:bCs/>
    </w:rPr>
  </w:style>
  <w:style w:type="paragraph" w:styleId="NormalWeb">
    <w:name w:val="Normal (Web)"/>
    <w:basedOn w:val="Normal"/>
    <w:uiPriority w:val="99"/>
    <w:semiHidden/>
    <w:unhideWhenUsed/>
    <w:rsid w:val="004F0C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1115</Words>
  <Characters>6013</Characters>
  <Application>Microsoft Office Word</Application>
  <DocSecurity>0</DocSecurity>
  <Lines>231</Lines>
  <Paragraphs>118</Paragraphs>
  <ScaleCrop>false</ScaleCrop>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Miller</dc:creator>
  <cp:keywords/>
  <dc:description/>
  <cp:lastModifiedBy>Russell Miller</cp:lastModifiedBy>
  <cp:revision>1</cp:revision>
  <dcterms:created xsi:type="dcterms:W3CDTF">2026-04-28T20:27:00Z</dcterms:created>
  <dcterms:modified xsi:type="dcterms:W3CDTF">2026-04-28T20:28:00Z</dcterms:modified>
</cp:coreProperties>
</file>