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40" w:line="221" w:lineRule="auto"/>
        <w:jc w:val="left"/>
      </w:pPr>
      <w:r>
        <w:rPr>
          <w:rFonts w:ascii="Noto Sans" w:hAnsi="Noto Sans" w:eastAsia="Noto Sans"/>
          <w:b/>
          <w:color w:val="17324D"/>
          <w:sz w:val="52"/>
        </w:rPr>
        <w:t>MECHANICAL</w:t>
        <w:br/>
        <w:t>CIRCULATORY SUPPORT</w:t>
      </w:r>
    </w:p>
    <w:p>
      <w:pPr>
        <w:keepNext w:val="0"/>
        <w:keepLines w:val="0"/>
        <w:spacing w:before="0" w:after="160" w:line="240" w:lineRule="auto"/>
      </w:pPr>
      <w:r>
        <w:rPr>
          <w:rFonts w:ascii="Noto Sans" w:hAnsi="Noto Sans" w:eastAsia="Noto Sans"/>
          <w:b/>
          <w:color w:val="0B6B74"/>
          <w:sz w:val="28"/>
        </w:rPr>
        <w:t>Bedside Physiology, Device Operation, Monitoring, Troubleshooting, and Weaning</w:t>
      </w:r>
    </w:p>
    <w:p>
      <w:pPr>
        <w:keepNext w:val="0"/>
        <w:keepLines w:val="0"/>
        <w:spacing w:before="0" w:after="280" w:line="240" w:lineRule="auto"/>
      </w:pPr>
      <w:r>
        <w:rPr>
          <w:rFonts w:ascii="Noto Sans" w:hAnsi="Noto Sans" w:eastAsia="Noto Sans"/>
          <w:b/>
          <w:color w:val="8A2432"/>
          <w:sz w:val="21"/>
        </w:rPr>
        <w:t>Adult clinician reference</w:t>
      </w:r>
      <w:r>
        <w:rPr>
          <w:rFonts w:ascii="Noto Sans" w:hAnsi="Noto Sans" w:eastAsia="Noto Sans"/>
          <w:color w:val="5C6770"/>
          <w:sz w:val="19"/>
        </w:rPr>
        <w:t xml:space="preserve">  |  Temporary and durable support</w:t>
      </w:r>
    </w:p>
    <w:tbl>
      <w:tblPr>
        <w:tblW w:type="auto" w:w="0"/>
        <w:jc w:val="center"/>
        <w:tblLayout w:type="fixed"/>
        <w:tblLook w:firstColumn="1" w:firstRow="1" w:lastColumn="0" w:lastRow="0" w:noHBand="0" w:noVBand="1" w:val="04A0"/>
      </w:tblPr>
      <w:tblGrid>
        <w:gridCol w:w="3543"/>
        <w:gridCol w:w="3543"/>
        <w:gridCol w:w="3543"/>
      </w:tblGrid>
      <w:tr>
        <w:tc>
          <w:tcPr>
            <w:tcW w:type="dxa" w:w="3542"/>
            <w:shd w:fill="FFFFFF" w:val="clear"/>
            <w:tcMar>
              <w:top w:w="90" w:type="dxa"/>
              <w:start w:w="95" w:type="dxa"/>
              <w:bottom w:w="90" w:type="dxa"/>
              <w:end w:w="95" w:type="dxa"/>
            </w:tcMar>
            <w:tcBorders>
              <w:top w:val="single" w:sz="14" w:color="0B6B74"/>
              <w:start w:val="single" w:sz="5" w:color="D8DEE3"/>
              <w:bottom w:val="single" w:sz="5" w:color="D8DEE3"/>
              <w:end w:val="single" w:sz="5" w:color="D8DEE3"/>
            </w:tcBorders>
          </w:tcPr>
          <w:p>
            <w:pPr>
              <w:keepNext w:val="0"/>
              <w:keepLines w:val="0"/>
              <w:spacing w:before="0" w:after="100" w:line="240" w:lineRule="auto"/>
              <w:jc w:val="center"/>
            </w:pPr>
            <w:r>
              <w:rPr>
                <w:rFonts w:ascii="Noto Sans" w:hAnsi="Noto Sans" w:eastAsia="Noto Sans"/>
                <w:b/>
                <w:color w:val="0B6B74"/>
                <w:sz w:val="16"/>
              </w:rPr>
              <w:t>LEFT-SIDED</w:t>
            </w:r>
          </w:p>
          <w:p>
            <w:pPr>
              <w:keepNext w:val="0"/>
              <w:keepLines w:val="0"/>
              <w:spacing w:before="0" w:after="0" w:line="276" w:lineRule="auto"/>
              <w:jc w:val="center"/>
            </w:pPr>
            <w:r>
              <w:rPr>
                <w:rFonts w:ascii="Noto Sans" w:hAnsi="Noto Sans" w:eastAsia="Noto Sans"/>
                <w:b/>
                <w:color w:val="202A33"/>
                <w:sz w:val="18"/>
              </w:rPr>
              <w:t>IABP</w:t>
              <w:br/>
              <w:t>Impella LV</w:t>
              <w:br/>
              <w:t>TandemHeart</w:t>
              <w:br/>
              <w:t>HeartMate 3</w:t>
            </w:r>
          </w:p>
        </w:tc>
        <w:tc>
          <w:tcPr>
            <w:tcW w:type="dxa" w:w="3542"/>
            <w:shd w:fill="F2F5F7" w:val="clear"/>
            <w:tcMar>
              <w:top w:w="90" w:type="dxa"/>
              <w:start w:w="95" w:type="dxa"/>
              <w:bottom w:w="90" w:type="dxa"/>
              <w:end w:w="95" w:type="dxa"/>
            </w:tcMar>
            <w:tcBorders>
              <w:top w:val="single" w:sz="14" w:color="2F6B4F"/>
              <w:start w:val="single" w:sz="5" w:color="D8DEE3"/>
              <w:bottom w:val="single" w:sz="5" w:color="D8DEE3"/>
              <w:end w:val="single" w:sz="5" w:color="D8DEE3"/>
            </w:tcBorders>
          </w:tcPr>
          <w:p>
            <w:pPr>
              <w:keepNext w:val="0"/>
              <w:keepLines w:val="0"/>
              <w:spacing w:before="0" w:after="100" w:line="240" w:lineRule="auto"/>
              <w:jc w:val="center"/>
            </w:pPr>
            <w:r>
              <w:rPr>
                <w:rFonts w:ascii="Noto Sans" w:hAnsi="Noto Sans" w:eastAsia="Noto Sans"/>
                <w:b/>
                <w:color w:val="2F6B4F"/>
                <w:sz w:val="16"/>
              </w:rPr>
              <w:t>RIGHT-SIDED</w:t>
            </w:r>
          </w:p>
          <w:p>
            <w:pPr>
              <w:keepNext w:val="0"/>
              <w:keepLines w:val="0"/>
              <w:spacing w:before="0" w:after="0" w:line="276" w:lineRule="auto"/>
              <w:jc w:val="center"/>
            </w:pPr>
            <w:r>
              <w:rPr>
                <w:rFonts w:ascii="Noto Sans" w:hAnsi="Noto Sans" w:eastAsia="Noto Sans"/>
                <w:b/>
                <w:color w:val="202A33"/>
                <w:sz w:val="18"/>
              </w:rPr>
              <w:t>Impella RP</w:t>
              <w:br/>
              <w:t>ProtekDuo</w:t>
              <w:br/>
              <w:t>Surgical RVAD</w:t>
            </w:r>
          </w:p>
        </w:tc>
        <w:tc>
          <w:tcPr>
            <w:tcW w:type="dxa" w:w="3542"/>
            <w:shd w:fill="FFFFFF" w:val="clear"/>
            <w:tcMar>
              <w:top w:w="90" w:type="dxa"/>
              <w:start w:w="95" w:type="dxa"/>
              <w:bottom w:w="90" w:type="dxa"/>
              <w:end w:w="95" w:type="dxa"/>
            </w:tcMar>
            <w:tcBorders>
              <w:top w:val="single" w:sz="14" w:color="5D4777"/>
              <w:start w:val="single" w:sz="5" w:color="D8DEE3"/>
              <w:bottom w:val="single" w:sz="5" w:color="D8DEE3"/>
              <w:end w:val="single" w:sz="5" w:color="D8DEE3"/>
            </w:tcBorders>
          </w:tcPr>
          <w:p>
            <w:pPr>
              <w:keepNext w:val="0"/>
              <w:keepLines w:val="0"/>
              <w:spacing w:before="0" w:after="100" w:line="240" w:lineRule="auto"/>
              <w:jc w:val="center"/>
            </w:pPr>
            <w:r>
              <w:rPr>
                <w:rFonts w:ascii="Noto Sans" w:hAnsi="Noto Sans" w:eastAsia="Noto Sans"/>
                <w:b/>
                <w:color w:val="5D4777"/>
                <w:sz w:val="16"/>
              </w:rPr>
              <w:t>BIVENTRICULAR / GAS</w:t>
            </w:r>
          </w:p>
          <w:p>
            <w:pPr>
              <w:keepNext w:val="0"/>
              <w:keepLines w:val="0"/>
              <w:spacing w:before="0" w:after="0" w:line="276" w:lineRule="auto"/>
              <w:jc w:val="center"/>
            </w:pPr>
            <w:r>
              <w:rPr>
                <w:rFonts w:ascii="Noto Sans" w:hAnsi="Noto Sans" w:eastAsia="Noto Sans"/>
                <w:b/>
                <w:color w:val="202A33"/>
                <w:sz w:val="18"/>
              </w:rPr>
              <w:t>VA-ECMO</w:t>
              <w:br/>
              <w:t>CentriMag / Rotaflow</w:t>
              <w:br/>
              <w:t>Total artificial heart</w:t>
            </w:r>
          </w:p>
        </w:tc>
      </w:tr>
    </w:tbl>
    <w:p>
      <w:pPr>
        <w:keepNext w:val="0"/>
        <w:keepLines w:val="0"/>
        <w:spacing w:before="240" w:after="60" w:line="240" w:lineRule="auto"/>
      </w:pPr>
      <w:r>
        <w:rPr>
          <w:rFonts w:ascii="Noto Sans" w:hAnsi="Noto Sans" w:eastAsia="Noto Sans"/>
          <w:b/>
          <w:color w:val="5C6770"/>
          <w:sz w:val="15"/>
        </w:rPr>
        <w:t>SYNTHESIS BASIS</w:t>
      </w:r>
    </w:p>
    <w:p>
      <w:pPr>
        <w:keepNext w:val="0"/>
        <w:keepLines w:val="0"/>
        <w:spacing w:before="0" w:after="120" w:line="252" w:lineRule="auto"/>
        <w:ind w:left="0" w:firstLine="0"/>
      </w:pPr>
      <w:r>
        <w:rPr>
          <w:rFonts w:ascii="Noto Sans" w:hAnsi="Noto Sans" w:eastAsia="Noto Sans"/>
          <w:i w:val="0"/>
          <w:color w:val="202A33"/>
          <w:sz w:val="17"/>
        </w:rPr>
        <w:t>Prepared from the four supplied chapters: Mechanical Circulatory Support; Anesthesia and Postoperative Care; Intensive Care Unit Management of Patients on Mechanical Circulatory Support; and Mechanical Support in Cardiogenic Shock. Current manufacturer and ELSO resource pages were checked for labeling and safety guardrails.</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Clinical-use guardrail</w:t>
            </w:r>
          </w:p>
          <w:p>
            <w:pPr>
              <w:keepNext w:val="0"/>
              <w:keepLines w:val="0"/>
              <w:spacing w:before="0" w:after="0" w:line="240" w:lineRule="auto"/>
            </w:pPr>
            <w:r>
              <w:rPr>
                <w:rFonts w:ascii="Noto Sans" w:hAnsi="Noto Sans" w:eastAsia="Noto Sans"/>
                <w:color w:val="202A33"/>
                <w:sz w:val="16"/>
              </w:rPr>
              <w:t>This is a physiology and bedside-management reference, not an implant manual, anticoagulation order set, or substitute for the current manufacturer Instructions for Use (IFU), the implanting MCS/ECMO program, perfusion support, or local emergency algorithms. Device labeling, purge solutions, anticoagulation targets, and alarm-response steps can change.</w:t>
            </w:r>
          </w:p>
        </w:tc>
      </w:tr>
    </w:tbl>
    <w:p>
      <w:pPr>
        <w:spacing w:after="0"/>
      </w:pPr>
    </w:p>
    <w:p>
      <w:pPr>
        <w:keepNext w:val="0"/>
        <w:keepLines w:val="0"/>
        <w:spacing w:before="200" w:after="0" w:line="240" w:lineRule="auto"/>
        <w:jc w:val="left"/>
      </w:pPr>
      <w:r>
        <w:rPr>
          <w:rFonts w:ascii="Noto Sans" w:hAnsi="Noto Sans" w:eastAsia="Noto Sans"/>
          <w:i/>
          <w:color w:val="5C6770"/>
          <w:sz w:val="15"/>
        </w:rPr>
        <w:t>Prepared for clinician education and bedside orientation. Adult focus. Detailed surgical implantation and pediatric management are intentionally minimized.</w:t>
      </w:r>
    </w:p>
    <w:p>
      <w:r>
        <w:br w:type="page"/>
      </w:r>
    </w:p>
    <w:p>
      <w:pPr>
        <w:pStyle w:val="Heading1"/>
      </w:pPr>
      <w:r>
        <w:rPr>
          <w:rFonts w:ascii="Noto Sans" w:hAnsi="Noto Sans" w:eastAsia="Noto Sans"/>
          <w:b/>
          <w:color w:val="17324D"/>
          <w:sz w:val="30"/>
        </w:rPr>
        <w:t>How to use this reference</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The 15-second response to any device alarm or abrupt deterioration</w:t>
            </w:r>
          </w:p>
          <w:p>
            <w:pPr>
              <w:pStyle w:val="ListBullet"/>
              <w:keepNext w:val="0"/>
              <w:keepLines w:val="0"/>
              <w:spacing w:before="0" w:after="16" w:line="240" w:lineRule="auto"/>
              <w:ind w:left="288" w:hanging="187"/>
            </w:pPr>
            <w:r>
              <w:rPr>
                <w:rFonts w:ascii="Noto Sans" w:hAnsi="Noto Sans" w:eastAsia="Noto Sans"/>
                <w:color w:val="202A33"/>
                <w:sz w:val="16"/>
              </w:rPr>
              <w:t>Look at the patient: perfusion, mental status, pulse pressure, arterial pressure, oxygenation, bleeding, and rhythm.</w:t>
            </w:r>
          </w:p>
          <w:p>
            <w:pPr>
              <w:pStyle w:val="ListBullet"/>
              <w:keepNext w:val="0"/>
              <w:keepLines w:val="0"/>
              <w:spacing w:before="0" w:after="16" w:line="240" w:lineRule="auto"/>
              <w:ind w:left="288" w:hanging="187"/>
            </w:pPr>
            <w:r>
              <w:rPr>
                <w:rFonts w:ascii="Noto Sans" w:hAnsi="Noto Sans" w:eastAsia="Noto Sans"/>
                <w:color w:val="202A33"/>
                <w:sz w:val="16"/>
              </w:rPr>
              <w:t>Identify the supported chamber and circuit path: where blood enters, where it exits, and whether gas exchange is provided.</w:t>
            </w:r>
          </w:p>
          <w:p>
            <w:pPr>
              <w:pStyle w:val="ListBullet"/>
              <w:keepNext w:val="0"/>
              <w:keepLines w:val="0"/>
              <w:spacing w:before="0" w:after="16" w:line="240" w:lineRule="auto"/>
              <w:ind w:left="288" w:hanging="187"/>
            </w:pPr>
            <w:r>
              <w:rPr>
                <w:rFonts w:ascii="Noto Sans" w:hAnsi="Noto Sans" w:eastAsia="Noto Sans"/>
                <w:color w:val="202A33"/>
                <w:sz w:val="16"/>
              </w:rPr>
              <w:t>Check power, tubing, cannulae, access sites, and the console trend - not just a single displayed flow.</w:t>
            </w:r>
          </w:p>
          <w:p>
            <w:pPr>
              <w:pStyle w:val="ListBullet"/>
              <w:keepNext w:val="0"/>
              <w:keepLines w:val="0"/>
              <w:spacing w:before="0" w:after="16" w:line="240" w:lineRule="auto"/>
              <w:ind w:left="288" w:hanging="187"/>
            </w:pPr>
            <w:r>
              <w:rPr>
                <w:rFonts w:ascii="Noto Sans" w:hAnsi="Noto Sans" w:eastAsia="Noto Sans"/>
                <w:color w:val="202A33"/>
                <w:sz w:val="16"/>
              </w:rPr>
              <w:t>Use focused echocardiography early to assess filling, septal position, valve opening, chamber distention, cannula position, and pericardial/pleural pathology.</w:t>
            </w:r>
          </w:p>
          <w:p>
            <w:pPr>
              <w:pStyle w:val="ListBullet"/>
              <w:keepNext w:val="0"/>
              <w:keepLines w:val="0"/>
              <w:spacing w:before="0" w:after="16" w:line="240" w:lineRule="auto"/>
              <w:ind w:left="288" w:hanging="187"/>
            </w:pPr>
            <w:r>
              <w:rPr>
                <w:rFonts w:ascii="Noto Sans" w:hAnsi="Noto Sans" w:eastAsia="Noto Sans"/>
                <w:color w:val="202A33"/>
                <w:sz w:val="16"/>
              </w:rPr>
              <w:t>Correct reversible physiology before escalating speed: preload, afterload, rhythm, RV/LV interaction, ventilation, and obstruction.</w:t>
            </w:r>
          </w:p>
          <w:p>
            <w:pPr>
              <w:pStyle w:val="ListBullet"/>
              <w:keepNext w:val="0"/>
              <w:keepLines w:val="0"/>
              <w:spacing w:before="0" w:after="16" w:line="240" w:lineRule="auto"/>
              <w:ind w:left="288" w:hanging="187"/>
            </w:pPr>
            <w:r>
              <w:rPr>
                <w:rFonts w:ascii="Noto Sans" w:hAnsi="Noto Sans" w:eastAsia="Noto Sans"/>
                <w:color w:val="202A33"/>
                <w:sz w:val="16"/>
              </w:rPr>
              <w:t>Call the device specialist, perfusionist, surgeon/interventionalist, and shock/MCS team early when the cause is not immediately reversible.</w:t>
            </w:r>
          </w:p>
        </w:tc>
      </w:tr>
    </w:tbl>
    <w:p>
      <w:pPr>
        <w:spacing w:after="0"/>
      </w:pPr>
    </w:p>
    <w:p>
      <w:pPr>
        <w:pStyle w:val="Heading2"/>
      </w:pPr>
      <w:r>
        <w:rPr>
          <w:rFonts w:ascii="Noto Sans" w:hAnsi="Noto Sans" w:eastAsia="Noto Sans"/>
          <w:b/>
          <w:color w:val="0B6B74"/>
          <w:sz w:val="22"/>
        </w:rPr>
        <w:t>Ten bedside rules</w:t>
      </w:r>
    </w:p>
    <w:p>
      <w:pPr>
        <w:pStyle w:val="ListBullet"/>
        <w:keepNext w:val="0"/>
        <w:keepLines w:val="0"/>
        <w:spacing w:before="0" w:after="26" w:line="240" w:lineRule="auto"/>
        <w:ind w:left="317" w:hanging="202"/>
      </w:pPr>
      <w:r>
        <w:rPr>
          <w:rFonts w:ascii="Noto Sans" w:hAnsi="Noto Sans" w:eastAsia="Noto Sans"/>
          <w:color w:val="202A33"/>
          <w:sz w:val="16"/>
        </w:rPr>
        <w:t>Treat the patient, not the estimated flow. Continuous-flow devices generally estimate flow from power/current and a pump model; viscosity, afterload, position, and thrombus can make the number misleading.</w:t>
      </w:r>
    </w:p>
    <w:p>
      <w:pPr>
        <w:pStyle w:val="ListBullet"/>
        <w:keepNext w:val="0"/>
        <w:keepLines w:val="0"/>
        <w:spacing w:before="0" w:after="26" w:line="240" w:lineRule="auto"/>
        <w:ind w:left="317" w:hanging="202"/>
      </w:pPr>
      <w:r>
        <w:rPr>
          <w:rFonts w:ascii="Noto Sans" w:hAnsi="Noto Sans" w:eastAsia="Noto Sans"/>
          <w:color w:val="202A33"/>
          <w:sz w:val="16"/>
        </w:rPr>
        <w:t>Every pump needs adequate inflow and an unobstructed outflow. Low flow is a syndrome, not a diagnosis.</w:t>
      </w:r>
    </w:p>
    <w:p>
      <w:pPr>
        <w:pStyle w:val="ListBullet"/>
        <w:keepNext w:val="0"/>
        <w:keepLines w:val="0"/>
        <w:spacing w:before="0" w:after="26" w:line="240" w:lineRule="auto"/>
        <w:ind w:left="317" w:hanging="202"/>
      </w:pPr>
      <w:r>
        <w:rPr>
          <w:rFonts w:ascii="Noto Sans" w:hAnsi="Noto Sans" w:eastAsia="Noto Sans"/>
          <w:color w:val="202A33"/>
          <w:sz w:val="16"/>
        </w:rPr>
        <w:t>Device flow is part of total cardiac output, not necessarily the whole output. Native ejection may contribute substantially or may be absent.</w:t>
      </w:r>
    </w:p>
    <w:p>
      <w:pPr>
        <w:pStyle w:val="ListBullet"/>
        <w:keepNext w:val="0"/>
        <w:keepLines w:val="0"/>
        <w:spacing w:before="0" w:after="26" w:line="240" w:lineRule="auto"/>
        <w:ind w:left="317" w:hanging="202"/>
      </w:pPr>
      <w:r>
        <w:rPr>
          <w:rFonts w:ascii="Noto Sans" w:hAnsi="Noto Sans" w:eastAsia="Noto Sans"/>
          <w:color w:val="202A33"/>
          <w:sz w:val="16"/>
        </w:rPr>
        <w:t>A normal MAP does not prove adequate perfusion. Organ perfusion pressure falls when CVP or compartment pressure is high.</w:t>
      </w:r>
    </w:p>
    <w:p>
      <w:pPr>
        <w:pStyle w:val="ListBullet"/>
        <w:keepNext w:val="0"/>
        <w:keepLines w:val="0"/>
        <w:spacing w:before="0" w:after="26" w:line="240" w:lineRule="auto"/>
        <w:ind w:left="317" w:hanging="202"/>
      </w:pPr>
      <w:r>
        <w:rPr>
          <w:rFonts w:ascii="Noto Sans" w:hAnsi="Noto Sans" w:eastAsia="Noto Sans"/>
          <w:color w:val="202A33"/>
          <w:sz w:val="16"/>
        </w:rPr>
        <w:t>Raising pump speed is not a universal treatment. It can worsen suction, septal shift, RV failure, hemolysis, and cannula chatter.</w:t>
      </w:r>
    </w:p>
    <w:p>
      <w:pPr>
        <w:pStyle w:val="ListBullet"/>
        <w:keepNext w:val="0"/>
        <w:keepLines w:val="0"/>
        <w:spacing w:before="0" w:after="26" w:line="240" w:lineRule="auto"/>
        <w:ind w:left="317" w:hanging="202"/>
      </w:pPr>
      <w:r>
        <w:rPr>
          <w:rFonts w:ascii="Noto Sans" w:hAnsi="Noto Sans" w:eastAsia="Noto Sans"/>
          <w:color w:val="202A33"/>
          <w:sz w:val="16"/>
        </w:rPr>
        <w:t>Retrograde arterial return (peripheral VA-ECMO, TandemHeart) increases LV afterload; transaortic LV pumps unload the LV directly.</w:t>
      </w:r>
    </w:p>
    <w:p>
      <w:pPr>
        <w:pStyle w:val="ListBullet"/>
        <w:keepNext w:val="0"/>
        <w:keepLines w:val="0"/>
        <w:spacing w:before="0" w:after="26" w:line="240" w:lineRule="auto"/>
        <w:ind w:left="317" w:hanging="202"/>
      </w:pPr>
      <w:r>
        <w:rPr>
          <w:rFonts w:ascii="Noto Sans" w:hAnsi="Noto Sans" w:eastAsia="Noto Sans"/>
          <w:color w:val="202A33"/>
          <w:sz w:val="16"/>
        </w:rPr>
        <w:t>RV support increases LV preload. Before increasing RVAD flow, confirm that the LV and lungs can accept the extra pulmonary blood flow.</w:t>
      </w:r>
    </w:p>
    <w:p>
      <w:pPr>
        <w:pStyle w:val="ListBullet"/>
        <w:keepNext w:val="0"/>
        <w:keepLines w:val="0"/>
        <w:spacing w:before="0" w:after="26" w:line="240" w:lineRule="auto"/>
        <w:ind w:left="317" w:hanging="202"/>
      </w:pPr>
      <w:r>
        <w:rPr>
          <w:rFonts w:ascii="Noto Sans" w:hAnsi="Noto Sans" w:eastAsia="Noto Sans"/>
          <w:color w:val="202A33"/>
          <w:sz w:val="16"/>
        </w:rPr>
        <w:t>Preserve some native pulsatility and aortic/pulmonic valve opening when feasible; complete stasis promotes intracardiac thrombosis and valve pathology.</w:t>
      </w:r>
    </w:p>
    <w:p>
      <w:pPr>
        <w:pStyle w:val="ListBullet"/>
        <w:keepNext w:val="0"/>
        <w:keepLines w:val="0"/>
        <w:spacing w:before="0" w:after="26" w:line="240" w:lineRule="auto"/>
        <w:ind w:left="317" w:hanging="202"/>
      </w:pPr>
      <w:r>
        <w:rPr>
          <w:rFonts w:ascii="Noto Sans" w:hAnsi="Noto Sans" w:eastAsia="Noto Sans"/>
          <w:color w:val="202A33"/>
          <w:sz w:val="16"/>
        </w:rPr>
        <w:t>Position can change after transport, turning, ambulation, coughing, cardioversion, or chest compressions. Re-image after unexplained alarms or abrupt physiology changes.</w:t>
      </w:r>
    </w:p>
    <w:p>
      <w:pPr>
        <w:pStyle w:val="ListBullet"/>
        <w:keepNext w:val="0"/>
        <w:keepLines w:val="0"/>
        <w:spacing w:before="0" w:after="26" w:line="240" w:lineRule="auto"/>
        <w:ind w:left="317" w:hanging="202"/>
      </w:pPr>
      <w:r>
        <w:rPr>
          <w:rFonts w:ascii="Noto Sans" w:hAnsi="Noto Sans" w:eastAsia="Noto Sans"/>
          <w:color w:val="202A33"/>
          <w:sz w:val="16"/>
        </w:rPr>
        <w:t>Define the bridge strategy at initiation and revisit it daily: recovery, decision, durable device, transplant, or goal-concordant withdrawal.</w:t>
      </w:r>
    </w:p>
    <w:p>
      <w:pPr>
        <w:pStyle w:val="Heading2"/>
      </w:pPr>
      <w:r>
        <w:rPr>
          <w:rFonts w:ascii="Noto Sans" w:hAnsi="Noto Sans" w:eastAsia="Noto Sans"/>
          <w:b/>
          <w:color w:val="0B6B74"/>
          <w:sz w:val="22"/>
        </w:rPr>
        <w:t>Contents</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936"/>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Section</w:t>
            </w:r>
          </w:p>
        </w:tc>
        <w:tc>
          <w:tcPr>
            <w:tcW w:type="dxa" w:w="9691"/>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Topic</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1</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Universal bedside physiology and monitoring</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2</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Device selection: matching the circuit to the shock phenotype</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3</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Intra-aortic balloon pump</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4</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Impella left-sided microaxial pumps</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5</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Impella RP</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6</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TandemHeart</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7</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ProtekDuo and other RA-to-PA RVAD configurations</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8</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Venoarterial ECMO</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9</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CentriMag, Rotaflow, and temporary extracorporeal VADs</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10</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HeartMate 3 durable LVAD</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11</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SynCardia total artificial heart</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12</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Cross-device complications and universal troubleshooting</w:t>
            </w:r>
          </w:p>
        </w:tc>
      </w:tr>
      <w:tr>
        <w:trPr>
          <w:cantSplit/>
        </w:trPr>
        <w:tc>
          <w:tcPr>
            <w:tcW w:type="dxa" w:w="9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13</w:t>
            </w:r>
          </w:p>
        </w:tc>
        <w:tc>
          <w:tcPr>
            <w:tcW w:type="dxa" w:w="96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Weaning, decannulation, and transition</w:t>
            </w:r>
          </w:p>
        </w:tc>
      </w:tr>
      <w:tr>
        <w:trPr>
          <w:cantSplit/>
        </w:trPr>
        <w:tc>
          <w:tcPr>
            <w:tcW w:type="dxa" w:w="9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6"/>
              </w:rPr>
              <w:t>14</w:t>
            </w:r>
          </w:p>
        </w:tc>
        <w:tc>
          <w:tcPr>
            <w:tcW w:type="dxa" w:w="96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6"/>
              </w:rPr>
              <w:t>Daily checklist, handoff template, abbreviations, and source map</w:t>
            </w:r>
          </w:p>
        </w:tc>
      </w:tr>
    </w:tbl>
    <w:p>
      <w:pPr>
        <w:spacing w:after="0"/>
      </w:pPr>
    </w:p>
    <w:p>
      <w:pPr>
        <w:keepNext w:val="0"/>
        <w:keepLines w:val="0"/>
        <w:spacing w:before="0" w:after="0" w:line="245" w:lineRule="auto"/>
        <w:ind w:left="0" w:firstLine="0"/>
      </w:pPr>
      <w:r>
        <w:rPr>
          <w:rFonts w:ascii="Noto Sans" w:hAnsi="Noto Sans" w:eastAsia="Noto Sans"/>
          <w:i/>
          <w:color w:val="5C6770"/>
          <w:sz w:val="15"/>
        </w:rPr>
        <w:t>Tip: In the DOCX, use the Navigation pane to jump among Heading 1-3 sections. In the PDF, use the contents above and the footer page numbers.</w:t>
      </w:r>
    </w:p>
    <w:p>
      <w:pPr>
        <w:pStyle w:val="Heading1"/>
      </w:pPr>
      <w:r>
        <w:rPr>
          <w:rFonts w:ascii="Noto Sans" w:hAnsi="Noto Sans" w:eastAsia="Noto Sans"/>
          <w:b/>
          <w:color w:val="17324D"/>
          <w:sz w:val="30"/>
        </w:rPr>
        <w:t>1. Universal bedside physiology and monitoring</w:t>
      </w:r>
      <w:r>
        <w:rPr>
          <w:rFonts w:ascii="Noto Sans" w:hAnsi="Noto Sans" w:eastAsia="Noto Sans"/>
          <w:b w:val="0"/>
          <w:i/>
          <w:color w:val="5C6770"/>
          <w:sz w:val="15"/>
        </w:rPr>
        <w:t xml:space="preserve">  [ICU-35; MCS-20; POSTOP-4]</w:t>
      </w:r>
    </w:p>
    <w:p>
      <w:pPr>
        <w:pStyle w:val="Heading2"/>
      </w:pPr>
      <w:r>
        <w:rPr>
          <w:rFonts w:ascii="Noto Sans" w:hAnsi="Noto Sans" w:eastAsia="Noto Sans"/>
          <w:b/>
          <w:color w:val="0B6B74"/>
          <w:sz w:val="22"/>
        </w:rPr>
        <w:t>1.1 Core equations and practical targets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872"/>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Concept</w:t>
            </w:r>
          </w:p>
        </w:tc>
        <w:tc>
          <w:tcPr>
            <w:tcW w:type="dxa" w:w="3096"/>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expression</w:t>
            </w:r>
          </w:p>
        </w:tc>
        <w:tc>
          <w:tcPr>
            <w:tcW w:type="dxa" w:w="565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Clinical meaning</w:t>
            </w:r>
          </w:p>
        </w:tc>
      </w:tr>
      <w:tr>
        <w:trPr>
          <w:cantSplit/>
        </w:trPr>
        <w:tc>
          <w:tcPr>
            <w:tcW w:type="dxa" w:w="18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Total flow</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Total CO = native CO + device output</w:t>
            </w:r>
          </w:p>
        </w:tc>
        <w:tc>
          <w:tcPr>
            <w:tcW w:type="dxa" w:w="565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The console reports device contribution, not necessarily the patient's complete cardiac output.</w:t>
            </w:r>
          </w:p>
        </w:tc>
      </w:tr>
      <w:tr>
        <w:trPr>
          <w:cantSplit/>
        </w:trPr>
        <w:tc>
          <w:tcPr>
            <w:tcW w:type="dxa" w:w="18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Pressure generation</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MAP approximately equals total CO x SVR</w:t>
            </w:r>
          </w:p>
        </w:tc>
        <w:tc>
          <w:tcPr>
            <w:tcW w:type="dxa" w:w="565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 normal MAP may reflect vasoconstriction rather than adequate flow; a low MAP may reflect vasoplegia despite adequate flow.</w:t>
            </w:r>
          </w:p>
        </w:tc>
      </w:tr>
      <w:tr>
        <w:trPr>
          <w:cantSplit/>
        </w:trPr>
        <w:tc>
          <w:tcPr>
            <w:tcW w:type="dxa" w:w="18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Organ perfusion</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Perfusion pressure = MAP - higher of CVP or compartment pressure</w:t>
            </w:r>
          </w:p>
        </w:tc>
        <w:tc>
          <w:tcPr>
            <w:tcW w:type="dxa" w:w="565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Renal, hepatic, cerebral, and splanchnic perfusion can remain poor when venous pressure, intra-abdominal pressure, or intracranial pressure is high.</w:t>
            </w:r>
          </w:p>
        </w:tc>
      </w:tr>
      <w:tr>
        <w:trPr>
          <w:cantSplit/>
        </w:trPr>
        <w:tc>
          <w:tcPr>
            <w:tcW w:type="dxa" w:w="18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Cardiac power output</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CPO = CO x MAP x 0.0022 (W)</w:t>
            </w:r>
          </w:p>
        </w:tc>
        <w:tc>
          <w:tcPr>
            <w:tcW w:type="dxa" w:w="565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Integrates flow and pressure. Values around &lt;0.5-0.6 W identify severe shock/high risk in the supplied chapters.</w:t>
            </w:r>
          </w:p>
        </w:tc>
      </w:tr>
      <w:tr>
        <w:trPr>
          <w:cantSplit/>
        </w:trPr>
        <w:tc>
          <w:tcPr>
            <w:tcW w:type="dxa" w:w="18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Pulmonary artery pulsatility index</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PAPi = (PASP - PADP) / RAP</w:t>
            </w:r>
          </w:p>
        </w:tc>
        <w:tc>
          <w:tcPr>
            <w:tcW w:type="dxa" w:w="565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Low values support RV-predominant failure, but interpretation depends on PVR, ventilation, TR, and loading.</w:t>
            </w:r>
          </w:p>
        </w:tc>
      </w:tr>
      <w:tr>
        <w:trPr>
          <w:cantSplit/>
        </w:trPr>
        <w:tc>
          <w:tcPr>
            <w:tcW w:type="dxa" w:w="18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Oxygen delivery</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DO2 = CO x arterial oxygen content</w:t>
            </w:r>
          </w:p>
        </w:tc>
        <w:tc>
          <w:tcPr>
            <w:tcW w:type="dxa" w:w="565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Flow, hemoglobin, and saturation are interchangeable levers only within physiologic limits; raising MAP alone does not correct oxygen debt.</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FBF3DE" w:val="clear"/>
            <w:tcMar>
              <w:top w:w="70" w:type="dxa"/>
              <w:start w:w="110" w:type="dxa"/>
              <w:bottom w:w="70" w:type="dxa"/>
              <w:end w:w="110" w:type="dxa"/>
            </w:tcMar>
            <w:tcBorders>
              <w:top w:val="single" w:sz="10" w:color="B98216"/>
              <w:start w:val="single" w:sz="24" w:color="B98216"/>
              <w:bottom w:val="single" w:sz="5" w:color="B98216"/>
              <w:end w:val="single" w:sz="5" w:color="B98216"/>
            </w:tcBorders>
          </w:tcPr>
          <w:p>
            <w:pPr>
              <w:keepNext/>
              <w:keepLines w:val="0"/>
              <w:spacing w:before="0" w:after="40" w:line="240" w:lineRule="auto"/>
            </w:pPr>
            <w:r>
              <w:rPr>
                <w:rFonts w:ascii="Noto Sans" w:hAnsi="Noto Sans" w:eastAsia="Noto Sans"/>
                <w:b/>
                <w:color w:val="B98216"/>
                <w:sz w:val="17"/>
              </w:rPr>
              <w:t>Common resuscitation goals from the supplied ICU chapter</w:t>
            </w:r>
            <w:r>
              <w:rPr>
                <w:rFonts w:ascii="Noto Sans" w:hAnsi="Noto Sans" w:eastAsia="Noto Sans"/>
                <w:i/>
                <w:color w:val="5C6770"/>
                <w:sz w:val="13"/>
              </w:rPr>
              <w:t xml:space="preserve">  [ICU-35]</w:t>
            </w:r>
          </w:p>
          <w:p>
            <w:pPr>
              <w:pStyle w:val="ListBullet"/>
              <w:keepNext w:val="0"/>
              <w:keepLines w:val="0"/>
              <w:spacing w:before="0" w:after="16" w:line="240" w:lineRule="auto"/>
              <w:ind w:left="288" w:hanging="187"/>
            </w:pPr>
            <w:r>
              <w:rPr>
                <w:rFonts w:ascii="Noto Sans" w:hAnsi="Noto Sans" w:eastAsia="Noto Sans"/>
                <w:color w:val="202A33"/>
                <w:sz w:val="16"/>
              </w:rPr>
              <w:t>Cardiac index &gt;2.2 L/min/m2 when feasible, combining native and device output.</w:t>
            </w:r>
          </w:p>
          <w:p>
            <w:pPr>
              <w:pStyle w:val="ListBullet"/>
              <w:keepNext w:val="0"/>
              <w:keepLines w:val="0"/>
              <w:spacing w:before="0" w:after="16" w:line="240" w:lineRule="auto"/>
              <w:ind w:left="288" w:hanging="187"/>
            </w:pPr>
            <w:r>
              <w:rPr>
                <w:rFonts w:ascii="Noto Sans" w:hAnsi="Noto Sans" w:eastAsia="Noto Sans"/>
                <w:color w:val="202A33"/>
                <w:sz w:val="16"/>
              </w:rPr>
              <w:t>Lactate trending to &lt;2 mmol/L, SvO2 &gt;65%, improving urine output, and stabilization of renal/hepatic function.</w:t>
            </w:r>
          </w:p>
          <w:p>
            <w:pPr>
              <w:pStyle w:val="ListBullet"/>
              <w:keepNext w:val="0"/>
              <w:keepLines w:val="0"/>
              <w:spacing w:before="0" w:after="16" w:line="240" w:lineRule="auto"/>
              <w:ind w:left="288" w:hanging="187"/>
            </w:pPr>
            <w:r>
              <w:rPr>
                <w:rFonts w:ascii="Noto Sans" w:hAnsi="Noto Sans" w:eastAsia="Noto Sans"/>
                <w:color w:val="202A33"/>
                <w:sz w:val="16"/>
              </w:rPr>
              <w:t>MAP usually &gt;=65 mmHg, individualized upward for chronic hypertension, venous congestion, or elevated compartment pressure.</w:t>
            </w:r>
          </w:p>
          <w:p>
            <w:pPr>
              <w:pStyle w:val="ListBullet"/>
              <w:keepNext w:val="0"/>
              <w:keepLines w:val="0"/>
              <w:spacing w:before="0" w:after="16" w:line="240" w:lineRule="auto"/>
              <w:ind w:left="288" w:hanging="187"/>
            </w:pPr>
            <w:r>
              <w:rPr>
                <w:rFonts w:ascii="Noto Sans" w:hAnsi="Noto Sans" w:eastAsia="Noto Sans"/>
                <w:color w:val="202A33"/>
                <w:sz w:val="16"/>
              </w:rPr>
              <w:t>Pulse pressure &gt;10 mmHg in systemic and pulmonary circulations when feasible to reduce intracardiac stasis.</w:t>
            </w:r>
          </w:p>
          <w:p>
            <w:pPr>
              <w:pStyle w:val="ListBullet"/>
              <w:keepNext w:val="0"/>
              <w:keepLines w:val="0"/>
              <w:spacing w:before="0" w:after="16" w:line="240" w:lineRule="auto"/>
              <w:ind w:left="288" w:hanging="187"/>
            </w:pPr>
            <w:r>
              <w:rPr>
                <w:rFonts w:ascii="Noto Sans" w:hAnsi="Noto Sans" w:eastAsia="Noto Sans"/>
                <w:color w:val="202A33"/>
                <w:sz w:val="16"/>
              </w:rPr>
              <w:t>Adequate hemoglobin and arterial saturation for the patient's oxygen-delivery requirement rather than a pressure-only endpoint.</w:t>
            </w:r>
          </w:p>
        </w:tc>
      </w:tr>
    </w:tbl>
    <w:p>
      <w:pPr>
        <w:spacing w:after="0"/>
      </w:pPr>
    </w:p>
    <w:p>
      <w:pPr>
        <w:pStyle w:val="Heading2"/>
      </w:pPr>
      <w:r>
        <w:rPr>
          <w:rFonts w:ascii="Noto Sans" w:hAnsi="Noto Sans" w:eastAsia="Noto Sans"/>
          <w:b/>
          <w:color w:val="0B6B74"/>
          <w:sz w:val="22"/>
        </w:rPr>
        <w:t>1.2 Continuous-flow pump mechanics</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Pump speed</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At a fixed pressure gradient, higher RPM/P-level generally increases flow. Increasing speed also increases the risk of underfilling, suction, shear, and septal shift.</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Head pressure</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Flow falls as the pressure difference between pump outlet and inlet rises. For an LV pump, high aortic pressure and low LV pressure increase head pressure and reduce flow.</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Preload dependence</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The pump cannot create venous return. Hypovolemia, bleeding, RV failure, tamponade, tension pneumothorax, excessive PEEP, venous obstruction, or cannula malposition can starve the inflow.</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Afterload sensitivity</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Hypertension, aortic obstruction, a kinked outflow graft, circuit obstruction, or high pulmonary pressure for an RVAD can reduce flow. Centrifugal pumps often show marked flow changes with small loading changes.</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Native-heart interaction</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Pump flow is usually higher during systole and lower during diastole because native LV pressure changes head pressure. Loss of pulsatility can reflect high support, low native contractility, or both.</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Estimated flow</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Most rotary devices calculate rather than directly measure flow. Power/current, hematocrit, viscosity, thrombus, and obstruction alter the estimate.</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Series vs parallel</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When the pump provides nearly all output and the aortic valve stays closed, the circulation is effectively in series. With native ejection and valve opening, pump and heart operate in parallel.</w:t>
            </w:r>
          </w:p>
        </w:tc>
      </w:tr>
    </w:tbl>
    <w:p>
      <w:pPr>
        <w:keepNext w:val="0"/>
        <w:keepLines w:val="0"/>
        <w:spacing w:before="20" w:after="40" w:line="240" w:lineRule="auto"/>
        <w:jc w:val="right"/>
      </w:pPr>
      <w:r>
        <w:rPr>
          <w:rFonts w:ascii="Noto Sans" w:hAnsi="Noto Sans" w:eastAsia="Noto Sans"/>
          <w:i/>
          <w:color w:val="5C6770"/>
          <w:sz w:val="13"/>
        </w:rPr>
        <w:t>[MCS-20]</w:t>
      </w:r>
    </w:p>
    <w:tbl>
      <w:tblPr>
        <w:tblW w:type="auto" w:w="0"/>
        <w:jc w:val="center"/>
        <w:tblLayout w:type="fixed"/>
        <w:tblLook w:firstColumn="1" w:firstRow="1" w:lastColumn="0" w:lastRow="0" w:noHBand="0" w:noVBand="1" w:val="04A0"/>
      </w:tblPr>
      <w:tblGrid>
        <w:gridCol w:w="10628"/>
      </w:tblGrid>
      <w:tr>
        <w:tc>
          <w:tcPr>
            <w:tcW w:type="dxa" w:w="10627"/>
            <w:shd w:fill="E8F2EC" w:val="clear"/>
            <w:tcMar>
              <w:top w:w="70" w:type="dxa"/>
              <w:start w:w="110" w:type="dxa"/>
              <w:bottom w:w="70" w:type="dxa"/>
              <w:end w:w="110" w:type="dxa"/>
            </w:tcMar>
            <w:tcBorders>
              <w:top w:val="single" w:sz="10" w:color="2F6B4F"/>
              <w:start w:val="single" w:sz="24" w:color="2F6B4F"/>
              <w:bottom w:val="single" w:sz="5" w:color="2F6B4F"/>
              <w:end w:val="single" w:sz="5" w:color="2F6B4F"/>
            </w:tcBorders>
          </w:tcPr>
          <w:p>
            <w:pPr>
              <w:keepNext/>
              <w:keepLines w:val="0"/>
              <w:spacing w:before="0" w:after="40" w:line="240" w:lineRule="auto"/>
            </w:pPr>
            <w:r>
              <w:rPr>
                <w:rFonts w:ascii="Noto Sans" w:hAnsi="Noto Sans" w:eastAsia="Noto Sans"/>
                <w:b/>
                <w:color w:val="2F6B4F"/>
                <w:sz w:val="17"/>
              </w:rPr>
              <w:t>High-yield interpretation</w:t>
            </w:r>
            <w:r>
              <w:rPr>
                <w:rFonts w:ascii="Noto Sans" w:hAnsi="Noto Sans" w:eastAsia="Noto Sans"/>
                <w:i/>
                <w:color w:val="5C6770"/>
                <w:sz w:val="13"/>
              </w:rPr>
              <w:t xml:space="preserve">  [MCS-20]</w:t>
            </w:r>
          </w:p>
          <w:p>
            <w:pPr>
              <w:keepNext w:val="0"/>
              <w:keepLines w:val="0"/>
              <w:spacing w:before="0" w:after="0" w:line="240" w:lineRule="auto"/>
            </w:pPr>
            <w:r>
              <w:rPr>
                <w:rFonts w:ascii="Noto Sans" w:hAnsi="Noto Sans" w:eastAsia="Noto Sans"/>
                <w:color w:val="202A33"/>
                <w:sz w:val="16"/>
              </w:rPr>
              <w:t>A fixed-speed pump is less responsive to preload and more sensitive to afterload than the native heart. Therefore, a falling flow at unchanged speed commonly reflects a change in loading, position, or resistance - not necessarily pump failure.</w:t>
            </w:r>
          </w:p>
        </w:tc>
      </w:tr>
    </w:tbl>
    <w:p>
      <w:pPr>
        <w:spacing w:after="0"/>
      </w:pPr>
    </w:p>
    <w:p>
      <w:pPr>
        <w:pStyle w:val="Heading2"/>
      </w:pPr>
      <w:r>
        <w:rPr>
          <w:rFonts w:ascii="Noto Sans" w:hAnsi="Noto Sans" w:eastAsia="Noto Sans"/>
          <w:b/>
          <w:color w:val="0B6B74"/>
          <w:sz w:val="22"/>
        </w:rPr>
        <w:t>1.3 Hemodynamic phenotype before device selection</w:t>
      </w:r>
    </w:p>
    <w:tbl>
      <w:tblPr>
        <w:tblW w:type="auto" w:w="0"/>
        <w:jc w:val="center"/>
        <w:tblLayout w:type="fixed"/>
        <w:tblLook w:firstColumn="1" w:firstRow="1" w:lastColumn="0" w:lastRow="0" w:noHBand="0" w:noVBand="1" w:val="04A0"/>
      </w:tblPr>
      <w:tblGrid>
        <w:gridCol w:w="2657"/>
        <w:gridCol w:w="2657"/>
        <w:gridCol w:w="2657"/>
        <w:gridCol w:w="2657"/>
      </w:tblGrid>
      <w:tr>
        <w:trPr>
          <w:tblHeader w:val="true"/>
        </w:trPr>
        <w:tc>
          <w:tcPr>
            <w:tcW w:type="dxa" w:w="1656"/>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Phenotype</w:t>
            </w:r>
          </w:p>
        </w:tc>
        <w:tc>
          <w:tcPr>
            <w:tcW w:type="dxa" w:w="2376"/>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Typical pattern</w:t>
            </w:r>
          </w:p>
        </w:tc>
        <w:tc>
          <w:tcPr>
            <w:tcW w:type="dxa" w:w="3096"/>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Echo/clinical pattern</w:t>
            </w:r>
          </w:p>
        </w:tc>
        <w:tc>
          <w:tcPr>
            <w:tcW w:type="dxa" w:w="349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Support implication</w:t>
            </w:r>
          </w:p>
        </w:tc>
      </w:tr>
      <w:tr>
        <w:trPr>
          <w:cantSplit/>
        </w:trPr>
        <w:tc>
          <w:tcPr>
            <w:tcW w:type="dxa" w:w="165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LV-predominant</w:t>
            </w:r>
          </w:p>
        </w:tc>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PCWP high; CVP lower; CVP/PCWP &lt;~0.86; PAPi often &gt;1.5</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Pulmonary edema, dilated/poor LV, relatively preserved RV</w:t>
            </w:r>
          </w:p>
        </w:tc>
        <w:tc>
          <w:tcPr>
            <w:tcW w:type="dxa" w:w="349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Direct LV unloading (Impella, TandemHeart, surgical LVAD); IABP if modest support is enough. Add oxygenator only if lung failure requires it.</w:t>
            </w:r>
          </w:p>
        </w:tc>
      </w:tr>
      <w:tr>
        <w:trPr>
          <w:cantSplit/>
        </w:trPr>
        <w:tc>
          <w:tcPr>
            <w:tcW w:type="dxa" w:w="165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RV-predominant</w:t>
            </w:r>
          </w:p>
        </w:tc>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CVP high; PCWP normal/low; CVP/PCWP &gt;~0.86; PAPi &lt;~1.5</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RV dilation, septal flattening, low LV filling, systemic congestion</w:t>
            </w:r>
          </w:p>
        </w:tc>
        <w:tc>
          <w:tcPr>
            <w:tcW w:type="dxa" w:w="349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RA-to-PA support (Impella RP, ProtekDuo, surgical RVAD). Treat PVR and ensure LV can accept increased preload.</w:t>
            </w:r>
          </w:p>
        </w:tc>
      </w:tr>
      <w:tr>
        <w:trPr>
          <w:cantSplit/>
        </w:trPr>
        <w:tc>
          <w:tcPr>
            <w:tcW w:type="dxa" w:w="165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Biventricular</w:t>
            </w:r>
          </w:p>
        </w:tc>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CVP high; PCWP often high; low CPO/CI; PAPi low or indeterminate</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Both ventricles poor; pulmonary and systemic congestion</w:t>
            </w:r>
          </w:p>
        </w:tc>
        <w:tc>
          <w:tcPr>
            <w:tcW w:type="dxa" w:w="349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VA-ECMO for rapid cardiopulmonary support; BiVAD or TAH for selected longer-term strategies.</w:t>
            </w:r>
          </w:p>
        </w:tc>
      </w:tr>
      <w:tr>
        <w:trPr>
          <w:cantSplit/>
        </w:trPr>
        <w:tc>
          <w:tcPr>
            <w:tcW w:type="dxa" w:w="165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Mixed cardiogenic-distributive</w:t>
            </w:r>
          </w:p>
        </w:tc>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Low SVR with depressed flow; MAP may remain low despite adequate device flow</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Warm or mottled shock, vasoplegia, inflammatory state</w:t>
            </w:r>
          </w:p>
        </w:tc>
        <w:tc>
          <w:tcPr>
            <w:tcW w:type="dxa" w:w="349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Do not reflexively escalate pump speed; restore vascular tone while monitoring ventricular filling and ischemia.</w:t>
            </w:r>
          </w:p>
        </w:tc>
      </w:tr>
      <w:tr>
        <w:trPr>
          <w:cantSplit/>
        </w:trPr>
        <w:tc>
          <w:tcPr>
            <w:tcW w:type="dxa" w:w="165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Obstructive/mechanical</w:t>
            </w:r>
          </w:p>
        </w:tc>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Abrupt filling/pressure changes; tamponade, PE, tension pneumothorax, acute valve/VSD lesion</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Mechanism-specific findings</w:t>
            </w:r>
          </w:p>
        </w:tc>
        <w:tc>
          <w:tcPr>
            <w:tcW w:type="dxa" w:w="349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Correct the lesion. MCS is a bridge, not definitive treatment.</w:t>
            </w:r>
          </w:p>
        </w:tc>
      </w:tr>
    </w:tbl>
    <w:p>
      <w:pPr>
        <w:spacing w:after="0"/>
      </w:pPr>
    </w:p>
    <w:p>
      <w:pPr>
        <w:pStyle w:val="Heading2"/>
      </w:pPr>
      <w:r>
        <w:rPr>
          <w:rFonts w:ascii="Noto Sans" w:hAnsi="Noto Sans" w:eastAsia="Noto Sans"/>
          <w:b/>
          <w:color w:val="0B6B74"/>
          <w:sz w:val="22"/>
        </w:rPr>
        <w:t>1.4 Minimum bedside monitoring set</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512"/>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3888"/>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What to trend</w:t>
            </w:r>
          </w:p>
        </w:tc>
        <w:tc>
          <w:tcPr>
            <w:tcW w:type="dxa" w:w="5227"/>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Why it matters</w:t>
            </w:r>
          </w:p>
        </w:tc>
      </w:tr>
      <w:tr>
        <w:trPr>
          <w:cantSplit/>
        </w:trPr>
        <w:tc>
          <w:tcPr>
            <w:tcW w:type="dxa" w:w="15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Perfusion</w:t>
            </w:r>
          </w:p>
        </w:tc>
        <w:tc>
          <w:tcPr>
            <w:tcW w:type="dxa" w:w="38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Mental status, skin temperature, capillary refill, urine output, lactate, SvO2/ScvO2, creatinine, AST/ALT, bilirubin</w:t>
            </w:r>
          </w:p>
        </w:tc>
        <w:tc>
          <w:tcPr>
            <w:tcW w:type="dxa" w:w="52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Confirms whether device support is reversing oxygen debt and congestion.</w:t>
            </w:r>
          </w:p>
        </w:tc>
      </w:tr>
      <w:tr>
        <w:trPr>
          <w:cantSplit/>
        </w:trPr>
        <w:tc>
          <w:tcPr>
            <w:tcW w:type="dxa" w:w="151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Pressure/flow</w:t>
            </w:r>
          </w:p>
        </w:tc>
        <w:tc>
          <w:tcPr>
            <w:tcW w:type="dxa" w:w="38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MAP, pulse pressure, CVP/RAP, PA pressure, PCWP when available, CI/CPO, device flow and trend</w:t>
            </w:r>
          </w:p>
        </w:tc>
        <w:tc>
          <w:tcPr>
            <w:tcW w:type="dxa" w:w="52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Separates pressure generation from actual flow and identifies RV/LV loading.</w:t>
            </w:r>
          </w:p>
        </w:tc>
      </w:tr>
      <w:tr>
        <w:trPr>
          <w:cantSplit/>
        </w:trPr>
        <w:tc>
          <w:tcPr>
            <w:tcW w:type="dxa" w:w="15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Echo</w:t>
            </w:r>
          </w:p>
        </w:tc>
        <w:tc>
          <w:tcPr>
            <w:tcW w:type="dxa" w:w="38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RV/LV size and function, septal position, valve opening, MR/TR/AI, cannula position, spontaneous echo contrast, pericardial/pleural pathology</w:t>
            </w:r>
          </w:p>
        </w:tc>
        <w:tc>
          <w:tcPr>
            <w:tcW w:type="dxa" w:w="52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The fastest integrated assessment of preload, unloading, interaction, and position.</w:t>
            </w:r>
          </w:p>
        </w:tc>
      </w:tr>
      <w:tr>
        <w:trPr>
          <w:cantSplit/>
        </w:trPr>
        <w:tc>
          <w:tcPr>
            <w:tcW w:type="dxa" w:w="151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Circuit/device</w:t>
            </w:r>
          </w:p>
        </w:tc>
        <w:tc>
          <w:tcPr>
            <w:tcW w:type="dxa" w:w="38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Speed, power/current, purge pressure/flow, drainage pressure, pre/post-oxygenator pressure, sweep, FiO2, temperature, alarms</w:t>
            </w:r>
          </w:p>
        </w:tc>
        <w:tc>
          <w:tcPr>
            <w:tcW w:type="dxa" w:w="52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Distinguishes physiologic underfilling from circuit or pump pathology.</w:t>
            </w:r>
          </w:p>
        </w:tc>
      </w:tr>
      <w:tr>
        <w:trPr>
          <w:cantSplit/>
        </w:trPr>
        <w:tc>
          <w:tcPr>
            <w:tcW w:type="dxa" w:w="15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Blood</w:t>
            </w:r>
          </w:p>
        </w:tc>
        <w:tc>
          <w:tcPr>
            <w:tcW w:type="dxa" w:w="38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CBC, platelets, PT/INR, aPTT/anti-Xa/ACT per protocol, fibrinogen, LDH, plasma-free Hgb, bilirubin, haptoglobin, urine color</w:t>
            </w:r>
          </w:p>
        </w:tc>
        <w:tc>
          <w:tcPr>
            <w:tcW w:type="dxa" w:w="52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Tracks bleeding, anticoagulation, hemolysis, and thrombosis.</w:t>
            </w:r>
          </w:p>
        </w:tc>
      </w:tr>
      <w:tr>
        <w:trPr>
          <w:cantSplit/>
        </w:trPr>
        <w:tc>
          <w:tcPr>
            <w:tcW w:type="dxa" w:w="151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Access/limb</w:t>
            </w:r>
          </w:p>
        </w:tc>
        <w:tc>
          <w:tcPr>
            <w:tcW w:type="dxa" w:w="38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Pulse/Doppler, temperature, color, motor/sensory function, compartment tension, cannula and dressing position</w:t>
            </w:r>
          </w:p>
        </w:tc>
        <w:tc>
          <w:tcPr>
            <w:tcW w:type="dxa" w:w="52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Detects limb ischemia, hematoma, migration, and infection early.</w:t>
            </w:r>
          </w:p>
        </w:tc>
      </w:tr>
    </w:tbl>
    <w:p>
      <w:pPr>
        <w:spacing w:after="0"/>
      </w:pPr>
    </w:p>
    <w:p>
      <w:pPr>
        <w:pStyle w:val="Heading1"/>
      </w:pPr>
      <w:r>
        <w:rPr>
          <w:rFonts w:ascii="Noto Sans" w:hAnsi="Noto Sans" w:eastAsia="Noto Sans"/>
          <w:b/>
          <w:color w:val="17324D"/>
          <w:sz w:val="30"/>
        </w:rPr>
        <w:t>2. Device selection: match the circuit to the problem</w:t>
      </w:r>
      <w:r>
        <w:rPr>
          <w:rFonts w:ascii="Noto Sans" w:hAnsi="Noto Sans" w:eastAsia="Noto Sans"/>
          <w:b w:val="0"/>
          <w:i/>
          <w:color w:val="5C6770"/>
          <w:sz w:val="15"/>
        </w:rPr>
        <w:t xml:space="preserve">  [ICU-35; CS-82; POSTOP-4]</w:t>
      </w:r>
    </w:p>
    <w:tbl>
      <w:tblPr>
        <w:tblW w:type="auto" w:w="0"/>
        <w:jc w:val="center"/>
        <w:tblLayout w:type="fixed"/>
        <w:tblLook w:firstColumn="1" w:firstRow="1" w:lastColumn="0" w:lastRow="0" w:noHBand="0" w:noVBand="1" w:val="04A0"/>
      </w:tblPr>
      <w:tblGrid>
        <w:gridCol w:w="10628"/>
      </w:tblGrid>
      <w:tr>
        <w:tc>
          <w:tcPr>
            <w:tcW w:type="dxa" w:w="10627"/>
            <w:shd w:fill="E3F1F0" w:val="clear"/>
            <w:tcMar>
              <w:top w:w="70" w:type="dxa"/>
              <w:start w:w="110" w:type="dxa"/>
              <w:bottom w:w="70" w:type="dxa"/>
              <w:end w:w="110" w:type="dxa"/>
            </w:tcMar>
            <w:tcBorders>
              <w:top w:val="single" w:sz="10" w:color="0B6B74"/>
              <w:start w:val="single" w:sz="24" w:color="0B6B74"/>
              <w:bottom w:val="single" w:sz="5" w:color="0B6B74"/>
              <w:end w:val="single" w:sz="5" w:color="0B6B74"/>
            </w:tcBorders>
          </w:tcPr>
          <w:p>
            <w:pPr>
              <w:keepNext/>
              <w:keepLines w:val="0"/>
              <w:spacing w:before="0" w:after="40" w:line="240" w:lineRule="auto"/>
            </w:pPr>
            <w:r>
              <w:rPr>
                <w:rFonts w:ascii="Noto Sans" w:hAnsi="Noto Sans" w:eastAsia="Noto Sans"/>
                <w:b/>
                <w:color w:val="0B6B74"/>
                <w:sz w:val="17"/>
              </w:rPr>
              <w:t>Selection sequence</w:t>
            </w:r>
          </w:p>
          <w:p>
            <w:pPr>
              <w:pStyle w:val="ListBullet"/>
              <w:keepNext w:val="0"/>
              <w:keepLines w:val="0"/>
              <w:spacing w:before="0" w:after="16" w:line="240" w:lineRule="auto"/>
              <w:ind w:left="288" w:hanging="187"/>
            </w:pPr>
            <w:r>
              <w:rPr>
                <w:rFonts w:ascii="Noto Sans" w:hAnsi="Noto Sans" w:eastAsia="Noto Sans"/>
                <w:color w:val="202A33"/>
                <w:sz w:val="16"/>
              </w:rPr>
              <w:t>Define the failing chamber(s): LV, RV, biventricular, or mechanical/obstructive.</w:t>
            </w:r>
          </w:p>
          <w:p>
            <w:pPr>
              <w:pStyle w:val="ListBullet"/>
              <w:keepNext w:val="0"/>
              <w:keepLines w:val="0"/>
              <w:spacing w:before="0" w:after="16" w:line="240" w:lineRule="auto"/>
              <w:ind w:left="288" w:hanging="187"/>
            </w:pPr>
            <w:r>
              <w:rPr>
                <w:rFonts w:ascii="Noto Sans" w:hAnsi="Noto Sans" w:eastAsia="Noto Sans"/>
                <w:color w:val="202A33"/>
                <w:sz w:val="16"/>
              </w:rPr>
              <w:t>Define whether gas exchange support is required now or likely soon.</w:t>
            </w:r>
          </w:p>
          <w:p>
            <w:pPr>
              <w:pStyle w:val="ListBullet"/>
              <w:keepNext w:val="0"/>
              <w:keepLines w:val="0"/>
              <w:spacing w:before="0" w:after="16" w:line="240" w:lineRule="auto"/>
              <w:ind w:left="288" w:hanging="187"/>
            </w:pPr>
            <w:r>
              <w:rPr>
                <w:rFonts w:ascii="Noto Sans" w:hAnsi="Noto Sans" w:eastAsia="Noto Sans"/>
                <w:color w:val="202A33"/>
                <w:sz w:val="16"/>
              </w:rPr>
              <w:t>Estimate the additional flow needed and the duration/bridge strategy.</w:t>
            </w:r>
          </w:p>
          <w:p>
            <w:pPr>
              <w:pStyle w:val="ListBullet"/>
              <w:keepNext w:val="0"/>
              <w:keepLines w:val="0"/>
              <w:spacing w:before="0" w:after="16" w:line="240" w:lineRule="auto"/>
              <w:ind w:left="288" w:hanging="187"/>
            </w:pPr>
            <w:r>
              <w:rPr>
                <w:rFonts w:ascii="Noto Sans" w:hAnsi="Noto Sans" w:eastAsia="Noto Sans"/>
                <w:color w:val="202A33"/>
                <w:sz w:val="16"/>
              </w:rPr>
              <w:t>Evaluate vascular access, valve anatomy, intracardiac thrombus, aortic disease, and bleeding/anticoagulation constraints.</w:t>
            </w:r>
          </w:p>
          <w:p>
            <w:pPr>
              <w:pStyle w:val="ListBullet"/>
              <w:keepNext w:val="0"/>
              <w:keepLines w:val="0"/>
              <w:spacing w:before="0" w:after="16" w:line="240" w:lineRule="auto"/>
              <w:ind w:left="288" w:hanging="187"/>
            </w:pPr>
            <w:r>
              <w:rPr>
                <w:rFonts w:ascii="Noto Sans" w:hAnsi="Noto Sans" w:eastAsia="Noto Sans"/>
                <w:color w:val="202A33"/>
                <w:sz w:val="16"/>
              </w:rPr>
              <w:t>Choose a device the local team can insert and manage quickly, then reassess daily for escalation, de-escalation, or transition.</w:t>
            </w:r>
          </w:p>
        </w:tc>
      </w:tr>
    </w:tbl>
    <w:p>
      <w:pPr>
        <w:spacing w:after="0"/>
      </w:pPr>
    </w:p>
    <w:p>
      <w:pPr>
        <w:pStyle w:val="Heading2"/>
      </w:pPr>
      <w:r>
        <w:rPr>
          <w:rFonts w:ascii="Noto Sans" w:hAnsi="Noto Sans" w:eastAsia="Noto Sans"/>
          <w:b/>
          <w:color w:val="0B6B74"/>
          <w:sz w:val="22"/>
        </w:rPr>
        <w:t>2.1 Quick comparison</w:t>
      </w:r>
    </w:p>
    <w:tbl>
      <w:tblPr>
        <w:tblW w:type="auto" w:w="0"/>
        <w:jc w:val="center"/>
        <w:tblLayout w:type="fixed"/>
        <w:tblLook w:firstColumn="1" w:firstRow="1" w:lastColumn="0" w:lastRow="0" w:noHBand="0" w:noVBand="1" w:val="04A0"/>
      </w:tblPr>
      <w:tblGrid>
        <w:gridCol w:w="2657"/>
        <w:gridCol w:w="2657"/>
        <w:gridCol w:w="2657"/>
        <w:gridCol w:w="2657"/>
      </w:tblGrid>
      <w:tr>
        <w:trPr>
          <w:tblHeader w:val="true"/>
        </w:trPr>
        <w:tc>
          <w:tcPr>
            <w:tcW w:type="dxa" w:w="1800"/>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Device</w:t>
            </w:r>
          </w:p>
        </w:tc>
        <w:tc>
          <w:tcPr>
            <w:tcW w:type="dxa" w:w="2664"/>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Circuit / approximate support</w:t>
            </w:r>
          </w:p>
        </w:tc>
        <w:tc>
          <w:tcPr>
            <w:tcW w:type="dxa" w:w="3096"/>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Primary physiologic effect</w:t>
            </w:r>
          </w:p>
        </w:tc>
        <w:tc>
          <w:tcPr>
            <w:tcW w:type="dxa" w:w="3067"/>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Major limitation</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IABP</w:t>
            </w:r>
          </w:p>
        </w:tc>
        <w:tc>
          <w:tcPr>
            <w:tcW w:type="dxa" w:w="26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Aortic counterpulsation; ~0.3-0.5 L/min, occasionally more</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Diastolic coronary augmentation and modest LV afterload reduction</w:t>
            </w:r>
          </w:p>
        </w:tc>
        <w:tc>
          <w:tcPr>
            <w:tcW w:type="dxa" w:w="306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Needs native rhythm/contractility and offers limited flow.</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LV</w:t>
            </w:r>
          </w:p>
        </w:tc>
        <w:tc>
          <w:tcPr>
            <w:tcW w:type="dxa" w:w="266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LV -&gt; aorta; model-dependent ~2.5-5.5 L/min</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Direct LV unloading with forward systemic flow</w:t>
            </w:r>
          </w:p>
        </w:tc>
        <w:tc>
          <w:tcPr>
            <w:tcW w:type="dxa" w:w="306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Requires adequate RV preload; crosses the aortic valve; hemolysis/vascular risk.</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TandemHeart</w:t>
            </w:r>
          </w:p>
        </w:tc>
        <w:tc>
          <w:tcPr>
            <w:tcW w:type="dxa" w:w="26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LA -&gt; femoral artery; up to ~4 L/min</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Strong LA/LV decompression</w:t>
            </w:r>
          </w:p>
        </w:tc>
        <w:tc>
          <w:tcPr>
            <w:tcW w:type="dxa" w:w="306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Transseptal access; retrograde arterial return increases LV afterload; no gas exchange unless oxygenator added.</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RP</w:t>
            </w:r>
          </w:p>
        </w:tc>
        <w:tc>
          <w:tcPr>
            <w:tcW w:type="dxa" w:w="266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IVC/RA -&gt; PA; up to ~4-4.6 L/min</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Bypasses and unloads the RV</w:t>
            </w:r>
          </w:p>
        </w:tc>
        <w:tc>
          <w:tcPr>
            <w:tcW w:type="dxa" w:w="306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Femoral venous access; no oxygenator; LV/lungs must accept increased flow.</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ProtekDuo</w:t>
            </w:r>
          </w:p>
        </w:tc>
        <w:tc>
          <w:tcPr>
            <w:tcW w:type="dxa" w:w="26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RA -&gt; PA via right IJ; ~2-4 L/min</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RV bypass with mobility potential; oxygenator can be added</w:t>
            </w:r>
          </w:p>
        </w:tc>
        <w:tc>
          <w:tcPr>
            <w:tcW w:type="dxa" w:w="306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Large cannula; position-sensitive; can preferentially perfuse one PA.</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VA-ECMO</w:t>
            </w:r>
          </w:p>
        </w:tc>
        <w:tc>
          <w:tcPr>
            <w:tcW w:type="dxa" w:w="266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Venous -&gt; pump/oxygenator -&gt; artery; ~3-7+ L/min</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Rapid biventricular perfusion plus oxygenation/ventilation</w:t>
            </w:r>
          </w:p>
        </w:tc>
        <w:tc>
          <w:tcPr>
            <w:tcW w:type="dxa" w:w="306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Retrograde afterload, LV distention, differential hypoxemia, bleeding/thrombosis, limb ischemia.</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CentriMag/Rotaflow</w:t>
            </w:r>
          </w:p>
        </w:tc>
        <w:tc>
          <w:tcPr>
            <w:tcW w:type="dxa" w:w="26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Central/peripheral LVAD, RVAD, or BiVAD; high flow</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Direct chamber decompression with configurable circuit</w:t>
            </w:r>
          </w:p>
        </w:tc>
        <w:tc>
          <w:tcPr>
            <w:tcW w:type="dxa" w:w="306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Surgical cannulation, external circuit, preload dependence, bleeding and cannula security.</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HeartMate 3</w:t>
            </w:r>
          </w:p>
        </w:tc>
        <w:tc>
          <w:tcPr>
            <w:tcW w:type="dxa" w:w="266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LV apex -&gt; ascending aorta; durable ~3-7 L/min range</w:t>
            </w:r>
          </w:p>
        </w:tc>
        <w:tc>
          <w:tcPr>
            <w:tcW w:type="dxa" w:w="309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Long-term LV unloading and systemic flow</w:t>
            </w:r>
          </w:p>
        </w:tc>
        <w:tc>
          <w:tcPr>
            <w:tcW w:type="dxa" w:w="306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Not primary rescue in profound acute shock; driveline, anticoagulation, RV failure, bleeding, AI.</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Total artificial heart</w:t>
            </w:r>
          </w:p>
        </w:tc>
        <w:tc>
          <w:tcPr>
            <w:tcW w:type="dxa" w:w="26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Two pneumatic artificial ventricles; up to ~9 L/min</w:t>
            </w:r>
          </w:p>
        </w:tc>
        <w:tc>
          <w:tcPr>
            <w:tcW w:type="dxa" w:w="309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Replaces both ventricles and all four valves</w:t>
            </w:r>
          </w:p>
        </w:tc>
        <w:tc>
          <w:tcPr>
            <w:tcW w:type="dxa" w:w="306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Native ventricles removed; no recovery pathway; size and complex long-term management.</w:t>
            </w:r>
          </w:p>
        </w:tc>
      </w:tr>
    </w:tbl>
    <w:p>
      <w:pPr>
        <w:keepNext w:val="0"/>
        <w:keepLines w:val="0"/>
        <w:spacing w:before="20" w:after="40" w:line="240" w:lineRule="auto"/>
        <w:jc w:val="right"/>
      </w:pPr>
      <w:r>
        <w:rPr>
          <w:rFonts w:ascii="Noto Sans" w:hAnsi="Noto Sans" w:eastAsia="Noto Sans"/>
          <w:i/>
          <w:color w:val="5C6770"/>
          <w:sz w:val="13"/>
        </w:rPr>
        <w:t>Approximate values are model-, loading-, and protocol-dependent; use current IFU.</w:t>
      </w:r>
    </w:p>
    <w:p>
      <w:pPr>
        <w:pStyle w:val="Heading2"/>
      </w:pPr>
      <w:r>
        <w:rPr>
          <w:rFonts w:ascii="Noto Sans" w:hAnsi="Noto Sans" w:eastAsia="Noto Sans"/>
          <w:b/>
          <w:color w:val="0B6B74"/>
          <w:sz w:val="22"/>
        </w:rPr>
        <w:t>2.2 Best fit and common mismatch</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376"/>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Clinical need</w:t>
            </w:r>
          </w:p>
        </w:tc>
        <w:tc>
          <w:tcPr>
            <w:tcW w:type="dxa" w:w="3672"/>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Reasonable first consideration</w:t>
            </w:r>
          </w:p>
        </w:tc>
        <w:tc>
          <w:tcPr>
            <w:tcW w:type="dxa" w:w="457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Common mismatch to avoid</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Modest LV support with active ischemia</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IABP when native ejection is present and a small increase in output/afterload reduction is enough</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Using IABP as if it provides full flow in profound shock.</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Isolated severe LV failure with preserved lungs/RV</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Impella LV; TandemHeart if strong LA unloading is desired and transseptal expertise is available</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Escalating LV flow without recognizing RV failure or severe hypovolemia.</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Isolated RV failure</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Impella RP, ProtekDuo, or surgical RVAD</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Using isolated RV support when LV failure or severe pulmonary edema will limit forward flow.</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Biventricular shock with hypoxemia</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VA-ECMO for rapid rescue; transition to VAD/BiVAD based on recovery</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Assuming ECMO unloads the LV adequately without monitoring distention and valve opening.</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Postcardiotomy failure needing direct decompression</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Central CentriMag/Rotaflow LVAD/RVAD/BiVAD; VA-ECMO if oxygenator needed</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Persisting with high-dose catecholamines or inadequate peripheral support while organ injury progresses.</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Advanced chronic LV failure after stabilization</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HeartMate 3 after candidacy and end-organ assessment</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Direct durable implantation in uncontrolled shock with irreversible multiorgan injury.</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Irreversible biventricular failure/refractory arrhythmia</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Total artificial heart in selected transplant candidates</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Using TAH when myocardial recovery remains an important goal.</w:t>
            </w:r>
          </w:p>
        </w:tc>
      </w:tr>
    </w:tbl>
    <w:p>
      <w:pPr>
        <w:spacing w:after="0"/>
      </w:pPr>
    </w:p>
    <w:p>
      <w:pPr>
        <w:pStyle w:val="Heading1"/>
      </w:pPr>
      <w:r>
        <w:rPr>
          <w:rFonts w:ascii="Noto Sans" w:hAnsi="Noto Sans" w:eastAsia="Noto Sans"/>
          <w:b/>
          <w:color w:val="17324D"/>
          <w:sz w:val="30"/>
        </w:rPr>
        <w:t>3. Intra-aortic balloon pump (IABP)</w:t>
      </w:r>
      <w:r>
        <w:rPr>
          <w:rFonts w:ascii="Noto Sans" w:hAnsi="Noto Sans" w:eastAsia="Noto Sans"/>
          <w:b w:val="0"/>
          <w:i/>
          <w:color w:val="5C6770"/>
          <w:sz w:val="15"/>
        </w:rPr>
        <w:t xml:space="preserve">  [ICU-35; CS-82; POSTOP-4]</w:t>
      </w:r>
    </w:p>
    <w:p>
      <w:pPr>
        <w:keepNext w:val="0"/>
        <w:keepLines w:val="0"/>
        <w:spacing w:before="0" w:after="60" w:line="240" w:lineRule="auto"/>
      </w:pPr>
      <w:r>
        <w:rPr>
          <w:rFonts w:ascii="Noto Sans" w:hAnsi="Noto Sans" w:eastAsia="Noto Sans"/>
          <w:b/>
          <w:color w:val="0B6B74"/>
          <w:sz w:val="18"/>
        </w:rPr>
        <w:t>Counterpulsation device: modest flow support, coronary augmentation, and LV afterload reduction</w:t>
      </w:r>
      <w:r>
        <w:rPr>
          <w:rFonts w:ascii="Noto Sans" w:hAnsi="Noto Sans" w:eastAsia="Noto Sans"/>
          <w:color w:val="5C6770"/>
          <w:sz w:val="16"/>
        </w:rPr>
        <w:t xml:space="preserve">  |  Circuit: Balloon in descending thoracic aorta  |  Support: Left-sided adjunct; no gas exchange</w:t>
      </w:r>
    </w:p>
    <w:p>
      <w:pPr>
        <w:pStyle w:val="Heading2"/>
      </w:pPr>
      <w:r>
        <w:rPr>
          <w:rFonts w:ascii="Noto Sans" w:hAnsi="Noto Sans" w:eastAsia="Noto Sans"/>
          <w:b/>
          <w:color w:val="0B6B74"/>
          <w:sz w:val="22"/>
        </w:rPr>
        <w:t>3.1 Function and physiology</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Inflation</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Occurs immediately after aortic valve closure at the dicrotic notch. Balloon inflation displaces blood proximally and distally, raising diastolic aortic pressure and coronary perfusion pressure.</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Deflation</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Occurs immediately before systole. Rapid volume removal lowers aortic impedance and LV systolic wall stress, reducing myocardial oxygen demand and increasing stroke volume.</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Net support</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The supplied chapters describe approximately 5%-15% CO augmentation, commonly about 0.3-0.5 L/min and sometimes up to ~1 L/min under favorable conditions.</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Requirements</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Some native LV ejection, an adequately filled arterial tree, correct position, and accurate triggering/timing. Benefit falls with extreme tachycardia, arrhythmia, severe vasoplegia, or very poor LV output.</w:t>
            </w:r>
          </w:p>
        </w:tc>
      </w:tr>
    </w:tbl>
    <w:p>
      <w:pPr>
        <w:keepNext w:val="0"/>
        <w:keepLines w:val="0"/>
        <w:spacing w:before="20" w:after="40" w:line="240" w:lineRule="auto"/>
        <w:jc w:val="right"/>
      </w:pPr>
      <w:r>
        <w:rPr>
          <w:rFonts w:ascii="Noto Sans" w:hAnsi="Noto Sans" w:eastAsia="Noto Sans"/>
          <w:i/>
          <w:color w:val="5C6770"/>
          <w:sz w:val="13"/>
        </w:rPr>
        <w:t>[ICU-35; CS-82; POSTOP-4]</w:t>
      </w:r>
    </w:p>
    <w:p>
      <w:pPr>
        <w:pStyle w:val="Heading2"/>
      </w:pPr>
      <w:r>
        <w:rPr>
          <w:rFonts w:ascii="Noto Sans" w:hAnsi="Noto Sans" w:eastAsia="Noto Sans"/>
          <w:b/>
          <w:color w:val="0B6B74"/>
          <w:sz w:val="22"/>
        </w:rPr>
        <w:t>3.2 Indications and poor-fit anatomy</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5112"/>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Good bedside fit</w:t>
            </w:r>
          </w:p>
        </w:tc>
        <w:tc>
          <w:tcPr>
            <w:tcW w:type="dxa" w:w="5515"/>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Poor fit / contraindication</w:t>
            </w:r>
          </w:p>
        </w:tc>
      </w:tr>
      <w:tr>
        <w:tc>
          <w:tcPr>
            <w:tcW w:type="dxa" w:w="51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Cardiogenic shock requiring modest LV augmentation; ischemia during high-risk PCI; postcardiotomy LV dysfunction; refractory ischemia/unstable angina; acute post-MI MR or VSD as a bridge to definitive repair.</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Moderate/severe aortic regurgitation (severe is a strong/absolute contraindication in the chapters); aortic dissection or major thoracic aneurysm; severe descending-aortic atheroma or recent thoracic aortic surgery; severe aortoiliac/PVD for femoral access; shock needing several liters per minute of additional flow.</w:t>
            </w:r>
          </w:p>
        </w:tc>
      </w:tr>
    </w:tbl>
    <w:p>
      <w:pPr>
        <w:spacing w:after="0"/>
      </w:pPr>
    </w:p>
    <w:p>
      <w:pPr>
        <w:pStyle w:val="Heading2"/>
      </w:pPr>
      <w:r>
        <w:rPr>
          <w:rFonts w:ascii="Noto Sans" w:hAnsi="Noto Sans" w:eastAsia="Noto Sans"/>
          <w:b/>
          <w:color w:val="0B6B74"/>
          <w:sz w:val="22"/>
        </w:rPr>
        <w:t>3.3 Position, trigger, and timing</w:t>
      </w:r>
    </w:p>
    <w:p>
      <w:pPr>
        <w:pStyle w:val="ListBullet"/>
        <w:keepNext w:val="0"/>
        <w:keepLines w:val="0"/>
        <w:spacing w:before="0" w:after="26" w:line="240" w:lineRule="auto"/>
        <w:ind w:left="317" w:hanging="202"/>
      </w:pPr>
      <w:r>
        <w:rPr>
          <w:rFonts w:ascii="Noto Sans" w:hAnsi="Noto Sans" w:eastAsia="Noto Sans"/>
          <w:color w:val="202A33"/>
          <w:sz w:val="16"/>
        </w:rPr>
        <w:t>Preferred femoral position: catheter tip approximately 2-3 cm below the left subclavian artery; the balloon should remain above the renal and mesenteric branches. Confirm by fluoroscopy, chest radiograph, or TEE when needed.</w:t>
      </w:r>
    </w:p>
    <w:p>
      <w:pPr>
        <w:pStyle w:val="ListBullet"/>
        <w:keepNext w:val="0"/>
        <w:keepLines w:val="0"/>
        <w:spacing w:before="0" w:after="26" w:line="240" w:lineRule="auto"/>
        <w:ind w:left="317" w:hanging="202"/>
      </w:pPr>
      <w:r>
        <w:rPr>
          <w:rFonts w:ascii="Noto Sans" w:hAnsi="Noto Sans" w:eastAsia="Noto Sans"/>
          <w:color w:val="202A33"/>
          <w:sz w:val="16"/>
        </w:rPr>
        <w:t>Use 1:1 support during optimization. Trigger options include ECG, arterial pressure waveform, pacing signal, automatic mode, and internal timing during CPB.</w:t>
      </w:r>
    </w:p>
    <w:p>
      <w:pPr>
        <w:pStyle w:val="ListBullet"/>
        <w:keepNext w:val="0"/>
        <w:keepLines w:val="0"/>
        <w:spacing w:before="0" w:after="26" w:line="240" w:lineRule="auto"/>
        <w:ind w:left="317" w:hanging="202"/>
      </w:pPr>
      <w:r>
        <w:rPr>
          <w:rFonts w:ascii="Noto Sans" w:hAnsi="Noto Sans" w:eastAsia="Noto Sans"/>
          <w:color w:val="202A33"/>
          <w:sz w:val="16"/>
        </w:rPr>
        <w:t>In atrial fibrillation or frequent ectopy, arterial-waveform triggering is often more reliable than R-wave timing.</w:t>
      </w:r>
    </w:p>
    <w:p>
      <w:pPr>
        <w:pStyle w:val="ListBullet"/>
        <w:keepNext w:val="0"/>
        <w:keepLines w:val="0"/>
        <w:spacing w:before="0" w:after="26" w:line="240" w:lineRule="auto"/>
        <w:ind w:left="317" w:hanging="202"/>
      </w:pPr>
      <w:r>
        <w:rPr>
          <w:rFonts w:ascii="Noto Sans" w:hAnsi="Noto Sans" w:eastAsia="Noto Sans"/>
          <w:color w:val="202A33"/>
          <w:sz w:val="16"/>
        </w:rPr>
        <w:t>Assess assisted systolic pressure, assisted end-diastolic pressure, and augmented diastolic pressure; the waveform must be interpreted with the native rhythm and arterial-line damping.</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656"/>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Timing problem</w:t>
            </w:r>
          </w:p>
        </w:tc>
        <w:tc>
          <w:tcPr>
            <w:tcW w:type="dxa" w:w="4392"/>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Waveform/physiology</w:t>
            </w:r>
          </w:p>
        </w:tc>
        <w:tc>
          <w:tcPr>
            <w:tcW w:type="dxa" w:w="457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correction</w:t>
            </w:r>
          </w:p>
        </w:tc>
      </w:tr>
      <w:tr>
        <w:trPr>
          <w:cantSplit/>
        </w:trPr>
        <w:tc>
          <w:tcPr>
            <w:tcW w:type="dxa" w:w="165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Early inflation</w:t>
            </w:r>
          </w:p>
        </w:tc>
        <w:tc>
          <w:tcPr>
            <w:tcW w:type="dxa" w:w="439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Balloon inflates before aortic valve closure; may increase LV afterload and close the valve prematurely.</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Move inflation later to the dicrotic notch.</w:t>
            </w:r>
          </w:p>
        </w:tc>
      </w:tr>
      <w:tr>
        <w:trPr>
          <w:cantSplit/>
        </w:trPr>
        <w:tc>
          <w:tcPr>
            <w:tcW w:type="dxa" w:w="165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Late inflation</w:t>
            </w:r>
          </w:p>
        </w:tc>
        <w:tc>
          <w:tcPr>
            <w:tcW w:type="dxa" w:w="439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Misses early diastole; inadequate diastolic augmentation and coronary benefit.</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Move inflation earlier.</w:t>
            </w:r>
          </w:p>
        </w:tc>
      </w:tr>
      <w:tr>
        <w:trPr>
          <w:cantSplit/>
        </w:trPr>
        <w:tc>
          <w:tcPr>
            <w:tcW w:type="dxa" w:w="165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Early deflation</w:t>
            </w:r>
          </w:p>
        </w:tc>
        <w:tc>
          <w:tcPr>
            <w:tcW w:type="dxa" w:w="439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Augmented diastolic pressure falls too soon; little presystolic afterload reduction.</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Move deflation later, just before systole.</w:t>
            </w:r>
          </w:p>
        </w:tc>
      </w:tr>
      <w:tr>
        <w:trPr>
          <w:cantSplit/>
        </w:trPr>
        <w:tc>
          <w:tcPr>
            <w:tcW w:type="dxa" w:w="165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Late deflation</w:t>
            </w:r>
          </w:p>
        </w:tc>
        <w:tc>
          <w:tcPr>
            <w:tcW w:type="dxa" w:w="439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Balloon remains inflated during systole; assisted systolic pressure rises and LV work increases.</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Move deflation earlier.</w:t>
            </w:r>
          </w:p>
        </w:tc>
      </w:tr>
      <w:tr>
        <w:trPr>
          <w:cantSplit/>
        </w:trPr>
        <w:tc>
          <w:tcPr>
            <w:tcW w:type="dxa" w:w="165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Poor augmentation despite timing</w:t>
            </w:r>
          </w:p>
        </w:tc>
        <w:tc>
          <w:tcPr>
            <w:tcW w:type="dxa" w:w="439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Low native SV, malposition, small balloon, severe vasoplegia, high HR, damped arterial signal, helium/console issue.</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Confirm patient and position, improve trigger, inspect system, and recognize when greater-flow MCS is required.</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IABP sudden loss of augmentation or alarm</w:t>
            </w:r>
          </w:p>
          <w:p>
            <w:pPr>
              <w:pStyle w:val="ListBullet"/>
              <w:keepNext w:val="0"/>
              <w:keepLines w:val="0"/>
              <w:spacing w:before="0" w:after="16" w:line="240" w:lineRule="auto"/>
              <w:ind w:left="288" w:hanging="187"/>
            </w:pPr>
            <w:r>
              <w:rPr>
                <w:rFonts w:ascii="Noto Sans" w:hAnsi="Noto Sans" w:eastAsia="Noto Sans"/>
                <w:color w:val="202A33"/>
                <w:sz w:val="16"/>
              </w:rPr>
              <w:t>1. Confirm arterial waveform quality, trigger source, and timing; switch trigger mode if rhythm is irregular.</w:t>
            </w:r>
          </w:p>
          <w:p>
            <w:pPr>
              <w:pStyle w:val="ListBullet"/>
              <w:keepNext w:val="0"/>
              <w:keepLines w:val="0"/>
              <w:spacing w:before="0" w:after="16" w:line="240" w:lineRule="auto"/>
              <w:ind w:left="288" w:hanging="187"/>
            </w:pPr>
            <w:r>
              <w:rPr>
                <w:rFonts w:ascii="Noto Sans" w:hAnsi="Noto Sans" w:eastAsia="Noto Sans"/>
                <w:color w:val="202A33"/>
                <w:sz w:val="16"/>
              </w:rPr>
              <w:t>2. Assess perfusion and the supported problem: IABP does not rescue profound low-output shock by itself.</w:t>
            </w:r>
          </w:p>
          <w:p>
            <w:pPr>
              <w:pStyle w:val="ListBullet"/>
              <w:keepNext w:val="0"/>
              <w:keepLines w:val="0"/>
              <w:spacing w:before="0" w:after="16" w:line="240" w:lineRule="auto"/>
              <w:ind w:left="288" w:hanging="187"/>
            </w:pPr>
            <w:r>
              <w:rPr>
                <w:rFonts w:ascii="Noto Sans" w:hAnsi="Noto Sans" w:eastAsia="Noto Sans"/>
                <w:color w:val="202A33"/>
                <w:sz w:val="16"/>
              </w:rPr>
              <w:t>3. Inspect catheter/tubing connections and console; check for migration on imaging.</w:t>
            </w:r>
          </w:p>
          <w:p>
            <w:pPr>
              <w:pStyle w:val="ListBullet"/>
              <w:keepNext w:val="0"/>
              <w:keepLines w:val="0"/>
              <w:spacing w:before="0" w:after="16" w:line="240" w:lineRule="auto"/>
              <w:ind w:left="288" w:hanging="187"/>
            </w:pPr>
            <w:r>
              <w:rPr>
                <w:rFonts w:ascii="Noto Sans" w:hAnsi="Noto Sans" w:eastAsia="Noto Sans"/>
                <w:color w:val="202A33"/>
                <w:sz w:val="16"/>
              </w:rPr>
              <w:t>4. Examine both legs and the access site for ischemia, bleeding, or hematoma.</w:t>
            </w:r>
          </w:p>
          <w:p>
            <w:pPr>
              <w:pStyle w:val="ListBullet"/>
              <w:keepNext w:val="0"/>
              <w:keepLines w:val="0"/>
              <w:spacing w:before="0" w:after="16" w:line="240" w:lineRule="auto"/>
              <w:ind w:left="288" w:hanging="187"/>
            </w:pPr>
            <w:r>
              <w:rPr>
                <w:rFonts w:ascii="Noto Sans" w:hAnsi="Noto Sans" w:eastAsia="Noto Sans"/>
                <w:color w:val="202A33"/>
                <w:sz w:val="16"/>
              </w:rPr>
              <w:t>5. If blood is visible in the helium tubing or a persistent balloon-leak/rupture alarm occurs, stop counterpulsation and arrange urgent removal/replacement with the device and vascular teams.</w:t>
            </w:r>
          </w:p>
          <w:p>
            <w:pPr>
              <w:pStyle w:val="ListBullet"/>
              <w:keepNext w:val="0"/>
              <w:keepLines w:val="0"/>
              <w:spacing w:before="0" w:after="16" w:line="240" w:lineRule="auto"/>
              <w:ind w:left="288" w:hanging="187"/>
            </w:pPr>
            <w:r>
              <w:rPr>
                <w:rFonts w:ascii="Noto Sans" w:hAnsi="Noto Sans" w:eastAsia="Noto Sans"/>
                <w:color w:val="202A33"/>
                <w:sz w:val="16"/>
              </w:rPr>
              <w:t>6. Escalate to higher-flow support when shock persists despite correct timing and reversible causes are addressed.</w:t>
            </w:r>
          </w:p>
        </w:tc>
      </w:tr>
    </w:tbl>
    <w:p>
      <w:pPr>
        <w:spacing w:after="0"/>
      </w:pPr>
    </w:p>
    <w:p>
      <w:pPr>
        <w:pStyle w:val="Heading2"/>
      </w:pPr>
      <w:r>
        <w:rPr>
          <w:rFonts w:ascii="Noto Sans" w:hAnsi="Noto Sans" w:eastAsia="Noto Sans"/>
          <w:b/>
          <w:color w:val="0B6B74"/>
          <w:sz w:val="22"/>
        </w:rPr>
        <w:t>3.4 Complications and bedside surveillance</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800"/>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Complication</w:t>
            </w:r>
          </w:p>
        </w:tc>
        <w:tc>
          <w:tcPr>
            <w:tcW w:type="dxa" w:w="3672"/>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signal</w:t>
            </w:r>
          </w:p>
        </w:tc>
        <w:tc>
          <w:tcPr>
            <w:tcW w:type="dxa" w:w="5155"/>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Response</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Limb ischemia</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Cool/pale leg, Doppler loss, pain, paresthesia, rising CK or compartment tension</w:t>
            </w:r>
          </w:p>
        </w:tc>
        <w:tc>
          <w:tcPr>
            <w:tcW w:type="dxa" w:w="515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Immediate vascular evaluation; usually remove/re-site the IABP if ischemia is device-related; thrombectomy/revascularization/fasciotomy may be required.</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Bleeding/hematoma</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Groin bleeding, falling Hgb, abdominal/flank pain, hypotension</w:t>
            </w:r>
          </w:p>
        </w:tc>
        <w:tc>
          <w:tcPr>
            <w:tcW w:type="dxa" w:w="515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Compression, imaging for retroperitoneal bleeding, anticoagulation review, vascular/surgical management.</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Migration</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Loss of augmentation, renal/mesenteric ischemia, new neurologic/arm symptoms</w:t>
            </w:r>
          </w:p>
        </w:tc>
        <w:tc>
          <w:tcPr>
            <w:tcW w:type="dxa" w:w="515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Confirm position and reposition under imaging; avoid blind manipulation.</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Balloon rupture/entrapment</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Blood in gas tubing, leak alarm, inability to withdraw</w:t>
            </w:r>
          </w:p>
        </w:tc>
        <w:tc>
          <w:tcPr>
            <w:tcW w:type="dxa" w:w="515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Stop pumping; urgent specialist removal. Entrapment may require surgery.</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Infection/thrombosis</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Fever, access inflammation, embolic findings, prolonged low assist ratio</w:t>
            </w:r>
          </w:p>
        </w:tc>
        <w:tc>
          <w:tcPr>
            <w:tcW w:type="dxa" w:w="515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Remove promptly when no longer needed; culture/treat as indicated.</w:t>
            </w:r>
          </w:p>
        </w:tc>
      </w:tr>
    </w:tbl>
    <w:p>
      <w:pPr>
        <w:spacing w:after="0"/>
      </w:pPr>
    </w:p>
    <w:p>
      <w:pPr>
        <w:pStyle w:val="Heading2"/>
      </w:pPr>
      <w:r>
        <w:rPr>
          <w:rFonts w:ascii="Noto Sans" w:hAnsi="Noto Sans" w:eastAsia="Noto Sans"/>
          <w:b/>
          <w:color w:val="0B6B74"/>
          <w:sz w:val="22"/>
        </w:rPr>
        <w:t>3.5 Weaning</w:t>
      </w:r>
    </w:p>
    <w:p>
      <w:pPr>
        <w:pStyle w:val="ListBullet"/>
        <w:keepNext w:val="0"/>
        <w:keepLines w:val="0"/>
        <w:spacing w:before="0" w:after="26" w:line="240" w:lineRule="auto"/>
        <w:ind w:left="317" w:hanging="202"/>
      </w:pPr>
      <w:r>
        <w:rPr>
          <w:rFonts w:ascii="Noto Sans" w:hAnsi="Noto Sans" w:eastAsia="Noto Sans"/>
          <w:color w:val="202A33"/>
          <w:sz w:val="16"/>
        </w:rPr>
        <w:t>Prerequisites: improving ventricular function/perfusion, stable or decreasing vasoactive doses, acceptable filling pressures, lactate clearance, and no active ischemia requiring counterpulsation.</w:t>
      </w:r>
    </w:p>
    <w:p>
      <w:pPr>
        <w:pStyle w:val="ListBullet"/>
        <w:keepNext w:val="0"/>
        <w:keepLines w:val="0"/>
        <w:spacing w:before="0" w:after="26" w:line="240" w:lineRule="auto"/>
        <w:ind w:left="317" w:hanging="202"/>
      </w:pPr>
      <w:r>
        <w:rPr>
          <w:rFonts w:ascii="Noto Sans" w:hAnsi="Noto Sans" w:eastAsia="Noto Sans"/>
          <w:color w:val="202A33"/>
          <w:sz w:val="16"/>
        </w:rPr>
        <w:t>Reduce frequency from 1:1 to 1:2, then 1:3 or 1:4 according to local practice. Reassess MAP, pulse pressure, CI/CPO, filling pressures, urine output, lactate, and symptoms at each step.</w:t>
      </w:r>
    </w:p>
    <w:p>
      <w:pPr>
        <w:pStyle w:val="ListBullet"/>
        <w:keepNext w:val="0"/>
        <w:keepLines w:val="0"/>
        <w:spacing w:before="0" w:after="26" w:line="240" w:lineRule="auto"/>
        <w:ind w:left="317" w:hanging="202"/>
      </w:pPr>
      <w:r>
        <w:rPr>
          <w:rFonts w:ascii="Noto Sans" w:hAnsi="Noto Sans" w:eastAsia="Noto Sans"/>
          <w:color w:val="202A33"/>
          <w:sz w:val="16"/>
        </w:rPr>
        <w:t>Do not leave an idle or minimally cycling balloon in place longer than necessary because thrombus and embolization risk rises. Plan access-site closure and post-removal limb surveillance.</w:t>
      </w:r>
    </w:p>
    <w:p>
      <w:pPr>
        <w:pStyle w:val="Heading1"/>
      </w:pPr>
      <w:r>
        <w:rPr>
          <w:rFonts w:ascii="Noto Sans" w:hAnsi="Noto Sans" w:eastAsia="Noto Sans"/>
          <w:b/>
          <w:color w:val="17324D"/>
          <w:sz w:val="30"/>
        </w:rPr>
        <w:t>4. Impella left-sided microaxial pumps</w:t>
      </w:r>
      <w:r>
        <w:rPr>
          <w:rFonts w:ascii="Noto Sans" w:hAnsi="Noto Sans" w:eastAsia="Noto Sans"/>
          <w:b w:val="0"/>
          <w:i/>
          <w:color w:val="5C6770"/>
          <w:sz w:val="15"/>
        </w:rPr>
        <w:t xml:space="preserve">  [ICU-35; CS-82; POSTOP-4; current FDA/J&amp;J safety labeling]</w:t>
      </w:r>
    </w:p>
    <w:p>
      <w:pPr>
        <w:keepNext w:val="0"/>
        <w:keepLines w:val="0"/>
        <w:spacing w:before="0" w:after="60" w:line="240" w:lineRule="auto"/>
      </w:pPr>
      <w:r>
        <w:rPr>
          <w:rFonts w:ascii="Noto Sans" w:hAnsi="Noto Sans" w:eastAsia="Noto Sans"/>
          <w:b/>
          <w:color w:val="0B6B74"/>
          <w:sz w:val="18"/>
        </w:rPr>
        <w:t>Direct LV unloading with forward transaortic flow</w:t>
      </w:r>
      <w:r>
        <w:rPr>
          <w:rFonts w:ascii="Noto Sans" w:hAnsi="Noto Sans" w:eastAsia="Noto Sans"/>
          <w:color w:val="5C6770"/>
          <w:sz w:val="16"/>
        </w:rPr>
        <w:t xml:space="preserve">  |  Circuit: LV inflow -&gt; pump -&gt; ascending aorta outflow  |  Support: Isolated LV support; no gas exchange</w:t>
      </w:r>
    </w:p>
    <w:p>
      <w:pPr>
        <w:pStyle w:val="Heading2"/>
      </w:pPr>
      <w:r>
        <w:rPr>
          <w:rFonts w:ascii="Noto Sans" w:hAnsi="Noto Sans" w:eastAsia="Noto Sans"/>
          <w:b/>
          <w:color w:val="0B6B74"/>
          <w:sz w:val="22"/>
        </w:rPr>
        <w:t>4.1 Function, models, and clinical fit</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Mechanism</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A catheter-mounted axial pump draws blood from the LV and ejects it into the ascending aorta. It reduces LV volume/pressure, wall stress, PCWP, and myocardial oxygen demand while increasing systemic flow.</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Flow range</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Model-dependent nominal maximum support is roughly 2.5-5.5 L/min. Delivered flow falls with low LV preload or high aortic pressure and is not guaranteed by the P-level.</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Current U.S. duration guardrail</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Official J&amp;J labeling describes Impella CP for short-term use up to 4 days and Impella 5.5 for up to 14 days for specified shock indications; verify the current IFU and indication.</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Best fit</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Isolated LV failure after AMI, postcardiotomy shock, myocarditis/cardiomyopathy, high-risk PCI, bridge-to-recovery/decision, and LV venting during VA-ECMO when anatomy and access are suitable.</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Poor fit</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Severe aortic stenosis or regurgitation, mechanical aortic valve, LV thrombus, LV rupture/tamponade, prohibitive arterial disease, inability to anticoagulate, or unrecognized severe RV failure.</w:t>
            </w:r>
          </w:p>
        </w:tc>
      </w:tr>
    </w:tbl>
    <w:p>
      <w:pPr>
        <w:keepNext w:val="0"/>
        <w:keepLines w:val="0"/>
        <w:spacing w:before="20" w:after="40" w:line="240" w:lineRule="auto"/>
        <w:jc w:val="right"/>
      </w:pPr>
      <w:r>
        <w:rPr>
          <w:rFonts w:ascii="Noto Sans" w:hAnsi="Noto Sans" w:eastAsia="Noto Sans"/>
          <w:i/>
          <w:color w:val="5C6770"/>
          <w:sz w:val="13"/>
        </w:rPr>
        <w:t>[ICU-35; CS-82; POSTOP-4; current labeling check]</w:t>
      </w:r>
    </w:p>
    <w:p>
      <w:pPr>
        <w:pStyle w:val="Heading2"/>
      </w:pPr>
      <w:r>
        <w:rPr>
          <w:rFonts w:ascii="Noto Sans" w:hAnsi="Noto Sans" w:eastAsia="Noto Sans"/>
          <w:b/>
          <w:color w:val="0B6B74"/>
          <w:sz w:val="22"/>
        </w:rPr>
        <w:t>4.2 Position and imaging</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872"/>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Device/feature</w:t>
            </w:r>
          </w:p>
        </w:tc>
        <w:tc>
          <w:tcPr>
            <w:tcW w:type="dxa" w:w="4320"/>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Target position or signal</w:t>
            </w:r>
          </w:p>
        </w:tc>
        <w:tc>
          <w:tcPr>
            <w:tcW w:type="dxa" w:w="4435"/>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What malposition does</w:t>
            </w:r>
          </w:p>
        </w:tc>
      </w:tr>
      <w:tr>
        <w:trPr>
          <w:cantSplit/>
        </w:trPr>
        <w:tc>
          <w:tcPr>
            <w:tcW w:type="dxa" w:w="18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2.5 / CP / 5.0 / LD</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Inflow about 3.5 cm below the aortic annulus; measurement excludes the pigtail.</w:t>
            </w:r>
          </w:p>
        </w:tc>
        <w:tc>
          <w:tcPr>
            <w:tcW w:type="dxa" w:w="443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Too shallow: inflow/outflow conflict at valve, poor unloading, hemolysis. Too deep: mitral/subvalvular interaction, suction, arrhythmia, MR.</w:t>
            </w:r>
          </w:p>
        </w:tc>
      </w:tr>
      <w:tr>
        <w:trPr>
          <w:cantSplit/>
        </w:trPr>
        <w:tc>
          <w:tcPr>
            <w:tcW w:type="dxa" w:w="18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5.5</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Inflow about 5 cm below the aortic annulus; outflow well above the valve.</w:t>
            </w:r>
          </w:p>
        </w:tc>
        <w:tc>
          <w:tcPr>
            <w:tcW w:type="dxa" w:w="443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Migration can produce suction, low flow, valve injury, or loss of support.</w:t>
            </w:r>
          </w:p>
        </w:tc>
      </w:tr>
      <w:tr>
        <w:trPr>
          <w:cantSplit/>
        </w:trPr>
        <w:tc>
          <w:tcPr>
            <w:tcW w:type="dxa" w:w="18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Pigtail / inlet orientation</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Free in the LV cavity and directed away from mitral chordae/papillary apparatus.</w:t>
            </w:r>
          </w:p>
        </w:tc>
        <w:tc>
          <w:tcPr>
            <w:tcW w:type="dxa" w:w="443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Entanglement or anterior-mitral-leaflet suction can cause significant MR and alarms.</w:t>
            </w:r>
          </w:p>
        </w:tc>
      </w:tr>
      <w:tr>
        <w:trPr>
          <w:cantSplit/>
        </w:trPr>
        <w:tc>
          <w:tcPr>
            <w:tcW w:type="dxa" w:w="18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Outflow</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Turbulent color flow above the aortic valve in the ascending aorta.</w:t>
            </w:r>
          </w:p>
        </w:tc>
        <w:tc>
          <w:tcPr>
            <w:tcW w:type="dxa" w:w="443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Turbulence in the LVOT suggests the outflow is too low.</w:t>
            </w:r>
          </w:p>
        </w:tc>
      </w:tr>
      <w:tr>
        <w:trPr>
          <w:cantSplit/>
        </w:trPr>
        <w:tc>
          <w:tcPr>
            <w:tcW w:type="dxa" w:w="18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Console corroboration</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Pulsatile motor current and appropriate placement signal/aortic waveform.</w:t>
            </w:r>
          </w:p>
        </w:tc>
        <w:tc>
          <w:tcPr>
            <w:tcW w:type="dxa" w:w="443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Nonpulsatile or discordant signals require imaging; do not rely on the console alone.</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Handling and re-imaging safety</w:t>
            </w:r>
          </w:p>
          <w:p>
            <w:pPr>
              <w:keepNext w:val="0"/>
              <w:keepLines w:val="0"/>
              <w:spacing w:before="0" w:after="0" w:line="240" w:lineRule="auto"/>
            </w:pPr>
            <w:r>
              <w:rPr>
                <w:rFonts w:ascii="Noto Sans" w:hAnsi="Noto Sans" w:eastAsia="Noto Sans"/>
                <w:color w:val="202A33"/>
                <w:sz w:val="16"/>
              </w:rPr>
              <w:t>Use imaging when advancing, withdrawing, or torquing the catheter. Reassess position after transport, major turning, ambulation, coughing, cardioversion, or chest compressions. Current FDA safety communications emphasize ventricular perforation risk and careful catheter positioning.</w:t>
            </w:r>
          </w:p>
        </w:tc>
      </w:tr>
    </w:tbl>
    <w:p>
      <w:pPr>
        <w:spacing w:after="0"/>
      </w:pPr>
    </w:p>
    <w:p>
      <w:pPr>
        <w:pStyle w:val="Heading2"/>
      </w:pPr>
      <w:r>
        <w:rPr>
          <w:rFonts w:ascii="Noto Sans" w:hAnsi="Noto Sans" w:eastAsia="Noto Sans"/>
          <w:b/>
          <w:color w:val="0B6B74"/>
          <w:sz w:val="22"/>
        </w:rPr>
        <w:t>4.3 Console and purge interpretation</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800"/>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Parameter</w:t>
            </w:r>
          </w:p>
        </w:tc>
        <w:tc>
          <w:tcPr>
            <w:tcW w:type="dxa" w:w="3816"/>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Interpretation</w:t>
            </w:r>
          </w:p>
        </w:tc>
        <w:tc>
          <w:tcPr>
            <w:tcW w:type="dxa" w:w="5011"/>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Important trap</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P-level / speed</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Higher P-level increases RPM and potential unloading/flow.</w:t>
            </w:r>
          </w:p>
        </w:tc>
        <w:tc>
          <w:tcPr>
            <w:tcW w:type="dxa" w:w="501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 higher P-level can worsen suction when LV filling is limited.</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Estimated flow</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Calculated from motor behavior and pressure conditions; trend with patient and echo.</w:t>
            </w:r>
          </w:p>
        </w:tc>
        <w:tc>
          <w:tcPr>
            <w:tcW w:type="dxa" w:w="501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High power from thrombus can falsely increase displayed flow.</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Motor current waveform</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Normally pulsatile as LV-aortic pressure gradient varies through the cardiac cycle.</w:t>
            </w:r>
          </w:p>
        </w:tc>
        <w:tc>
          <w:tcPr>
            <w:tcW w:type="dxa" w:w="501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Loss of pulsatility can reflect malposition, very low native contraction, or high support.</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Placement signal</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Device-specific differential, fluid-filled, or fiberoptic pressure signal.</w:t>
            </w:r>
          </w:p>
        </w:tc>
        <w:tc>
          <w:tcPr>
            <w:tcW w:type="dxa" w:w="501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 plausible signal does not exclude a deep/shallow catheter or mitral interaction.</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Purge pressure/flow</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Protects the motor by creating a pressure barrier; affected by purge composition, tubing resistance, and motor resistance.</w:t>
            </w:r>
          </w:p>
        </w:tc>
        <w:tc>
          <w:tcPr>
            <w:tcW w:type="dxa" w:w="501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High purge pressure without a tubing kink/obstruction strongly suggests motor/pump thrombosis in the supplied ICU chapter.</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Purge anticoagulant delivery</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Heparin delivered by the purge contributes to total systemic dose.</w:t>
            </w:r>
          </w:p>
        </w:tc>
        <w:tc>
          <w:tcPr>
            <w:tcW w:type="dxa" w:w="501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Do not interpret systemic anticoagulation without accounting for purge heparin.</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E8F2F5" w:val="clear"/>
            <w:tcMar>
              <w:top w:w="70" w:type="dxa"/>
              <w:start w:w="110" w:type="dxa"/>
              <w:bottom w:w="70" w:type="dxa"/>
              <w:end w:w="110" w:type="dxa"/>
            </w:tcMar>
            <w:tcBorders>
              <w:top w:val="single" w:sz="10" w:color="17324D"/>
              <w:start w:val="single" w:sz="24" w:color="17324D"/>
              <w:bottom w:val="single" w:sz="5" w:color="17324D"/>
              <w:end w:val="single" w:sz="5" w:color="17324D"/>
            </w:tcBorders>
          </w:tcPr>
          <w:p>
            <w:pPr>
              <w:keepNext/>
              <w:keepLines w:val="0"/>
              <w:spacing w:before="0" w:after="40" w:line="240" w:lineRule="auto"/>
            </w:pPr>
            <w:r>
              <w:rPr>
                <w:rFonts w:ascii="Noto Sans" w:hAnsi="Noto Sans" w:eastAsia="Noto Sans"/>
                <w:b/>
                <w:color w:val="17324D"/>
                <w:sz w:val="17"/>
              </w:rPr>
              <w:t>Anticoagulation and purge guardrail</w:t>
            </w:r>
          </w:p>
          <w:p>
            <w:pPr>
              <w:keepNext w:val="0"/>
              <w:keepLines w:val="0"/>
              <w:spacing w:before="0" w:after="0" w:line="240" w:lineRule="auto"/>
            </w:pPr>
            <w:r>
              <w:rPr>
                <w:rFonts w:ascii="Noto Sans" w:hAnsi="Noto Sans" w:eastAsia="Noto Sans"/>
                <w:color w:val="202A33"/>
                <w:sz w:val="16"/>
              </w:rPr>
              <w:t>The supplied chapters cite ACT 160-180 seconds or aPTT-based strategies as examples. Current U.S. labeling has also been modified to allow sodium bicarbonate purge fluid when heparin should not be used, based on physician judgment. These are not universal orders: follow the current IFU and the local Impella program, including how purge heparin is counted.</w:t>
            </w:r>
          </w:p>
        </w:tc>
      </w:tr>
    </w:tbl>
    <w:p>
      <w:pPr>
        <w:spacing w:after="0"/>
      </w:pPr>
    </w:p>
    <w:p>
      <w:pPr>
        <w:pStyle w:val="Heading2"/>
      </w:pPr>
      <w:r>
        <w:rPr>
          <w:rFonts w:ascii="Noto Sans" w:hAnsi="Noto Sans" w:eastAsia="Noto Sans"/>
          <w:b/>
          <w:color w:val="0B6B74"/>
          <w:sz w:val="22"/>
        </w:rPr>
        <w:t>4.4 Low flow, suction, and abrupt instability</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Impella suction/low-flow response</w:t>
            </w:r>
            <w:r>
              <w:rPr>
                <w:rFonts w:ascii="Noto Sans" w:hAnsi="Noto Sans" w:eastAsia="Noto Sans"/>
                <w:i/>
                <w:color w:val="5C6770"/>
                <w:sz w:val="13"/>
              </w:rPr>
              <w:t xml:space="preserve">  [ICU-35; MCS-20]</w:t>
            </w:r>
          </w:p>
          <w:p>
            <w:pPr>
              <w:pStyle w:val="ListBullet"/>
              <w:keepNext w:val="0"/>
              <w:keepLines w:val="0"/>
              <w:spacing w:before="0" w:after="16" w:line="240" w:lineRule="auto"/>
              <w:ind w:left="288" w:hanging="187"/>
            </w:pPr>
            <w:r>
              <w:rPr>
                <w:rFonts w:ascii="Noto Sans" w:hAnsi="Noto Sans" w:eastAsia="Noto Sans"/>
                <w:color w:val="202A33"/>
                <w:sz w:val="16"/>
              </w:rPr>
              <w:t>1. Assess the patient immediately: MAP, pulse pressure, rhythm, oxygenation, bleeding, and perfusion.</w:t>
            </w:r>
          </w:p>
          <w:p>
            <w:pPr>
              <w:pStyle w:val="ListBullet"/>
              <w:keepNext w:val="0"/>
              <w:keepLines w:val="0"/>
              <w:spacing w:before="0" w:after="16" w:line="240" w:lineRule="auto"/>
              <w:ind w:left="288" w:hanging="187"/>
            </w:pPr>
            <w:r>
              <w:rPr>
                <w:rFonts w:ascii="Noto Sans" w:hAnsi="Noto Sans" w:eastAsia="Noto Sans"/>
                <w:color w:val="202A33"/>
                <w:sz w:val="16"/>
              </w:rPr>
              <w:t>2. Reduce the P-level temporarily if suction is suspected; do not continue high speed against an empty or collapsed LV.</w:t>
            </w:r>
          </w:p>
          <w:p>
            <w:pPr>
              <w:pStyle w:val="ListBullet"/>
              <w:keepNext w:val="0"/>
              <w:keepLines w:val="0"/>
              <w:spacing w:before="0" w:after="16" w:line="240" w:lineRule="auto"/>
              <w:ind w:left="288" w:hanging="187"/>
            </w:pPr>
            <w:r>
              <w:rPr>
                <w:rFonts w:ascii="Noto Sans" w:hAnsi="Noto Sans" w:eastAsia="Noto Sans"/>
                <w:color w:val="202A33"/>
                <w:sz w:val="16"/>
              </w:rPr>
              <w:t>3. Perform focused echo: inflow depth, pigtail position, LV size, septal position, RV size/function, valve interaction, pericardial effusion, and aortic regurgitation.</w:t>
            </w:r>
          </w:p>
          <w:p>
            <w:pPr>
              <w:pStyle w:val="ListBullet"/>
              <w:keepNext w:val="0"/>
              <w:keepLines w:val="0"/>
              <w:spacing w:before="0" w:after="16" w:line="240" w:lineRule="auto"/>
              <w:ind w:left="288" w:hanging="187"/>
            </w:pPr>
            <w:r>
              <w:rPr>
                <w:rFonts w:ascii="Noto Sans" w:hAnsi="Noto Sans" w:eastAsia="Noto Sans"/>
                <w:color w:val="202A33"/>
                <w:sz w:val="16"/>
              </w:rPr>
              <w:t>4. Correct inadequate preload: hemorrhage/hypovolemia, venous obstruction, tamponade, tension pneumothorax, excessive PEEP, or RV failure. Give volume only when the physiology supports it.</w:t>
            </w:r>
          </w:p>
          <w:p>
            <w:pPr>
              <w:pStyle w:val="ListBullet"/>
              <w:keepNext w:val="0"/>
              <w:keepLines w:val="0"/>
              <w:spacing w:before="0" w:after="16" w:line="240" w:lineRule="auto"/>
              <w:ind w:left="288" w:hanging="187"/>
            </w:pPr>
            <w:r>
              <w:rPr>
                <w:rFonts w:ascii="Noto Sans" w:hAnsi="Noto Sans" w:eastAsia="Noto Sans"/>
                <w:color w:val="202A33"/>
                <w:sz w:val="16"/>
              </w:rPr>
              <w:t>5. Correct rhythm and afterload: treat tachy/bradyarrhythmia, severe hypertension, and acute PVR elevation.</w:t>
            </w:r>
          </w:p>
          <w:p>
            <w:pPr>
              <w:pStyle w:val="ListBullet"/>
              <w:keepNext w:val="0"/>
              <w:keepLines w:val="0"/>
              <w:spacing w:before="0" w:after="16" w:line="240" w:lineRule="auto"/>
              <w:ind w:left="288" w:hanging="187"/>
            </w:pPr>
            <w:r>
              <w:rPr>
                <w:rFonts w:ascii="Noto Sans" w:hAnsi="Noto Sans" w:eastAsia="Noto Sans"/>
                <w:color w:val="202A33"/>
                <w:sz w:val="16"/>
              </w:rPr>
              <w:t>6. If flow remains low with a dilated LV, investigate inflow/outflow obstruction, malposition, or pump dysfunction; escalate to the device/MCS team.</w:t>
            </w:r>
          </w:p>
        </w:tc>
      </w:tr>
    </w:tbl>
    <w:p>
      <w:pPr>
        <w:spacing w:after="0"/>
      </w:pP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376"/>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Finding</w:t>
            </w:r>
          </w:p>
        </w:tc>
        <w:tc>
          <w:tcPr>
            <w:tcW w:type="dxa" w:w="3888"/>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Most likely physiology</w:t>
            </w:r>
          </w:p>
        </w:tc>
        <w:tc>
          <w:tcPr>
            <w:tcW w:type="dxa" w:w="4363"/>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Next bedside step</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low CVP + small LV</w:t>
            </w:r>
          </w:p>
        </w:tc>
        <w:tc>
          <w:tcPr>
            <w:tcW w:type="dxa" w:w="38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Hypovolemia/bleeding/venodilation</w:t>
            </w:r>
          </w:p>
        </w:tc>
        <w:tc>
          <w:tcPr>
            <w:tcW w:type="dxa" w:w="436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speed; evaluate hemorrhage; cautious volume/blood as indicated.</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high CVP + small LV</w:t>
            </w:r>
          </w:p>
        </w:tc>
        <w:tc>
          <w:tcPr>
            <w:tcW w:type="dxa" w:w="38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RV failure, high PVR, tamponade, tension PTX, excessive PEEP</w:t>
            </w:r>
          </w:p>
        </w:tc>
        <w:tc>
          <w:tcPr>
            <w:tcW w:type="dxa" w:w="436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Echo; improve RV contractility/perfusion; reduce PVR and intrathoracic pressure; consider RV support.</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high MAP</w:t>
            </w:r>
          </w:p>
        </w:tc>
        <w:tc>
          <w:tcPr>
            <w:tcW w:type="dxa" w:w="38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Excessive LV pump afterload</w:t>
            </w:r>
          </w:p>
        </w:tc>
        <w:tc>
          <w:tcPr>
            <w:tcW w:type="dxa" w:w="436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Treat hypertension/obstruction; do not reflexively raise speed.</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arrhythmia</w:t>
            </w:r>
          </w:p>
        </w:tc>
        <w:tc>
          <w:tcPr>
            <w:tcW w:type="dxa" w:w="38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Loss of RV/LV filling and output</w:t>
            </w:r>
          </w:p>
        </w:tc>
        <w:tc>
          <w:tcPr>
            <w:tcW w:type="dxa" w:w="436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Correct rhythm; check for suction-triggered ventricular arrhythmia.</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abnormal placement signal</w:t>
            </w:r>
          </w:p>
        </w:tc>
        <w:tc>
          <w:tcPr>
            <w:tcW w:type="dxa" w:w="38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Migration/malposition</w:t>
            </w:r>
          </w:p>
        </w:tc>
        <w:tc>
          <w:tcPr>
            <w:tcW w:type="dxa" w:w="436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Immediate imaging and guided repositioning by trained staff.</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Hemolysis + high purge pressure or high motor load</w:t>
            </w:r>
          </w:p>
        </w:tc>
        <w:tc>
          <w:tcPr>
            <w:tcW w:type="dxa" w:w="38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Pump/motor thrombosis</w:t>
            </w:r>
          </w:p>
        </w:tc>
        <w:tc>
          <w:tcPr>
            <w:tcW w:type="dxa" w:w="436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Inspect purge tubing, obtain hemolysis/coagulation studies, call device team, and plan therapy/exchange.</w:t>
            </w:r>
          </w:p>
        </w:tc>
      </w:tr>
    </w:tbl>
    <w:p>
      <w:pPr>
        <w:spacing w:after="0"/>
      </w:pPr>
    </w:p>
    <w:p>
      <w:pPr>
        <w:pStyle w:val="Heading2"/>
      </w:pPr>
      <w:r>
        <w:rPr>
          <w:rFonts w:ascii="Noto Sans" w:hAnsi="Noto Sans" w:eastAsia="Noto Sans"/>
          <w:b/>
          <w:color w:val="0B6B74"/>
          <w:sz w:val="22"/>
        </w:rPr>
        <w:t>4.5 Hemolysis, thrombosis, and other complications</w:t>
      </w:r>
    </w:p>
    <w:p>
      <w:pPr>
        <w:pStyle w:val="ListBullet"/>
        <w:keepNext w:val="0"/>
        <w:keepLines w:val="0"/>
        <w:spacing w:before="0" w:after="26" w:line="240" w:lineRule="auto"/>
        <w:ind w:left="317" w:hanging="202"/>
      </w:pPr>
      <w:r>
        <w:rPr>
          <w:rFonts w:ascii="Noto Sans" w:hAnsi="Noto Sans" w:eastAsia="Noto Sans"/>
          <w:color w:val="202A33"/>
          <w:sz w:val="16"/>
        </w:rPr>
        <w:t>Hemolysis: rising LDH/plasma-free hemoglobin, indirect bilirubin, falling haptoglobin/Hgb, pink translucent urine, hyperkalemia, AKI, or dark circuit blood. Common drivers are excessive speed with low preload, malposition, obstruction, thrombosis, and prolonged support.</w:t>
      </w:r>
    </w:p>
    <w:p>
      <w:pPr>
        <w:pStyle w:val="ListBullet"/>
        <w:keepNext w:val="0"/>
        <w:keepLines w:val="0"/>
        <w:spacing w:before="0" w:after="26" w:line="240" w:lineRule="auto"/>
        <w:ind w:left="317" w:hanging="202"/>
      </w:pPr>
      <w:r>
        <w:rPr>
          <w:rFonts w:ascii="Noto Sans" w:hAnsi="Noto Sans" w:eastAsia="Noto Sans"/>
          <w:color w:val="202A33"/>
          <w:sz w:val="16"/>
        </w:rPr>
        <w:t>Pump thrombosis: unexplained motor/purge pressure rise, hemolysis, worsening flow, or abnormal current. Rule out tubing kinks and purge-cassette problems before assuming intrapump thrombus.</w:t>
      </w:r>
    </w:p>
    <w:p>
      <w:pPr>
        <w:pStyle w:val="ListBullet"/>
        <w:keepNext w:val="0"/>
        <w:keepLines w:val="0"/>
        <w:spacing w:before="0" w:after="26" w:line="240" w:lineRule="auto"/>
        <w:ind w:left="317" w:hanging="202"/>
      </w:pPr>
      <w:r>
        <w:rPr>
          <w:rFonts w:ascii="Noto Sans" w:hAnsi="Noto Sans" w:eastAsia="Noto Sans"/>
          <w:color w:val="202A33"/>
          <w:sz w:val="16"/>
        </w:rPr>
        <w:t>Vascular injury/limb ischemia: frequent neurovascular checks; early distal-perfusion or vascular intervention as required.</w:t>
      </w:r>
    </w:p>
    <w:p>
      <w:pPr>
        <w:pStyle w:val="ListBullet"/>
        <w:keepNext w:val="0"/>
        <w:keepLines w:val="0"/>
        <w:spacing w:before="0" w:after="26" w:line="240" w:lineRule="auto"/>
        <w:ind w:left="317" w:hanging="202"/>
      </w:pPr>
      <w:r>
        <w:rPr>
          <w:rFonts w:ascii="Noto Sans" w:hAnsi="Noto Sans" w:eastAsia="Noto Sans"/>
          <w:color w:val="202A33"/>
          <w:sz w:val="16"/>
        </w:rPr>
        <w:t>Valve/cardiac injury: aortic or mitral injury, MR, arrhythmia, LV perforation/tamponade. New pericardial fluid or sudden collapse requires immediate echo and surgical involvement.</w:t>
      </w:r>
    </w:p>
    <w:p>
      <w:pPr>
        <w:pStyle w:val="ListBullet"/>
        <w:keepNext w:val="0"/>
        <w:keepLines w:val="0"/>
        <w:spacing w:before="0" w:after="26" w:line="240" w:lineRule="auto"/>
        <w:ind w:left="317" w:hanging="202"/>
      </w:pPr>
      <w:r>
        <w:rPr>
          <w:rFonts w:ascii="Noto Sans" w:hAnsi="Noto Sans" w:eastAsia="Noto Sans"/>
          <w:color w:val="202A33"/>
          <w:sz w:val="16"/>
        </w:rPr>
        <w:t>Stroke/bleeding/infection: standard MCS surveillance and anticoagulation balancing; avoid assuming all neurologic change is sedation or shock.</w:t>
      </w:r>
    </w:p>
    <w:p>
      <w:pPr>
        <w:pStyle w:val="Heading2"/>
      </w:pPr>
      <w:r>
        <w:rPr>
          <w:rFonts w:ascii="Noto Sans" w:hAnsi="Noto Sans" w:eastAsia="Noto Sans"/>
          <w:b/>
          <w:color w:val="0B6B74"/>
          <w:sz w:val="22"/>
        </w:rPr>
        <w:t>4.6 Weaning and removal</w:t>
      </w:r>
    </w:p>
    <w:p>
      <w:pPr>
        <w:pStyle w:val="ListBullet"/>
        <w:keepNext w:val="0"/>
        <w:keepLines w:val="0"/>
        <w:spacing w:before="0" w:after="26" w:line="240" w:lineRule="auto"/>
        <w:ind w:left="317" w:hanging="202"/>
      </w:pPr>
      <w:r>
        <w:rPr>
          <w:rFonts w:ascii="Noto Sans" w:hAnsi="Noto Sans" w:eastAsia="Noto Sans"/>
          <w:color w:val="202A33"/>
          <w:sz w:val="16"/>
        </w:rPr>
        <w:t>Assess recovery with serial echo, hemodynamics, lactate/SvO2, vasoactive requirement, and end-organ trend. A decreasing device contribution should reveal adequate native LV ejection without pulmonary congestion.</w:t>
      </w:r>
    </w:p>
    <w:p>
      <w:pPr>
        <w:pStyle w:val="ListBullet"/>
        <w:keepNext w:val="0"/>
        <w:keepLines w:val="0"/>
        <w:spacing w:before="0" w:after="26" w:line="240" w:lineRule="auto"/>
        <w:ind w:left="317" w:hanging="202"/>
      </w:pPr>
      <w:r>
        <w:rPr>
          <w:rFonts w:ascii="Noto Sans" w:hAnsi="Noto Sans" w:eastAsia="Noto Sans"/>
          <w:color w:val="202A33"/>
          <w:sz w:val="16"/>
        </w:rPr>
        <w:t>Decrease support stepwise, commonly toward P2 then P1, observing for hours when feasible. Reassess LV/RV size, aortic valve opening, LVOT VTI, MR/TR, PCWP/CVP, MAP/pulse pressure, and perfusion.</w:t>
      </w:r>
    </w:p>
    <w:p>
      <w:pPr>
        <w:pStyle w:val="ListBullet"/>
        <w:keepNext w:val="0"/>
        <w:keepLines w:val="0"/>
        <w:spacing w:before="0" w:after="26" w:line="240" w:lineRule="auto"/>
        <w:ind w:left="317" w:hanging="202"/>
      </w:pPr>
      <w:r>
        <w:rPr>
          <w:rFonts w:ascii="Noto Sans" w:hAnsi="Noto Sans" w:eastAsia="Noto Sans"/>
          <w:color w:val="202A33"/>
          <w:sz w:val="16"/>
        </w:rPr>
        <w:t>If deterioration occurs, return to the last tolerated setting and determine whether the cause is incomplete recovery, RV failure, afterload, volume, or a mechanical problem. Plan removal with access-site hemostasis and vascular surveillance.</w:t>
      </w:r>
    </w:p>
    <w:p>
      <w:pPr>
        <w:pStyle w:val="Heading1"/>
      </w:pPr>
      <w:r>
        <w:rPr>
          <w:rFonts w:ascii="Noto Sans" w:hAnsi="Noto Sans" w:eastAsia="Noto Sans"/>
          <w:b/>
          <w:color w:val="17324D"/>
          <w:sz w:val="30"/>
        </w:rPr>
        <w:t>5. Impella RP</w:t>
      </w:r>
      <w:r>
        <w:rPr>
          <w:rFonts w:ascii="Noto Sans" w:hAnsi="Noto Sans" w:eastAsia="Noto Sans"/>
          <w:b w:val="0"/>
          <w:i/>
          <w:color w:val="5C6770"/>
          <w:sz w:val="15"/>
        </w:rPr>
        <w:t xml:space="preserve">  [ICU-35; CS-82; POSTOP-4]</w:t>
      </w:r>
    </w:p>
    <w:p>
      <w:pPr>
        <w:keepNext w:val="0"/>
        <w:keepLines w:val="0"/>
        <w:spacing w:before="0" w:after="60" w:line="240" w:lineRule="auto"/>
      </w:pPr>
      <w:r>
        <w:rPr>
          <w:rFonts w:ascii="Noto Sans" w:hAnsi="Noto Sans" w:eastAsia="Noto Sans"/>
          <w:b/>
          <w:color w:val="0B6B74"/>
          <w:sz w:val="18"/>
        </w:rPr>
        <w:t>Percutaneous microaxial RV support</w:t>
      </w:r>
      <w:r>
        <w:rPr>
          <w:rFonts w:ascii="Noto Sans" w:hAnsi="Noto Sans" w:eastAsia="Noto Sans"/>
          <w:color w:val="5C6770"/>
          <w:sz w:val="16"/>
        </w:rPr>
        <w:t xml:space="preserve">  |  Circuit: IVC/RA inflow -&gt; pump -&gt; pulmonary artery outflow  |  Support: Isolated RV support; no gas exchange</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Mechanism</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Draws systemic venous blood from the IVC/RA and ejects it across the pulmonic valve into the PA, bypassing the failing RV and lowering CVP.</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Flow</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Up to approximately 4-4.6 L/min depending on device and conditions.</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Good fit</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Acute RV infarction, postcardiotomy/posttransplant RV failure, post-LVAD RV failure, myocarditis, and other isolated RV shock when pulmonary vascular load is reversible.</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Poor fit</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Major IVC/RA/RV thrombus, IVC filter, anatomy preventing tricuspid/pulmonic passage, severe fixed pulmonary vascular obstruction, or LV/lung failure unable to accept added pulmonary flow.</w:t>
            </w:r>
          </w:p>
        </w:tc>
      </w:tr>
    </w:tbl>
    <w:p>
      <w:pPr>
        <w:keepNext w:val="0"/>
        <w:keepLines w:val="0"/>
        <w:spacing w:before="20" w:after="40" w:line="240" w:lineRule="auto"/>
        <w:jc w:val="right"/>
      </w:pPr>
      <w:r>
        <w:rPr>
          <w:rFonts w:ascii="Noto Sans" w:hAnsi="Noto Sans" w:eastAsia="Noto Sans"/>
          <w:i/>
          <w:color w:val="5C6770"/>
          <w:sz w:val="13"/>
        </w:rPr>
        <w:t>[ICU-35; CS-82]</w:t>
      </w:r>
    </w:p>
    <w:p>
      <w:pPr>
        <w:pStyle w:val="Heading2"/>
      </w:pPr>
      <w:r>
        <w:rPr>
          <w:rFonts w:ascii="Noto Sans" w:hAnsi="Noto Sans" w:eastAsia="Noto Sans"/>
          <w:b/>
          <w:color w:val="0B6B74"/>
          <w:sz w:val="22"/>
        </w:rPr>
        <w:t>5.1 Position and bedside goals</w:t>
      </w:r>
    </w:p>
    <w:p>
      <w:pPr>
        <w:pStyle w:val="ListBullet"/>
        <w:keepNext w:val="0"/>
        <w:keepLines w:val="0"/>
        <w:spacing w:before="0" w:after="26" w:line="240" w:lineRule="auto"/>
        <w:ind w:left="317" w:hanging="202"/>
      </w:pPr>
      <w:r>
        <w:rPr>
          <w:rFonts w:ascii="Noto Sans" w:hAnsi="Noto Sans" w:eastAsia="Noto Sans"/>
          <w:color w:val="202A33"/>
          <w:sz w:val="16"/>
        </w:rPr>
        <w:t>Inflow remains in the IVC/RA; outflow should be approximately 2-4 cm beyond the pulmonic valve, with the pigtail seated in a PA branch according to device configuration.</w:t>
      </w:r>
    </w:p>
    <w:p>
      <w:pPr>
        <w:pStyle w:val="ListBullet"/>
        <w:keepNext w:val="0"/>
        <w:keepLines w:val="0"/>
        <w:spacing w:before="0" w:after="26" w:line="240" w:lineRule="auto"/>
        <w:ind w:left="317" w:hanging="202"/>
      </w:pPr>
      <w:r>
        <w:rPr>
          <w:rFonts w:ascii="Noto Sans" w:hAnsi="Noto Sans" w:eastAsia="Noto Sans"/>
          <w:color w:val="202A33"/>
          <w:sz w:val="16"/>
        </w:rPr>
        <w:t>Confirm position with fluoroscopy and echo. Reassess after transport or unexplained flow change.</w:t>
      </w:r>
    </w:p>
    <w:p>
      <w:pPr>
        <w:pStyle w:val="ListBullet"/>
        <w:keepNext w:val="0"/>
        <w:keepLines w:val="0"/>
        <w:spacing w:before="0" w:after="26" w:line="240" w:lineRule="auto"/>
        <w:ind w:left="317" w:hanging="202"/>
      </w:pPr>
      <w:r>
        <w:rPr>
          <w:rFonts w:ascii="Noto Sans" w:hAnsi="Noto Sans" w:eastAsia="Noto Sans"/>
          <w:color w:val="202A33"/>
          <w:sz w:val="16"/>
        </w:rPr>
        <w:t>Optimize RV preload without congestion, maintain systemic coronary perfusion, restore sinus/AV synchrony, correct hypoxemia/acidemia/hypercapnia, and use selective pulmonary vasodilators when PVR is elevated.</w:t>
      </w:r>
    </w:p>
    <w:p>
      <w:pPr>
        <w:pStyle w:val="ListBullet"/>
        <w:keepNext w:val="0"/>
        <w:keepLines w:val="0"/>
        <w:spacing w:before="0" w:after="26" w:line="240" w:lineRule="auto"/>
        <w:ind w:left="317" w:hanging="202"/>
      </w:pPr>
      <w:r>
        <w:rPr>
          <w:rFonts w:ascii="Noto Sans" w:hAnsi="Noto Sans" w:eastAsia="Noto Sans"/>
          <w:color w:val="202A33"/>
          <w:sz w:val="16"/>
        </w:rPr>
        <w:t>Monitor whether increased pulmonary flow causes rising PCWP, pulmonary edema, or LV dilation; RV support can unmask LV failure.</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Impella RP low flow or worsening shock</w:t>
            </w:r>
          </w:p>
          <w:p>
            <w:pPr>
              <w:pStyle w:val="ListBullet"/>
              <w:keepNext w:val="0"/>
              <w:keepLines w:val="0"/>
              <w:spacing w:before="0" w:after="16" w:line="240" w:lineRule="auto"/>
              <w:ind w:left="288" w:hanging="187"/>
            </w:pPr>
            <w:r>
              <w:rPr>
                <w:rFonts w:ascii="Noto Sans" w:hAnsi="Noto Sans" w:eastAsia="Noto Sans"/>
                <w:color w:val="202A33"/>
                <w:sz w:val="16"/>
              </w:rPr>
              <w:t>1. Check venous return, bleeding, intrathoracic pressure, tamponade, and cannula position.</w:t>
            </w:r>
          </w:p>
          <w:p>
            <w:pPr>
              <w:pStyle w:val="ListBullet"/>
              <w:keepNext w:val="0"/>
              <w:keepLines w:val="0"/>
              <w:spacing w:before="0" w:after="16" w:line="240" w:lineRule="auto"/>
              <w:ind w:left="288" w:hanging="187"/>
            </w:pPr>
            <w:r>
              <w:rPr>
                <w:rFonts w:ascii="Noto Sans" w:hAnsi="Noto Sans" w:eastAsia="Noto Sans"/>
                <w:color w:val="202A33"/>
                <w:sz w:val="16"/>
              </w:rPr>
              <w:t>2. Check PVR and the pulmonary circulation: hypoxemia, hypercapnia, acidosis, high airway pressure, PE, or fixed pulmonary hypertension.</w:t>
            </w:r>
          </w:p>
          <w:p>
            <w:pPr>
              <w:pStyle w:val="ListBullet"/>
              <w:keepNext w:val="0"/>
              <w:keepLines w:val="0"/>
              <w:spacing w:before="0" w:after="16" w:line="240" w:lineRule="auto"/>
              <w:ind w:left="288" w:hanging="187"/>
            </w:pPr>
            <w:r>
              <w:rPr>
                <w:rFonts w:ascii="Noto Sans" w:hAnsi="Noto Sans" w:eastAsia="Noto Sans"/>
                <w:color w:val="202A33"/>
                <w:sz w:val="16"/>
              </w:rPr>
              <w:t>3. Confirm that the LV is accepting increased preload; look for rising PCWP/pulmonary edema or new LV failure.</w:t>
            </w:r>
          </w:p>
          <w:p>
            <w:pPr>
              <w:pStyle w:val="ListBullet"/>
              <w:keepNext w:val="0"/>
              <w:keepLines w:val="0"/>
              <w:spacing w:before="0" w:after="16" w:line="240" w:lineRule="auto"/>
              <w:ind w:left="288" w:hanging="187"/>
            </w:pPr>
            <w:r>
              <w:rPr>
                <w:rFonts w:ascii="Noto Sans" w:hAnsi="Noto Sans" w:eastAsia="Noto Sans"/>
                <w:color w:val="202A33"/>
                <w:sz w:val="16"/>
              </w:rPr>
              <w:t>4. Treat arrhythmia and preserve RV coronary perfusion pressure.</w:t>
            </w:r>
          </w:p>
          <w:p>
            <w:pPr>
              <w:pStyle w:val="ListBullet"/>
              <w:keepNext w:val="0"/>
              <w:keepLines w:val="0"/>
              <w:spacing w:before="0" w:after="16" w:line="240" w:lineRule="auto"/>
              <w:ind w:left="288" w:hanging="187"/>
            </w:pPr>
            <w:r>
              <w:rPr>
                <w:rFonts w:ascii="Noto Sans" w:hAnsi="Noto Sans" w:eastAsia="Noto Sans"/>
                <w:color w:val="202A33"/>
                <w:sz w:val="16"/>
              </w:rPr>
              <w:t>5. Inspect for thrombosis/hemolysis and follow current anticoagulation protocol; the supplied chapter cites ACT 160-180 seconds as an example.</w:t>
            </w:r>
          </w:p>
        </w:tc>
      </w:tr>
    </w:tbl>
    <w:p>
      <w:pPr>
        <w:spacing w:after="0"/>
      </w:pPr>
    </w:p>
    <w:p>
      <w:pPr>
        <w:pStyle w:val="Heading2"/>
      </w:pPr>
      <w:r>
        <w:rPr>
          <w:rFonts w:ascii="Noto Sans" w:hAnsi="Noto Sans" w:eastAsia="Noto Sans"/>
          <w:b/>
          <w:color w:val="0B6B74"/>
          <w:sz w:val="22"/>
        </w:rPr>
        <w:t>5.2 Complications and weaning</w:t>
      </w:r>
    </w:p>
    <w:p>
      <w:pPr>
        <w:pStyle w:val="ListBullet"/>
        <w:keepNext w:val="0"/>
        <w:keepLines w:val="0"/>
        <w:spacing w:before="0" w:after="26" w:line="240" w:lineRule="auto"/>
        <w:ind w:left="317" w:hanging="202"/>
      </w:pPr>
      <w:r>
        <w:rPr>
          <w:rFonts w:ascii="Noto Sans" w:hAnsi="Noto Sans" w:eastAsia="Noto Sans"/>
          <w:color w:val="202A33"/>
          <w:sz w:val="16"/>
        </w:rPr>
        <w:t>Complications: venous bleeding, hemolysis, thrombosis, tricuspid/pulmonic or PA injury, migration, arrhythmia, pulmonary edema/hemorrhage from excessive flow into a failing LV, and access-related DVT.</w:t>
      </w:r>
    </w:p>
    <w:p>
      <w:pPr>
        <w:pStyle w:val="ListBullet"/>
        <w:keepNext w:val="0"/>
        <w:keepLines w:val="0"/>
        <w:spacing w:before="0" w:after="26" w:line="240" w:lineRule="auto"/>
        <w:ind w:left="317" w:hanging="202"/>
      </w:pPr>
      <w:r>
        <w:rPr>
          <w:rFonts w:ascii="Noto Sans" w:hAnsi="Noto Sans" w:eastAsia="Noto Sans"/>
          <w:color w:val="202A33"/>
          <w:sz w:val="16"/>
        </w:rPr>
        <w:t>Wean by reducing support while monitoring CVP, PAPi, PA pressure, LV filling, RV size/function, TR, end-organ perfusion, and vasoactive need. Remove when the RV sustains pulmonary flow without recurrent congestion or hypotension.</w:t>
      </w:r>
    </w:p>
    <w:p>
      <w:pPr>
        <w:pStyle w:val="Heading1"/>
      </w:pPr>
      <w:r>
        <w:rPr>
          <w:rFonts w:ascii="Noto Sans" w:hAnsi="Noto Sans" w:eastAsia="Noto Sans"/>
          <w:b/>
          <w:color w:val="17324D"/>
          <w:sz w:val="30"/>
        </w:rPr>
        <w:t>6. TandemHeart</w:t>
      </w:r>
      <w:r>
        <w:rPr>
          <w:rFonts w:ascii="Noto Sans" w:hAnsi="Noto Sans" w:eastAsia="Noto Sans"/>
          <w:b w:val="0"/>
          <w:i/>
          <w:color w:val="5C6770"/>
          <w:sz w:val="15"/>
        </w:rPr>
        <w:t xml:space="preserve">  [ICU-35; CS-82; POSTOP-4]</w:t>
      </w:r>
    </w:p>
    <w:p>
      <w:pPr>
        <w:keepNext w:val="0"/>
        <w:keepLines w:val="0"/>
        <w:spacing w:before="0" w:after="60" w:line="240" w:lineRule="auto"/>
      </w:pPr>
      <w:r>
        <w:rPr>
          <w:rFonts w:ascii="Noto Sans" w:hAnsi="Noto Sans" w:eastAsia="Noto Sans"/>
          <w:b/>
          <w:color w:val="0B6B74"/>
          <w:sz w:val="18"/>
        </w:rPr>
        <w:t>Percutaneous extracorporeal centrifugal LV support with transseptal left-atrial drainage</w:t>
      </w:r>
      <w:r>
        <w:rPr>
          <w:rFonts w:ascii="Noto Sans" w:hAnsi="Noto Sans" w:eastAsia="Noto Sans"/>
          <w:color w:val="5C6770"/>
          <w:sz w:val="16"/>
        </w:rPr>
        <w:t xml:space="preserve">  |  Circuit: Left atrium -&gt; centrifugal pump -&gt; femoral artery  |  Support: Left-sided support; oxygenator optional</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Mechanism</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A large femoral venous drainage cannula crosses the atrial septum and drains the LA. A centrifugal pump returns blood to a femoral artery, strongly lowering LA pressure and LV preload.</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Flow</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Up to approximately 4 L/min in the supplied ICU chapter.</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Trade-off</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More robust left-sided decompression than IABP, but retrograde arterial return increases LV afterload and the system requires transseptal expertise.</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Good fit</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Cardiogenic shock/high-risk PCI with isolated LV failure and adequate RV/lung function; bridge to recovery, surgery, durable LVAD, or transplant.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Poor fit</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Isolated RV failure, VSD with risk of right-to-left shunt, atrial thrombus, severe PVD/aortoiliac disease, or inability to anticoagulate.</w:t>
            </w:r>
          </w:p>
        </w:tc>
      </w:tr>
    </w:tbl>
    <w:p>
      <w:pPr>
        <w:keepNext w:val="0"/>
        <w:keepLines w:val="0"/>
        <w:spacing w:before="20" w:after="40" w:line="240" w:lineRule="auto"/>
        <w:jc w:val="right"/>
      </w:pPr>
      <w:r>
        <w:rPr>
          <w:rFonts w:ascii="Noto Sans" w:hAnsi="Noto Sans" w:eastAsia="Noto Sans"/>
          <w:i/>
          <w:color w:val="5C6770"/>
          <w:sz w:val="13"/>
        </w:rPr>
        <w:t>[ICU-35; CS-82; POSTOP-4]</w:t>
      </w:r>
    </w:p>
    <w:p>
      <w:pPr>
        <w:pStyle w:val="Heading2"/>
      </w:pPr>
      <w:r>
        <w:rPr>
          <w:rFonts w:ascii="Noto Sans" w:hAnsi="Noto Sans" w:eastAsia="Noto Sans"/>
          <w:b/>
          <w:color w:val="0B6B74"/>
          <w:sz w:val="22"/>
        </w:rPr>
        <w:t>6.1 Position and failure modes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944"/>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Issue</w:t>
            </w:r>
          </w:p>
        </w:tc>
        <w:tc>
          <w:tcPr>
            <w:tcW w:type="dxa" w:w="4536"/>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Mechanism / signal</w:t>
            </w:r>
          </w:p>
        </w:tc>
        <w:tc>
          <w:tcPr>
            <w:tcW w:type="dxa" w:w="4147"/>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response</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LA cannula migration toward RA</w:t>
            </w:r>
          </w:p>
        </w:tc>
        <w:tc>
          <w:tcPr>
            <w:tcW w:type="dxa" w:w="45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Drainage holes enter the RA, aspirating desaturated blood; arterial return causes systemic hypoxemia/right-to-left shunt.</w:t>
            </w:r>
          </w:p>
        </w:tc>
        <w:tc>
          <w:tcPr>
            <w:tcW w:type="dxa" w:w="414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Confirm transseptal position with apical four-chamber/subxiphoid echo; reposition under imaging.</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Excessive speed / LA collapse</w:t>
            </w:r>
          </w:p>
        </w:tc>
        <w:tc>
          <w:tcPr>
            <w:tcW w:type="dxa" w:w="45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Inadequate LA filling produces drainage-line chatter, intermittent flow, and promotes cannula migration.</w:t>
            </w:r>
          </w:p>
        </w:tc>
        <w:tc>
          <w:tcPr>
            <w:tcW w:type="dxa" w:w="414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RPM, assess volume/RV output, PVR, tamponade, ventilation, and cannula position; do not simply give volume without defining cause.</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High LV afterload</w:t>
            </w:r>
          </w:p>
        </w:tc>
        <w:tc>
          <w:tcPr>
            <w:tcW w:type="dxa" w:w="45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Retrograde femoral arterial flow opposes native LV ejection.</w:t>
            </w:r>
          </w:p>
        </w:tc>
        <w:tc>
          <w:tcPr>
            <w:tcW w:type="dxa" w:w="414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Maintain afterload control and monitor aortic valve opening, LV size, PCWP, and pulmonary edema.</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Selective pulmonary-vein intubation</w:t>
            </w:r>
          </w:p>
        </w:tc>
        <w:tc>
          <w:tcPr>
            <w:tcW w:type="dxa" w:w="453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Cannula tip migrates into a pulmonary vein; flow may fall or become positional.</w:t>
            </w:r>
          </w:p>
        </w:tc>
        <w:tc>
          <w:tcPr>
            <w:tcW w:type="dxa" w:w="414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Echo/fluoroscopic confirmation and guided repositioning.</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Access complication</w:t>
            </w:r>
          </w:p>
        </w:tc>
        <w:tc>
          <w:tcPr>
            <w:tcW w:type="dxa" w:w="453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Large venous/arterial cannulae cause bleeding, limb ischemia, or hematoma.</w:t>
            </w:r>
          </w:p>
        </w:tc>
        <w:tc>
          <w:tcPr>
            <w:tcW w:type="dxa" w:w="414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Frequent neurovascular checks, distal perfusion strategy, and vascular intervention.</w:t>
            </w:r>
          </w:p>
        </w:tc>
      </w:tr>
    </w:tbl>
    <w:p>
      <w:pPr>
        <w:spacing w:after="0"/>
      </w:pPr>
    </w:p>
    <w:p>
      <w:pPr>
        <w:pStyle w:val="Heading2"/>
      </w:pPr>
      <w:r>
        <w:rPr>
          <w:rFonts w:ascii="Noto Sans" w:hAnsi="Noto Sans" w:eastAsia="Noto Sans"/>
          <w:b/>
          <w:color w:val="0B6B74"/>
          <w:sz w:val="22"/>
        </w:rPr>
        <w:t>6.2 Bedside management and weaning</w:t>
      </w:r>
    </w:p>
    <w:p>
      <w:pPr>
        <w:pStyle w:val="ListBullet"/>
        <w:keepNext w:val="0"/>
        <w:keepLines w:val="0"/>
        <w:spacing w:before="0" w:after="26" w:line="240" w:lineRule="auto"/>
        <w:ind w:left="317" w:hanging="202"/>
      </w:pPr>
      <w:r>
        <w:rPr>
          <w:rFonts w:ascii="Noto Sans" w:hAnsi="Noto Sans" w:eastAsia="Noto Sans"/>
          <w:color w:val="202A33"/>
          <w:sz w:val="16"/>
        </w:rPr>
        <w:t>Secure the transseptal and arterial cannulae meticulously; movement can cause tamponade, shunt, or selective pulmonary-vein drainage. Many protocols restrict ipsilateral leg movement.</w:t>
      </w:r>
    </w:p>
    <w:p>
      <w:pPr>
        <w:pStyle w:val="ListBullet"/>
        <w:keepNext w:val="0"/>
        <w:keepLines w:val="0"/>
        <w:spacing w:before="0" w:after="26" w:line="240" w:lineRule="auto"/>
        <w:ind w:left="317" w:hanging="202"/>
      </w:pPr>
      <w:r>
        <w:rPr>
          <w:rFonts w:ascii="Noto Sans" w:hAnsi="Noto Sans" w:eastAsia="Noto Sans"/>
          <w:color w:val="202A33"/>
          <w:sz w:val="16"/>
        </w:rPr>
        <w:t>Trend LA/LV decompression, MAP/pulse pressure, flow/RPM, drainage chatter, limb perfusion, hemolysis, and anticoagulation. An oxygenator can be added if gas exchange becomes inadequate.</w:t>
      </w:r>
    </w:p>
    <w:p>
      <w:pPr>
        <w:pStyle w:val="ListBullet"/>
        <w:keepNext w:val="0"/>
        <w:keepLines w:val="0"/>
        <w:spacing w:before="0" w:after="26" w:line="240" w:lineRule="auto"/>
        <w:ind w:left="317" w:hanging="202"/>
      </w:pPr>
      <w:r>
        <w:rPr>
          <w:rFonts w:ascii="Noto Sans" w:hAnsi="Noto Sans" w:eastAsia="Noto Sans"/>
          <w:color w:val="202A33"/>
          <w:sz w:val="16"/>
        </w:rPr>
        <w:t>Wean by stepwise RPM/flow reduction after native LV recovery and minimal vasoactive support. Assess MAP, pulse pressure, PCWP/LA pressure, LV size/function, valve opening, lactate/SvO2, and pulmonary edema. Resume the prior flow if deterioration occurs.</w:t>
      </w:r>
    </w:p>
    <w:p>
      <w:pPr>
        <w:pStyle w:val="Heading1"/>
      </w:pPr>
      <w:r>
        <w:rPr>
          <w:rFonts w:ascii="Noto Sans" w:hAnsi="Noto Sans" w:eastAsia="Noto Sans"/>
          <w:b/>
          <w:color w:val="17324D"/>
          <w:sz w:val="30"/>
        </w:rPr>
        <w:t>7. ProtekDuo and RA-to-PA percutaneous RVADs</w:t>
      </w:r>
      <w:r>
        <w:rPr>
          <w:rFonts w:ascii="Noto Sans" w:hAnsi="Noto Sans" w:eastAsia="Noto Sans"/>
          <w:b w:val="0"/>
          <w:i/>
          <w:color w:val="5C6770"/>
          <w:sz w:val="15"/>
        </w:rPr>
        <w:t xml:space="preserve">  [ICU-35; CS-82; MCS-20]</w:t>
      </w:r>
    </w:p>
    <w:p>
      <w:pPr>
        <w:keepNext w:val="0"/>
        <w:keepLines w:val="0"/>
        <w:spacing w:before="0" w:after="60" w:line="240" w:lineRule="auto"/>
      </w:pPr>
      <w:r>
        <w:rPr>
          <w:rFonts w:ascii="Noto Sans" w:hAnsi="Noto Sans" w:eastAsia="Noto Sans"/>
          <w:b/>
          <w:color w:val="0B6B74"/>
          <w:sz w:val="18"/>
        </w:rPr>
        <w:t>Dual-lumen right internal jugular cannulation for RV bypass, with optional oxygenator</w:t>
      </w:r>
      <w:r>
        <w:rPr>
          <w:rFonts w:ascii="Noto Sans" w:hAnsi="Noto Sans" w:eastAsia="Noto Sans"/>
          <w:color w:val="5C6770"/>
          <w:sz w:val="16"/>
        </w:rPr>
        <w:t xml:space="preserve">  |  Circuit: Right atrium -&gt; extracorporeal centrifugal pump -&gt; main pulmonary artery  |  Support: RV support; gas exchange if oxygenator added</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Mechanism</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The inflow ports reside in the RA and the distal outflow ports in the main PA, bypassing the RV and reducing venous congestion while increasing pulmonary and LV preload.</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Flow</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Approximately 2-4 L/min in the supplied chapters, dependent on cannula size, preload, PVR, and circuit resistance.</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Advantages</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Single right-IJ access, potential for ambulation, direct RV bypass, and the ability to add/remove an oxygenator.</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Indications</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Postcardiotomy, posttransplant, post-LVAD RV failure; RV infarction, myocarditis, PE-related RV shock, and RV failure with respiratory failure when an oxygenator is added.</w:t>
            </w:r>
          </w:p>
        </w:tc>
      </w:tr>
    </w:tbl>
    <w:p>
      <w:pPr>
        <w:keepNext w:val="0"/>
        <w:keepLines w:val="0"/>
        <w:spacing w:before="20" w:after="40" w:line="240" w:lineRule="auto"/>
        <w:jc w:val="right"/>
      </w:pPr>
      <w:r>
        <w:rPr>
          <w:rFonts w:ascii="Noto Sans" w:hAnsi="Noto Sans" w:eastAsia="Noto Sans"/>
          <w:i/>
          <w:color w:val="5C6770"/>
          <w:sz w:val="13"/>
        </w:rPr>
        <w:t>[ICU-35; CS-82; MCS-20]</w:t>
      </w:r>
    </w:p>
    <w:p>
      <w:pPr>
        <w:pStyle w:val="Heading2"/>
      </w:pPr>
      <w:r>
        <w:rPr>
          <w:rFonts w:ascii="Noto Sans" w:hAnsi="Noto Sans" w:eastAsia="Noto Sans"/>
          <w:b/>
          <w:color w:val="0B6B74"/>
          <w:sz w:val="22"/>
        </w:rPr>
        <w:t>7.1 Position and bedside management</w:t>
      </w:r>
    </w:p>
    <w:p>
      <w:pPr>
        <w:pStyle w:val="ListBullet"/>
        <w:keepNext w:val="0"/>
        <w:keepLines w:val="0"/>
        <w:spacing w:before="0" w:after="26" w:line="240" w:lineRule="auto"/>
        <w:ind w:left="317" w:hanging="202"/>
      </w:pPr>
      <w:r>
        <w:rPr>
          <w:rFonts w:ascii="Noto Sans" w:hAnsi="Noto Sans" w:eastAsia="Noto Sans"/>
          <w:color w:val="202A33"/>
          <w:sz w:val="16"/>
        </w:rPr>
        <w:t>The cannula traverses the tricuspid valve and RVOT. Outflow orifices are usually 3-4 cm beyond the pulmonic valve and 1-2 cm proximal to the PA bifurcation.</w:t>
      </w:r>
    </w:p>
    <w:p>
      <w:pPr>
        <w:pStyle w:val="ListBullet"/>
        <w:keepNext w:val="0"/>
        <w:keepLines w:val="0"/>
        <w:spacing w:before="0" w:after="26" w:line="240" w:lineRule="auto"/>
        <w:ind w:left="317" w:hanging="202"/>
      </w:pPr>
      <w:r>
        <w:rPr>
          <w:rFonts w:ascii="Noto Sans" w:hAnsi="Noto Sans" w:eastAsia="Noto Sans"/>
          <w:color w:val="202A33"/>
          <w:sz w:val="16"/>
        </w:rPr>
        <w:t>Use TTE/TEE to confirm main-PA position and direction of flow. Avoid preferential flow into one PA, which can produce unilateral pulmonary edema.</w:t>
      </w:r>
    </w:p>
    <w:p>
      <w:pPr>
        <w:pStyle w:val="ListBullet"/>
        <w:keepNext w:val="0"/>
        <w:keepLines w:val="0"/>
        <w:spacing w:before="0" w:after="26" w:line="240" w:lineRule="auto"/>
        <w:ind w:left="317" w:hanging="202"/>
      </w:pPr>
      <w:r>
        <w:rPr>
          <w:rFonts w:ascii="Noto Sans" w:hAnsi="Noto Sans" w:eastAsia="Noto Sans"/>
          <w:color w:val="202A33"/>
          <w:sz w:val="16"/>
        </w:rPr>
        <w:t>Maintain adequate venous return without overfilling. Treat high PVR, hypoxemia, hypercapnia, acidosis, elevated airway pressure, and arrhythmia.</w:t>
      </w:r>
    </w:p>
    <w:p>
      <w:pPr>
        <w:pStyle w:val="ListBullet"/>
        <w:keepNext w:val="0"/>
        <w:keepLines w:val="0"/>
        <w:spacing w:before="0" w:after="26" w:line="240" w:lineRule="auto"/>
        <w:ind w:left="317" w:hanging="202"/>
      </w:pPr>
      <w:r>
        <w:rPr>
          <w:rFonts w:ascii="Noto Sans" w:hAnsi="Noto Sans" w:eastAsia="Noto Sans"/>
          <w:color w:val="202A33"/>
          <w:sz w:val="16"/>
        </w:rPr>
        <w:t>Monitor the LV response: rising PCWP, pulmonary edema, or LV dilation indicates the left heart cannot accept the increased preload.</w:t>
      </w:r>
    </w:p>
    <w:p>
      <w:pPr>
        <w:pStyle w:val="ListBullet"/>
        <w:keepNext w:val="0"/>
        <w:keepLines w:val="0"/>
        <w:spacing w:before="0" w:after="26" w:line="240" w:lineRule="auto"/>
        <w:ind w:left="317" w:hanging="202"/>
      </w:pPr>
      <w:r>
        <w:rPr>
          <w:rFonts w:ascii="Noto Sans" w:hAnsi="Noto Sans" w:eastAsia="Noto Sans"/>
          <w:color w:val="202A33"/>
          <w:sz w:val="16"/>
        </w:rPr>
        <w:t>Secure the neck cannula and external tubing before turning or mobilization; inspect for kinks, migration, recirculation, bleeding, and hemolysis.</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ProtekDuo/RVAD low flow or hypoxemia</w:t>
            </w:r>
          </w:p>
          <w:p>
            <w:pPr>
              <w:pStyle w:val="ListBullet"/>
              <w:keepNext w:val="0"/>
              <w:keepLines w:val="0"/>
              <w:spacing w:before="0" w:after="16" w:line="240" w:lineRule="auto"/>
              <w:ind w:left="288" w:hanging="187"/>
            </w:pPr>
            <w:r>
              <w:rPr>
                <w:rFonts w:ascii="Noto Sans" w:hAnsi="Noto Sans" w:eastAsia="Noto Sans"/>
                <w:color w:val="202A33"/>
                <w:sz w:val="16"/>
              </w:rPr>
              <w:t>1. Reduce RPM if drainage chatter is present and evaluate venous return, cannula kink, hypovolemia/bleeding, tamponade, and high intrathoracic pressure.</w:t>
            </w:r>
          </w:p>
          <w:p>
            <w:pPr>
              <w:pStyle w:val="ListBullet"/>
              <w:keepNext w:val="0"/>
              <w:keepLines w:val="0"/>
              <w:spacing w:before="0" w:after="16" w:line="240" w:lineRule="auto"/>
              <w:ind w:left="288" w:hanging="187"/>
            </w:pPr>
            <w:r>
              <w:rPr>
                <w:rFonts w:ascii="Noto Sans" w:hAnsi="Noto Sans" w:eastAsia="Noto Sans"/>
                <w:color w:val="202A33"/>
                <w:sz w:val="16"/>
              </w:rPr>
              <w:t>2. Confirm RA inflow and main-PA outflow by echo; look for migration or preferential branch flow.</w:t>
            </w:r>
          </w:p>
          <w:p>
            <w:pPr>
              <w:pStyle w:val="ListBullet"/>
              <w:keepNext w:val="0"/>
              <w:keepLines w:val="0"/>
              <w:spacing w:before="0" w:after="16" w:line="240" w:lineRule="auto"/>
              <w:ind w:left="288" w:hanging="187"/>
            </w:pPr>
            <w:r>
              <w:rPr>
                <w:rFonts w:ascii="Noto Sans" w:hAnsi="Noto Sans" w:eastAsia="Noto Sans"/>
                <w:color w:val="202A33"/>
                <w:sz w:val="16"/>
              </w:rPr>
              <w:t>3. If an oxygenator is present, separate pump-flow problems from membrane gas-exchange failure using pre/post-oxygenator gases and pressure gradient.</w:t>
            </w:r>
          </w:p>
          <w:p>
            <w:pPr>
              <w:pStyle w:val="ListBullet"/>
              <w:keepNext w:val="0"/>
              <w:keepLines w:val="0"/>
              <w:spacing w:before="0" w:after="16" w:line="240" w:lineRule="auto"/>
              <w:ind w:left="288" w:hanging="187"/>
            </w:pPr>
            <w:r>
              <w:rPr>
                <w:rFonts w:ascii="Noto Sans" w:hAnsi="Noto Sans" w:eastAsia="Noto Sans"/>
                <w:color w:val="202A33"/>
                <w:sz w:val="16"/>
              </w:rPr>
              <w:t>4. Assess PVR and LV tolerance; correct pulmonary vasoconstriction and left-sided congestion.</w:t>
            </w:r>
          </w:p>
          <w:p>
            <w:pPr>
              <w:pStyle w:val="ListBullet"/>
              <w:keepNext w:val="0"/>
              <w:keepLines w:val="0"/>
              <w:spacing w:before="0" w:after="16" w:line="240" w:lineRule="auto"/>
              <w:ind w:left="288" w:hanging="187"/>
            </w:pPr>
            <w:r>
              <w:rPr>
                <w:rFonts w:ascii="Noto Sans" w:hAnsi="Noto Sans" w:eastAsia="Noto Sans"/>
                <w:color w:val="202A33"/>
                <w:sz w:val="16"/>
              </w:rPr>
              <w:t>5. Escalate to surgical RVAD/BiVAD or VA-ECMO if RV support or gas exchange remains inadequate.</w:t>
            </w:r>
          </w:p>
        </w:tc>
      </w:tr>
    </w:tbl>
    <w:p>
      <w:pPr>
        <w:spacing w:after="0"/>
      </w:pPr>
    </w:p>
    <w:p>
      <w:pPr>
        <w:pStyle w:val="Heading2"/>
      </w:pPr>
      <w:r>
        <w:rPr>
          <w:rFonts w:ascii="Noto Sans" w:hAnsi="Noto Sans" w:eastAsia="Noto Sans"/>
          <w:b/>
          <w:color w:val="0B6B74"/>
          <w:sz w:val="22"/>
        </w:rPr>
        <w:t>7.2 Weaning</w:t>
      </w:r>
    </w:p>
    <w:p>
      <w:pPr>
        <w:pStyle w:val="ListBullet"/>
        <w:keepNext w:val="0"/>
        <w:keepLines w:val="0"/>
        <w:spacing w:before="0" w:after="26" w:line="240" w:lineRule="auto"/>
        <w:ind w:left="317" w:hanging="202"/>
      </w:pPr>
      <w:r>
        <w:rPr>
          <w:rFonts w:ascii="Noto Sans" w:hAnsi="Noto Sans" w:eastAsia="Noto Sans"/>
          <w:color w:val="202A33"/>
          <w:sz w:val="16"/>
        </w:rPr>
        <w:t>Reduce flow stepwise while monitoring CVP, PAPi, PA pressure, RV size/function, TR, LV filling, oxygenation, lactate/SvO2, urine output, and vasoactive dose.</w:t>
      </w:r>
    </w:p>
    <w:p>
      <w:pPr>
        <w:pStyle w:val="ListBullet"/>
        <w:keepNext w:val="0"/>
        <w:keepLines w:val="0"/>
        <w:spacing w:before="0" w:after="26" w:line="240" w:lineRule="auto"/>
        <w:ind w:left="317" w:hanging="202"/>
      </w:pPr>
      <w:r>
        <w:rPr>
          <w:rFonts w:ascii="Noto Sans" w:hAnsi="Noto Sans" w:eastAsia="Noto Sans"/>
          <w:color w:val="202A33"/>
          <w:sz w:val="16"/>
        </w:rPr>
        <w:t>If an oxygenator is present, test gas-exchange and RV recovery as distinct functions. The patient may be ready to remove the oxygenator before RV support, or vice versa.</w:t>
      </w:r>
    </w:p>
    <w:p>
      <w:pPr>
        <w:pStyle w:val="Heading1"/>
      </w:pPr>
      <w:r>
        <w:rPr>
          <w:rFonts w:ascii="Noto Sans" w:hAnsi="Noto Sans" w:eastAsia="Noto Sans"/>
          <w:b/>
          <w:color w:val="17324D"/>
          <w:sz w:val="30"/>
        </w:rPr>
        <w:t>8. Venoarterial extracorporeal membrane oxygenation (VA-ECMO)</w:t>
      </w:r>
      <w:r>
        <w:rPr>
          <w:rFonts w:ascii="Noto Sans" w:hAnsi="Noto Sans" w:eastAsia="Noto Sans"/>
          <w:b w:val="0"/>
          <w:i/>
          <w:color w:val="5C6770"/>
          <w:sz w:val="15"/>
        </w:rPr>
        <w:t xml:space="preserve">  [ICU-35; CS-82; POSTOP-4; ELSO resources]</w:t>
      </w:r>
    </w:p>
    <w:p>
      <w:pPr>
        <w:keepNext w:val="0"/>
        <w:keepLines w:val="0"/>
        <w:spacing w:before="0" w:after="60" w:line="240" w:lineRule="auto"/>
      </w:pPr>
      <w:r>
        <w:rPr>
          <w:rFonts w:ascii="Noto Sans" w:hAnsi="Noto Sans" w:eastAsia="Noto Sans"/>
          <w:b/>
          <w:color w:val="0B6B74"/>
          <w:sz w:val="18"/>
        </w:rPr>
        <w:t>Rapid cardiopulmonary rescue with venous drainage, centrifugal pumping, membrane gas exchange, and arterial return</w:t>
      </w:r>
      <w:r>
        <w:rPr>
          <w:rFonts w:ascii="Noto Sans" w:hAnsi="Noto Sans" w:eastAsia="Noto Sans"/>
          <w:color w:val="5C6770"/>
          <w:sz w:val="16"/>
        </w:rPr>
        <w:t xml:space="preserve">  |  Circuit: Systemic venous blood -&gt; pump/oxygenator -&gt; arterial system  |  Support: Biventricular perfusion plus oxygenation/ventilation</w:t>
      </w:r>
    </w:p>
    <w:p>
      <w:pPr>
        <w:pStyle w:val="Heading2"/>
      </w:pPr>
      <w:r>
        <w:rPr>
          <w:rFonts w:ascii="Noto Sans" w:hAnsi="Noto Sans" w:eastAsia="Noto Sans"/>
          <w:b/>
          <w:color w:val="0B6B74"/>
          <w:sz w:val="22"/>
        </w:rPr>
        <w:t>8.1 What VA-ECMO does - and does not do</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Provides</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High-flow systemic perfusion, oxygenation, CO2 removal, temperature control, and temporary biventricular support. It is suitable for cardiogenic shock with severe respiratory failure, massive PE/obstructive shock, refractory arrhythmia, drug intoxication, ECPR, and postcardiotomy failure.</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Peripheral hemodynamics</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Femoral arterial return is retrograde. It increases aortic pressure and LV afterload while venous drainage reduces preload. Net LV decompression may be inadequate or absent.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Central hemodynamics</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Central RA-aortic cannulation can provide higher flow and better drainage but remains a major surgical configuration.</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Does not guarantee</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LV ejection, aortic-valve opening, coronary/upper-body oxygenation in peripheral configurations, adequate limb perfusion, or freedom from intracardiac stasis.</w:t>
            </w:r>
          </w:p>
        </w:tc>
      </w:tr>
    </w:tbl>
    <w:p>
      <w:pPr>
        <w:keepNext w:val="0"/>
        <w:keepLines w:val="0"/>
        <w:spacing w:before="20" w:after="40" w:line="240" w:lineRule="auto"/>
        <w:jc w:val="right"/>
      </w:pPr>
      <w:r>
        <w:rPr>
          <w:rFonts w:ascii="Noto Sans" w:hAnsi="Noto Sans" w:eastAsia="Noto Sans"/>
          <w:i/>
          <w:color w:val="5C6770"/>
          <w:sz w:val="13"/>
        </w:rPr>
        <w:t>[ICU-35; CS-82; POSTOP-4]</w:t>
      </w:r>
    </w:p>
    <w:p>
      <w:pPr>
        <w:pStyle w:val="Heading2"/>
      </w:pPr>
      <w:r>
        <w:rPr>
          <w:rFonts w:ascii="Noto Sans" w:hAnsi="Noto Sans" w:eastAsia="Noto Sans"/>
          <w:b/>
          <w:color w:val="0B6B74"/>
          <w:sz w:val="22"/>
        </w:rPr>
        <w:t>8.2 Circuit controls and bedside meaning</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088"/>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Control/measurement</w:t>
            </w:r>
          </w:p>
        </w:tc>
        <w:tc>
          <w:tcPr>
            <w:tcW w:type="dxa" w:w="3024"/>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Primary effect</w:t>
            </w:r>
          </w:p>
        </w:tc>
        <w:tc>
          <w:tcPr>
            <w:tcW w:type="dxa" w:w="5515"/>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interpretation</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Pump RPM and blood flow</w:t>
            </w:r>
          </w:p>
        </w:tc>
        <w:tc>
          <w:tcPr>
            <w:tcW w:type="dxa" w:w="30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Systemic flow and venous drainage</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Increase only if venous return and cannula position support it. Excess RPM with limited preload causes chatter and hemolysis.</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Sweep gas flow</w:t>
            </w:r>
          </w:p>
        </w:tc>
        <w:tc>
          <w:tcPr>
            <w:tcW w:type="dxa" w:w="30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CO2 removal</w:t>
            </w:r>
          </w:p>
        </w:tc>
        <w:tc>
          <w:tcPr>
            <w:tcW w:type="dxa" w:w="551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Higher sweep lowers PaCO2. Abrupt sweep changes can alter cerebral blood flow; adjust deliberately.</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Oxygenator gas FiO2</w:t>
            </w:r>
          </w:p>
        </w:tc>
        <w:tc>
          <w:tcPr>
            <w:tcW w:type="dxa" w:w="30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Post-oxygenator oxygen content</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High FiO2 does not fix low blood flow, severe anemia, or differential hypoxemia from native-heart mixing.</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Pre/post-oxygenator pressures</w:t>
            </w:r>
          </w:p>
        </w:tc>
        <w:tc>
          <w:tcPr>
            <w:tcW w:type="dxa" w:w="30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Circuit resistance</w:t>
            </w:r>
          </w:p>
        </w:tc>
        <w:tc>
          <w:tcPr>
            <w:tcW w:type="dxa" w:w="551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Rising transmembrane gradient suggests clot/fouling; interpret with flow and tubing/cannula resistance.</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Pre/post-oxygenator blood gases</w:t>
            </w:r>
          </w:p>
        </w:tc>
        <w:tc>
          <w:tcPr>
            <w:tcW w:type="dxa" w:w="30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Membrane performance</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Poor post-oxygenator oxygenation or CO2 removal with correct gas supply suggests oxygenator dysfunction.</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Right-arm ABG/SpO2</w:t>
            </w:r>
          </w:p>
        </w:tc>
        <w:tc>
          <w:tcPr>
            <w:tcW w:type="dxa" w:w="30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Upper-body/coronary-brain oxygenation</w:t>
            </w:r>
          </w:p>
        </w:tc>
        <w:tc>
          <w:tcPr>
            <w:tcW w:type="dxa" w:w="551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Essential in peripheral VA-ECMO to detect differential hypoxemia.</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Pulse pressure / valve opening</w:t>
            </w:r>
          </w:p>
        </w:tc>
        <w:tc>
          <w:tcPr>
            <w:tcW w:type="dxa" w:w="30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Native LV ejection and intracardiac washout</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Loss of pulsatility can signal severe LV failure, excessive afterload, or too much support; assess LV distention.</w:t>
            </w:r>
          </w:p>
        </w:tc>
      </w:tr>
    </w:tbl>
    <w:p>
      <w:pPr>
        <w:spacing w:after="0"/>
      </w:pPr>
    </w:p>
    <w:p>
      <w:pPr>
        <w:pStyle w:val="Heading2"/>
      </w:pPr>
      <w:r>
        <w:rPr>
          <w:rFonts w:ascii="Noto Sans" w:hAnsi="Noto Sans" w:eastAsia="Noto Sans"/>
          <w:b/>
          <w:color w:val="0B6B74"/>
          <w:sz w:val="22"/>
        </w:rPr>
        <w:t>8.3 Drainage insufficiency and circuit chatter</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VA-ECMO low flow / chatter</w:t>
            </w:r>
            <w:r>
              <w:rPr>
                <w:rFonts w:ascii="Noto Sans" w:hAnsi="Noto Sans" w:eastAsia="Noto Sans"/>
                <w:i/>
                <w:color w:val="5C6770"/>
                <w:sz w:val="13"/>
              </w:rPr>
              <w:t xml:space="preserve">  [ICU-35; POSTOP-4]</w:t>
            </w:r>
          </w:p>
          <w:p>
            <w:pPr>
              <w:pStyle w:val="ListBullet"/>
              <w:keepNext w:val="0"/>
              <w:keepLines w:val="0"/>
              <w:spacing w:before="0" w:after="16" w:line="240" w:lineRule="auto"/>
              <w:ind w:left="288" w:hanging="187"/>
            </w:pPr>
            <w:r>
              <w:rPr>
                <w:rFonts w:ascii="Noto Sans" w:hAnsi="Noto Sans" w:eastAsia="Noto Sans"/>
                <w:color w:val="202A33"/>
                <w:sz w:val="16"/>
              </w:rPr>
              <w:t>1. Reduce RPM temporarily to stop repeated venous collapse and limit hemolysis.</w:t>
            </w:r>
          </w:p>
          <w:p>
            <w:pPr>
              <w:pStyle w:val="ListBullet"/>
              <w:keepNext w:val="0"/>
              <w:keepLines w:val="0"/>
              <w:spacing w:before="0" w:after="16" w:line="240" w:lineRule="auto"/>
              <w:ind w:left="288" w:hanging="187"/>
            </w:pPr>
            <w:r>
              <w:rPr>
                <w:rFonts w:ascii="Noto Sans" w:hAnsi="Noto Sans" w:eastAsia="Noto Sans"/>
                <w:color w:val="202A33"/>
                <w:sz w:val="16"/>
              </w:rPr>
              <w:t>2. Inspect the entire circuit for kinks, clamps, loose connections, visible thrombus, air, and cannula migration.</w:t>
            </w:r>
          </w:p>
          <w:p>
            <w:pPr>
              <w:pStyle w:val="ListBullet"/>
              <w:keepNext w:val="0"/>
              <w:keepLines w:val="0"/>
              <w:spacing w:before="0" w:after="16" w:line="240" w:lineRule="auto"/>
              <w:ind w:left="288" w:hanging="187"/>
            </w:pPr>
            <w:r>
              <w:rPr>
                <w:rFonts w:ascii="Noto Sans" w:hAnsi="Noto Sans" w:eastAsia="Noto Sans"/>
                <w:color w:val="202A33"/>
                <w:sz w:val="16"/>
              </w:rPr>
              <w:t>3. Assess venous return: hemorrhage/hypovolemia, vasodilation, tamponade, tension pneumothorax, abdominal compartment syndrome, excessive PEEP, cannula obstruction, or inadequate cannula size.</w:t>
            </w:r>
          </w:p>
          <w:p>
            <w:pPr>
              <w:pStyle w:val="ListBullet"/>
              <w:keepNext w:val="0"/>
              <w:keepLines w:val="0"/>
              <w:spacing w:before="0" w:after="16" w:line="240" w:lineRule="auto"/>
              <w:ind w:left="288" w:hanging="187"/>
            </w:pPr>
            <w:r>
              <w:rPr>
                <w:rFonts w:ascii="Noto Sans" w:hAnsi="Noto Sans" w:eastAsia="Noto Sans"/>
                <w:color w:val="202A33"/>
                <w:sz w:val="16"/>
              </w:rPr>
              <w:t>4. Use echo to evaluate RA/IVC drainage, chamber collapse, RV/LV size, pericardial effusion, and cannula tip position.</w:t>
            </w:r>
          </w:p>
          <w:p>
            <w:pPr>
              <w:pStyle w:val="ListBullet"/>
              <w:keepNext w:val="0"/>
              <w:keepLines w:val="0"/>
              <w:spacing w:before="0" w:after="16" w:line="240" w:lineRule="auto"/>
              <w:ind w:left="288" w:hanging="187"/>
            </w:pPr>
            <w:r>
              <w:rPr>
                <w:rFonts w:ascii="Noto Sans" w:hAnsi="Noto Sans" w:eastAsia="Noto Sans"/>
                <w:color w:val="202A33"/>
                <w:sz w:val="16"/>
              </w:rPr>
              <w:t>5. Correct the cause; restore RPM only to the level supported by venous return. Do not repeatedly force high RPM against a collapsing vein.</w:t>
            </w:r>
          </w:p>
        </w:tc>
      </w:tr>
    </w:tbl>
    <w:p>
      <w:pPr>
        <w:spacing w:after="0"/>
      </w:pPr>
    </w:p>
    <w:p>
      <w:pPr>
        <w:pStyle w:val="Heading2"/>
      </w:pPr>
      <w:r>
        <w:rPr>
          <w:rFonts w:ascii="Noto Sans" w:hAnsi="Noto Sans" w:eastAsia="Noto Sans"/>
          <w:b/>
          <w:color w:val="0B6B74"/>
          <w:sz w:val="22"/>
        </w:rPr>
        <w:t>8.4 LV distention and failure to unload</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304"/>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Clue</w:t>
            </w:r>
          </w:p>
        </w:tc>
        <w:tc>
          <w:tcPr>
            <w:tcW w:type="dxa" w:w="3672"/>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Why it matters</w:t>
            </w:r>
          </w:p>
        </w:tc>
        <w:tc>
          <w:tcPr>
            <w:tcW w:type="dxa" w:w="4651"/>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Response options</w:t>
            </w:r>
          </w:p>
        </w:tc>
      </w:tr>
      <w:tr>
        <w:trPr>
          <w:cantSplit/>
        </w:trPr>
        <w:tc>
          <w:tcPr>
            <w:tcW w:type="dxa" w:w="23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Pulse pressure &lt;10-15 mmHg or absent AV opening</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Poor LV ejection and stasis; risk of LV/aortic-root thrombus</w:t>
            </w:r>
          </w:p>
        </w:tc>
        <w:tc>
          <w:tcPr>
            <w:tcW w:type="dxa" w:w="465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Optimize afterload and rhythm; consider low-dose inotropy if appropriate; adjust ECMO flow; add unloading.</w:t>
            </w:r>
          </w:p>
        </w:tc>
      </w:tr>
      <w:tr>
        <w:trPr>
          <w:cantSplit/>
        </w:trPr>
        <w:tc>
          <w:tcPr>
            <w:tcW w:type="dxa" w:w="23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Rising PCWP/LA pressure, LV dilation, pulmonary edema</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Retrograde flow is overloading the LV and raising myocardial wall stress</w:t>
            </w:r>
          </w:p>
        </w:tc>
        <w:tc>
          <w:tcPr>
            <w:tcW w:type="dxa" w:w="465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IABP, Impella, atrial septostomy, transseptal LA drainage, or surgical LV vent depending anatomy and urgency.</w:t>
            </w:r>
          </w:p>
        </w:tc>
      </w:tr>
      <w:tr>
        <w:trPr>
          <w:cantSplit/>
        </w:trPr>
        <w:tc>
          <w:tcPr>
            <w:tcW w:type="dxa" w:w="23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Spontaneous echo contrast / intracardiac thrombus</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Advanced stasis and embolic risk</w:t>
            </w:r>
          </w:p>
        </w:tc>
        <w:tc>
          <w:tcPr>
            <w:tcW w:type="dxa" w:w="465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Urgent unloading and anticoagulation/device strategy review; do not delay specialist escalation.</w:t>
            </w:r>
          </w:p>
        </w:tc>
      </w:tr>
      <w:tr>
        <w:trPr>
          <w:cantSplit/>
        </w:trPr>
        <w:tc>
          <w:tcPr>
            <w:tcW w:type="dxa" w:w="23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Worsening aortic regurgitation</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Creates a closed LV-aorta-ECMO recirculation loop</w:t>
            </w:r>
          </w:p>
        </w:tc>
        <w:tc>
          <w:tcPr>
            <w:tcW w:type="dxa" w:w="465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Afterload reduction, lower ECMO flow if safe, and definitive valve/unloading strategy.</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E8F2EC" w:val="clear"/>
            <w:tcMar>
              <w:top w:w="70" w:type="dxa"/>
              <w:start w:w="110" w:type="dxa"/>
              <w:bottom w:w="70" w:type="dxa"/>
              <w:end w:w="110" w:type="dxa"/>
            </w:tcMar>
            <w:tcBorders>
              <w:top w:val="single" w:sz="10" w:color="2F6B4F"/>
              <w:start w:val="single" w:sz="24" w:color="2F6B4F"/>
              <w:bottom w:val="single" w:sz="5" w:color="2F6B4F"/>
              <w:end w:val="single" w:sz="5" w:color="2F6B4F"/>
            </w:tcBorders>
          </w:tcPr>
          <w:p>
            <w:pPr>
              <w:keepNext/>
              <w:keepLines w:val="0"/>
              <w:spacing w:before="0" w:after="40" w:line="240" w:lineRule="auto"/>
            </w:pPr>
            <w:r>
              <w:rPr>
                <w:rFonts w:ascii="Noto Sans" w:hAnsi="Noto Sans" w:eastAsia="Noto Sans"/>
                <w:b/>
                <w:color w:val="2F6B4F"/>
                <w:sz w:val="17"/>
              </w:rPr>
              <w:t>Peripheral VA-ECMO principle</w:t>
            </w:r>
            <w:r>
              <w:rPr>
                <w:rFonts w:ascii="Noto Sans" w:hAnsi="Noto Sans" w:eastAsia="Noto Sans"/>
                <w:i/>
                <w:color w:val="5C6770"/>
                <w:sz w:val="13"/>
              </w:rPr>
              <w:t xml:space="preserve">  [CS-82; POSTOP-4]</w:t>
            </w:r>
          </w:p>
          <w:p>
            <w:pPr>
              <w:keepNext w:val="0"/>
              <w:keepLines w:val="0"/>
              <w:spacing w:before="0" w:after="0" w:line="240" w:lineRule="auto"/>
            </w:pPr>
            <w:r>
              <w:rPr>
                <w:rFonts w:ascii="Noto Sans" w:hAnsi="Noto Sans" w:eastAsia="Noto Sans"/>
                <w:color w:val="202A33"/>
                <w:sz w:val="16"/>
              </w:rPr>
              <w:t>A rested ventricle is a decompressed ventricle. Peripheral VA-ECMO can normalize MAP while the LV remains distended, ischemic, and thrombogenic. Follow chamber size, PCWP, pulse pressure, valve opening, and pulmonary edema - not MAP alone.</w:t>
            </w:r>
          </w:p>
        </w:tc>
      </w:tr>
    </w:tbl>
    <w:p>
      <w:pPr>
        <w:spacing w:after="0"/>
      </w:pPr>
    </w:p>
    <w:p>
      <w:pPr>
        <w:pStyle w:val="Heading2"/>
      </w:pPr>
      <w:r>
        <w:rPr>
          <w:rFonts w:ascii="Noto Sans" w:hAnsi="Noto Sans" w:eastAsia="Noto Sans"/>
          <w:b/>
          <w:color w:val="0B6B74"/>
          <w:sz w:val="22"/>
        </w:rPr>
        <w:t>8.5 Differential hypoxemia (Harlequin / north-south syndrome)</w:t>
      </w:r>
    </w:p>
    <w:p>
      <w:pPr>
        <w:pStyle w:val="ListBullet"/>
        <w:keepNext w:val="0"/>
        <w:keepLines w:val="0"/>
        <w:spacing w:before="0" w:after="26" w:line="240" w:lineRule="auto"/>
        <w:ind w:left="317" w:hanging="202"/>
      </w:pPr>
      <w:r>
        <w:rPr>
          <w:rFonts w:ascii="Noto Sans" w:hAnsi="Noto Sans" w:eastAsia="Noto Sans"/>
          <w:color w:val="202A33"/>
          <w:sz w:val="16"/>
        </w:rPr>
        <w:t>Mechanism: native LV ejection recovers before lung gas exchange. The heart ejects poorly oxygenated pulmonary venous blood to the aortic root and upper body while retrograde ECMO blood perfuses the lower body.</w:t>
      </w:r>
    </w:p>
    <w:p>
      <w:pPr>
        <w:pStyle w:val="ListBullet"/>
        <w:keepNext w:val="0"/>
        <w:keepLines w:val="0"/>
        <w:spacing w:before="0" w:after="26" w:line="240" w:lineRule="auto"/>
        <w:ind w:left="317" w:hanging="202"/>
      </w:pPr>
      <w:r>
        <w:rPr>
          <w:rFonts w:ascii="Noto Sans" w:hAnsi="Noto Sans" w:eastAsia="Noto Sans"/>
          <w:color w:val="202A33"/>
          <w:sz w:val="16"/>
        </w:rPr>
        <w:t>Detect with right-radial SpO2/ABG, cerebral oximetry when available, and echo. A femoral arterial sample can be falsely reassuring.</w:t>
      </w:r>
    </w:p>
    <w:p>
      <w:pPr>
        <w:pStyle w:val="ListBullet"/>
        <w:keepNext w:val="0"/>
        <w:keepLines w:val="0"/>
        <w:spacing w:before="0" w:after="26" w:line="240" w:lineRule="auto"/>
        <w:ind w:left="317" w:hanging="202"/>
      </w:pPr>
      <w:r>
        <w:rPr>
          <w:rFonts w:ascii="Noto Sans" w:hAnsi="Noto Sans" w:eastAsia="Noto Sans"/>
          <w:color w:val="202A33"/>
          <w:sz w:val="16"/>
        </w:rPr>
        <w:t>Correct native lung oxygenation/ventilation, optimize drainage and ECMO flow, reposition arterial return, add an upper-body venous/arterial return limb (V-AV), or convert to central/axillary return according to the team's strategy.</w:t>
      </w:r>
    </w:p>
    <w:p>
      <w:pPr>
        <w:pStyle w:val="Heading2"/>
      </w:pPr>
      <w:r>
        <w:rPr>
          <w:rFonts w:ascii="Noto Sans" w:hAnsi="Noto Sans" w:eastAsia="Noto Sans"/>
          <w:b/>
          <w:color w:val="0B6B74"/>
          <w:sz w:val="22"/>
        </w:rPr>
        <w:t>8.6 Oxygenator/circuit thrombosis and hemolysis</w:t>
      </w:r>
    </w:p>
    <w:p>
      <w:pPr>
        <w:pStyle w:val="ListBullet"/>
        <w:keepNext w:val="0"/>
        <w:keepLines w:val="0"/>
        <w:spacing w:before="0" w:after="26" w:line="240" w:lineRule="auto"/>
        <w:ind w:left="317" w:hanging="202"/>
      </w:pPr>
      <w:r>
        <w:rPr>
          <w:rFonts w:ascii="Noto Sans" w:hAnsi="Noto Sans" w:eastAsia="Noto Sans"/>
          <w:color w:val="202A33"/>
          <w:sz w:val="16"/>
        </w:rPr>
        <w:t>Suspect membrane/circuit clot with rising trans-oxygenator pressure gradient, falling post-oxygenator PaO2, impaired CO2 removal, visible fibrin/clot, increasing hemolysis, rising D-dimer, falling fibrinogen/platelets, or unexplained flow limitation.</w:t>
      </w:r>
    </w:p>
    <w:p>
      <w:pPr>
        <w:pStyle w:val="ListBullet"/>
        <w:keepNext w:val="0"/>
        <w:keepLines w:val="0"/>
        <w:spacing w:before="0" w:after="26" w:line="240" w:lineRule="auto"/>
        <w:ind w:left="317" w:hanging="202"/>
      </w:pPr>
      <w:r>
        <w:rPr>
          <w:rFonts w:ascii="Noto Sans" w:hAnsi="Noto Sans" w:eastAsia="Noto Sans"/>
          <w:color w:val="202A33"/>
          <w:sz w:val="16"/>
        </w:rPr>
        <w:t>Confirm gas supply and sampling accuracy; compare pre/post-oxygenator gases at a known flow and sweep. Inspect cannulae and oxygenator with direct light.</w:t>
      </w:r>
    </w:p>
    <w:p>
      <w:pPr>
        <w:pStyle w:val="ListBullet"/>
        <w:keepNext w:val="0"/>
        <w:keepLines w:val="0"/>
        <w:spacing w:before="0" w:after="26" w:line="240" w:lineRule="auto"/>
        <w:ind w:left="317" w:hanging="202"/>
      </w:pPr>
      <w:r>
        <w:rPr>
          <w:rFonts w:ascii="Noto Sans" w:hAnsi="Noto Sans" w:eastAsia="Noto Sans"/>
          <w:color w:val="202A33"/>
          <w:sz w:val="16"/>
        </w:rPr>
        <w:t>Severe hemolysis or objective circuit/oxygenator thrombosis generally requires component or circuit exchange. Coordinate anticoagulation and bleeding risk with perfusion and the ECMO team.</w:t>
      </w:r>
    </w:p>
    <w:p>
      <w:pPr>
        <w:pStyle w:val="Heading2"/>
      </w:pPr>
      <w:r>
        <w:rPr>
          <w:rFonts w:ascii="Noto Sans" w:hAnsi="Noto Sans" w:eastAsia="Noto Sans"/>
          <w:b/>
          <w:color w:val="0B6B74"/>
          <w:sz w:val="22"/>
        </w:rPr>
        <w:t>8.7 Limb ischemia, bleeding, and other complications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944"/>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Complication</w:t>
            </w:r>
          </w:p>
        </w:tc>
        <w:tc>
          <w:tcPr>
            <w:tcW w:type="dxa" w:w="4464"/>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Prevention/detection</w:t>
            </w:r>
          </w:p>
        </w:tc>
        <w:tc>
          <w:tcPr>
            <w:tcW w:type="dxa" w:w="4219"/>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Management</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Femoral limb ischemia</w:t>
            </w:r>
          </w:p>
        </w:tc>
        <w:tc>
          <w:tcPr>
            <w:tcW w:type="dxa" w:w="44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Distal perfusion catheter, frequent Doppler/neurovascular checks, NIRS when available</w:t>
            </w:r>
          </w:p>
        </w:tc>
        <w:tc>
          <w:tcPr>
            <w:tcW w:type="dxa" w:w="421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Correct cannula/DPC obstruction, vascular intervention, fasciotomy or re-site/central conversion.</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Bleeding</w:t>
            </w:r>
          </w:p>
        </w:tc>
        <w:tc>
          <w:tcPr>
            <w:tcW w:type="dxa" w:w="446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Cannulation/surgical site checks, viscoelastic/coagulation monitoring, limit unnecessary anticoagulation</w:t>
            </w:r>
          </w:p>
        </w:tc>
        <w:tc>
          <w:tcPr>
            <w:tcW w:type="dxa" w:w="421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Source control, targeted blood products, temporary anticoagulation reduction/hold per team.</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Stroke/embolism</w:t>
            </w:r>
          </w:p>
        </w:tc>
        <w:tc>
          <w:tcPr>
            <w:tcW w:type="dxa" w:w="44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Neuro exams, air/clot prevention, circuit surveillance</w:t>
            </w:r>
          </w:p>
        </w:tc>
        <w:tc>
          <w:tcPr>
            <w:tcW w:type="dxa" w:w="421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Urgent imaging and multidisciplinary stroke/ECMO decision-making.</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Infection</w:t>
            </w:r>
          </w:p>
        </w:tc>
        <w:tc>
          <w:tcPr>
            <w:tcW w:type="dxa" w:w="446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Aseptic access care and targeted cultures</w:t>
            </w:r>
          </w:p>
        </w:tc>
        <w:tc>
          <w:tcPr>
            <w:tcW w:type="dxa" w:w="421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Empiric therapy only when suspected, then tailor; extracorporeal temperature control can mask fever.</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AKI/congestion</w:t>
            </w:r>
          </w:p>
        </w:tc>
        <w:tc>
          <w:tcPr>
            <w:tcW w:type="dxa" w:w="446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Track perfusion pressure, CVP, hemolysis, fluid balance</w:t>
            </w:r>
          </w:p>
        </w:tc>
        <w:tc>
          <w:tcPr>
            <w:tcW w:type="dxa" w:w="421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Optimize flow and venous pressure; integrate CRRT through approved circuit access.</w:t>
            </w:r>
          </w:p>
        </w:tc>
      </w:tr>
    </w:tbl>
    <w:p>
      <w:pPr>
        <w:spacing w:after="0"/>
      </w:pPr>
    </w:p>
    <w:p>
      <w:pPr>
        <w:pStyle w:val="Heading2"/>
      </w:pPr>
      <w:r>
        <w:rPr>
          <w:rFonts w:ascii="Noto Sans" w:hAnsi="Noto Sans" w:eastAsia="Noto Sans"/>
          <w:b/>
          <w:color w:val="0B6B74"/>
          <w:sz w:val="22"/>
        </w:rPr>
        <w:t>8.8 Weaning</w:t>
      </w:r>
    </w:p>
    <w:p>
      <w:pPr>
        <w:pStyle w:val="ListBullet"/>
        <w:keepNext w:val="0"/>
        <w:keepLines w:val="0"/>
        <w:spacing w:before="0" w:after="26" w:line="240" w:lineRule="auto"/>
        <w:ind w:left="317" w:hanging="202"/>
      </w:pPr>
      <w:r>
        <w:rPr>
          <w:rFonts w:ascii="Noto Sans" w:hAnsi="Noto Sans" w:eastAsia="Noto Sans"/>
          <w:color w:val="202A33"/>
          <w:sz w:val="16"/>
        </w:rPr>
        <w:t>Confirm recovery of both cardiac function and pulmonary gas exchange; they may recover at different rates.</w:t>
      </w:r>
    </w:p>
    <w:p>
      <w:pPr>
        <w:pStyle w:val="ListBullet"/>
        <w:keepNext w:val="0"/>
        <w:keepLines w:val="0"/>
        <w:spacing w:before="0" w:after="26" w:line="240" w:lineRule="auto"/>
        <w:ind w:left="317" w:hanging="202"/>
      </w:pPr>
      <w:r>
        <w:rPr>
          <w:rFonts w:ascii="Noto Sans" w:hAnsi="Noto Sans" w:eastAsia="Noto Sans"/>
          <w:color w:val="202A33"/>
          <w:sz w:val="16"/>
        </w:rPr>
        <w:t>Use a multidisciplinary stepwise trial with echo and invasive hemodynamics: reduce pump flow, observe LV/RV loading, valve opening, VTI/stroke volume, MAP/pulse pressure, CVP/PCWP, lactate/SvO2, and vasoactive need.</w:t>
      </w:r>
    </w:p>
    <w:p>
      <w:pPr>
        <w:pStyle w:val="ListBullet"/>
        <w:keepNext w:val="0"/>
        <w:keepLines w:val="0"/>
        <w:spacing w:before="0" w:after="26" w:line="240" w:lineRule="auto"/>
        <w:ind w:left="317" w:hanging="202"/>
      </w:pPr>
      <w:r>
        <w:rPr>
          <w:rFonts w:ascii="Noto Sans" w:hAnsi="Noto Sans" w:eastAsia="Noto Sans"/>
          <w:color w:val="202A33"/>
          <w:sz w:val="16"/>
        </w:rPr>
        <w:t>Avoid prolonged very low circuit flow; the supplied postoperative chapter advises avoiding flow below about 1 L/min because thrombosis risk rises. Keep trials brief and anticoagulation appropriate.</w:t>
      </w:r>
    </w:p>
    <w:p>
      <w:pPr>
        <w:pStyle w:val="ListBullet"/>
        <w:keepNext w:val="0"/>
        <w:keepLines w:val="0"/>
        <w:spacing w:before="0" w:after="26" w:line="240" w:lineRule="auto"/>
        <w:ind w:left="317" w:hanging="202"/>
      </w:pPr>
      <w:r>
        <w:rPr>
          <w:rFonts w:ascii="Noto Sans" w:hAnsi="Noto Sans" w:eastAsia="Noto Sans"/>
          <w:color w:val="202A33"/>
          <w:sz w:val="16"/>
        </w:rPr>
        <w:t>If the trial fails, restore prior support promptly and define the next bridge: later trial, LV/RV/BiVAD, durable LVAD, transplant, or goal-concordant withdrawal.</w:t>
      </w:r>
    </w:p>
    <w:p>
      <w:pPr>
        <w:pStyle w:val="Heading1"/>
      </w:pPr>
      <w:r>
        <w:rPr>
          <w:rFonts w:ascii="Noto Sans" w:hAnsi="Noto Sans" w:eastAsia="Noto Sans"/>
          <w:b/>
          <w:color w:val="17324D"/>
          <w:sz w:val="30"/>
        </w:rPr>
        <w:t>9. CentriMag, Rotaflow, and temporary extracorporeal VADs</w:t>
      </w:r>
      <w:r>
        <w:rPr>
          <w:rFonts w:ascii="Noto Sans" w:hAnsi="Noto Sans" w:eastAsia="Noto Sans"/>
          <w:b w:val="0"/>
          <w:i/>
          <w:color w:val="5C6770"/>
          <w:sz w:val="15"/>
        </w:rPr>
        <w:t xml:space="preserve">  [ICU-35; CS-82; POSTOP-4; MCS-20]</w:t>
      </w:r>
    </w:p>
    <w:p>
      <w:pPr>
        <w:keepNext w:val="0"/>
        <w:keepLines w:val="0"/>
        <w:spacing w:before="0" w:after="60" w:line="240" w:lineRule="auto"/>
      </w:pPr>
      <w:r>
        <w:rPr>
          <w:rFonts w:ascii="Noto Sans" w:hAnsi="Noto Sans" w:eastAsia="Noto Sans"/>
          <w:b/>
          <w:color w:val="0B6B74"/>
          <w:sz w:val="18"/>
        </w:rPr>
        <w:t>Configurable centrifugal support for LV, RV, or both ventricles; oxygenator optional</w:t>
      </w:r>
      <w:r>
        <w:rPr>
          <w:rFonts w:ascii="Noto Sans" w:hAnsi="Noto Sans" w:eastAsia="Noto Sans"/>
          <w:color w:val="5C6770"/>
          <w:sz w:val="16"/>
        </w:rPr>
        <w:t xml:space="preserve">  |  Circuit: Direct chamber/atrial drainage -&gt; centrifugal pump -&gt; aorta or PA  |  Support: Univentricular or biventricular; gas exchange optional</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Platforms</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CentriMag uses full magnetic levitation; Rotaflow uses magnetically suspended/bearing technology. Both minimize shafts/seals and can deliver high flow with relatively low blood trauma.</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Configurations</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LVAD, RVAD, BiVAD, or ECMO when an oxygenator is added. Central large-bore cannulation offers better drainage and direct ventricular decompression than many peripheral systems.</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Clinical fit</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Postcardiotomy shock, bridge-to-decision/recovery/durable LVAD/transplant, profound shock when peripheral support is insufficient, and short-term support while neurologic/end-organ prognosis is clarified.</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Bedside limitation</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External circuit, surgical cannulae, bleeding risk, preload dependence, cannula/tubing security, and need for perfusion expertise.</w:t>
            </w:r>
          </w:p>
        </w:tc>
      </w:tr>
    </w:tbl>
    <w:p>
      <w:pPr>
        <w:keepNext w:val="0"/>
        <w:keepLines w:val="0"/>
        <w:spacing w:before="20" w:after="40" w:line="240" w:lineRule="auto"/>
        <w:jc w:val="right"/>
      </w:pPr>
      <w:r>
        <w:rPr>
          <w:rFonts w:ascii="Noto Sans" w:hAnsi="Noto Sans" w:eastAsia="Noto Sans"/>
          <w:i/>
          <w:color w:val="5C6770"/>
          <w:sz w:val="13"/>
        </w:rPr>
        <w:t>[POSTOP-4; CS-82]</w:t>
      </w:r>
    </w:p>
    <w:p>
      <w:pPr>
        <w:pStyle w:val="Heading2"/>
      </w:pPr>
      <w:r>
        <w:rPr>
          <w:rFonts w:ascii="Noto Sans" w:hAnsi="Noto Sans" w:eastAsia="Noto Sans"/>
          <w:b/>
          <w:color w:val="0B6B74"/>
          <w:sz w:val="22"/>
        </w:rPr>
        <w:t>9.1 Bedside operation and troubleshooting</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944"/>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Problem</w:t>
            </w:r>
          </w:p>
        </w:tc>
        <w:tc>
          <w:tcPr>
            <w:tcW w:type="dxa" w:w="4392"/>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Likely causes</w:t>
            </w:r>
          </w:p>
        </w:tc>
        <w:tc>
          <w:tcPr>
            <w:tcW w:type="dxa" w:w="4291"/>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Response</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chatter</w:t>
            </w:r>
          </w:p>
        </w:tc>
        <w:tc>
          <w:tcPr>
            <w:tcW w:type="dxa" w:w="439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Hypovolemia, bleeding, venous obstruction, cannula malposition/kink, tamponade, high intrathoracic pressure, excessive RPM</w:t>
            </w:r>
          </w:p>
        </w:tc>
        <w:tc>
          <w:tcPr>
            <w:tcW w:type="dxa" w:w="42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RPM, inspect circuit, echo, correct venous return; restore speed only after inflow is adequate.</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High circuit resistance</w:t>
            </w:r>
          </w:p>
        </w:tc>
        <w:tc>
          <w:tcPr>
            <w:tcW w:type="dxa" w:w="439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Kinked outflow, cannula obstruction, thrombus, high SVR/PVR, oxygenator clot if present</w:t>
            </w:r>
          </w:p>
        </w:tc>
        <w:tc>
          <w:tcPr>
            <w:tcW w:type="dxa" w:w="42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Trace circuit end-to-end; measure pressure gradient if available; correct afterload or exchange component.</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Inadequate decompression</w:t>
            </w:r>
          </w:p>
        </w:tc>
        <w:tc>
          <w:tcPr>
            <w:tcW w:type="dxa" w:w="439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Cannula position/size, low RPM, competing valve regurgitation, insufficient drainage</w:t>
            </w:r>
          </w:p>
        </w:tc>
        <w:tc>
          <w:tcPr>
            <w:tcW w:type="dxa" w:w="42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Echo chamber size and cannula; adjust speed/position; address AI/MR/TR or add vent.</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Hemolysis</w:t>
            </w:r>
          </w:p>
        </w:tc>
        <w:tc>
          <w:tcPr>
            <w:tcW w:type="dxa" w:w="439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Excessive RPM, underfilling, cannula jet/obstruction, pump/oxygenator thrombus</w:t>
            </w:r>
          </w:p>
        </w:tc>
        <w:tc>
          <w:tcPr>
            <w:tcW w:type="dxa" w:w="429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Lower RPM if tolerated, correct inflow/outflow, inspect/exchange circuit component.</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Mobilization hazard</w:t>
            </w:r>
          </w:p>
        </w:tc>
        <w:tc>
          <w:tcPr>
            <w:tcW w:type="dxa" w:w="439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Tubing kink/tension or cannula dislodgement</w:t>
            </w:r>
          </w:p>
        </w:tc>
        <w:tc>
          <w:tcPr>
            <w:tcW w:type="dxa" w:w="429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Pre-mobility huddle, securement, dedicated tubing observer, perfusion/device staff present.</w:t>
            </w:r>
          </w:p>
        </w:tc>
      </w:tr>
    </w:tbl>
    <w:p>
      <w:pPr>
        <w:spacing w:after="0"/>
      </w:pPr>
    </w:p>
    <w:p>
      <w:pPr>
        <w:pStyle w:val="Heading2"/>
      </w:pPr>
      <w:r>
        <w:rPr>
          <w:rFonts w:ascii="Noto Sans" w:hAnsi="Noto Sans" w:eastAsia="Noto Sans"/>
          <w:b/>
          <w:color w:val="0B6B74"/>
          <w:sz w:val="22"/>
        </w:rPr>
        <w:t>9.2 Anticoagulation, complications, and weaning</w:t>
      </w:r>
    </w:p>
    <w:p>
      <w:pPr>
        <w:pStyle w:val="ListBullet"/>
        <w:keepNext w:val="0"/>
        <w:keepLines w:val="0"/>
        <w:spacing w:before="0" w:after="26" w:line="240" w:lineRule="auto"/>
        <w:ind w:left="317" w:hanging="202"/>
      </w:pPr>
      <w:r>
        <w:rPr>
          <w:rFonts w:ascii="Noto Sans" w:hAnsi="Noto Sans" w:eastAsia="Noto Sans"/>
          <w:color w:val="202A33"/>
          <w:sz w:val="16"/>
        </w:rPr>
        <w:t>Anticoagulation is center- and configuration-specific. The supplied chapters cite examples such as ACT 160-180/200 seconds or aPTT 60-80 seconds; some series report short periods without anticoagulation during severe postoperative bleeding. Use current local protocol and circuit coating/flow characteristics.</w:t>
      </w:r>
    </w:p>
    <w:p>
      <w:pPr>
        <w:pStyle w:val="ListBullet"/>
        <w:keepNext w:val="0"/>
        <w:keepLines w:val="0"/>
        <w:spacing w:before="0" w:after="26" w:line="240" w:lineRule="auto"/>
        <w:ind w:left="317" w:hanging="202"/>
      </w:pPr>
      <w:r>
        <w:rPr>
          <w:rFonts w:ascii="Noto Sans" w:hAnsi="Noto Sans" w:eastAsia="Noto Sans"/>
          <w:color w:val="202A33"/>
          <w:sz w:val="16"/>
        </w:rPr>
        <w:t>Monitor for surgical bleeding, cannula-site infection, thrombosis, stroke, hemolysis, air, renal/hepatic congestion, and tubing/cannula security.</w:t>
      </w:r>
    </w:p>
    <w:p>
      <w:pPr>
        <w:pStyle w:val="ListBullet"/>
        <w:keepNext w:val="0"/>
        <w:keepLines w:val="0"/>
        <w:spacing w:before="0" w:after="26" w:line="240" w:lineRule="auto"/>
        <w:ind w:left="317" w:hanging="202"/>
      </w:pPr>
      <w:r>
        <w:rPr>
          <w:rFonts w:ascii="Noto Sans" w:hAnsi="Noto Sans" w:eastAsia="Noto Sans"/>
          <w:color w:val="202A33"/>
          <w:sz w:val="16"/>
        </w:rPr>
        <w:t>Wean with brief, stepwise flow reduction while maintaining adequate circuit flow. Observe chamber filling, RV/LV function, valve opening, arterial/PA pressures, CVP/LA pressure, CO, SvO2, lactate, and end-organ perfusion. If the heart fails the load challenge, resume full support and plan the next attempt or transition.</w:t>
      </w:r>
    </w:p>
    <w:p>
      <w:pPr>
        <w:pStyle w:val="Heading1"/>
      </w:pPr>
      <w:r>
        <w:rPr>
          <w:rFonts w:ascii="Noto Sans" w:hAnsi="Noto Sans" w:eastAsia="Noto Sans"/>
          <w:b/>
          <w:color w:val="17324D"/>
          <w:sz w:val="30"/>
        </w:rPr>
        <w:t>10. HeartMate 3 durable LVAD</w:t>
      </w:r>
      <w:r>
        <w:rPr>
          <w:rFonts w:ascii="Noto Sans" w:hAnsi="Noto Sans" w:eastAsia="Noto Sans"/>
          <w:b w:val="0"/>
          <w:i/>
          <w:color w:val="5C6770"/>
          <w:sz w:val="15"/>
        </w:rPr>
        <w:t xml:space="preserve">  [MCS-20; CS-82; official Abbott resources]</w:t>
      </w:r>
    </w:p>
    <w:p>
      <w:pPr>
        <w:keepNext w:val="0"/>
        <w:keepLines w:val="0"/>
        <w:spacing w:before="0" w:after="60" w:line="240" w:lineRule="auto"/>
      </w:pPr>
      <w:r>
        <w:rPr>
          <w:rFonts w:ascii="Noto Sans" w:hAnsi="Noto Sans" w:eastAsia="Noto Sans"/>
          <w:b/>
          <w:color w:val="0B6B74"/>
          <w:sz w:val="18"/>
        </w:rPr>
        <w:t>Fully magnetically levitated centrifugal pump for long-term LV support</w:t>
      </w:r>
      <w:r>
        <w:rPr>
          <w:rFonts w:ascii="Noto Sans" w:hAnsi="Noto Sans" w:eastAsia="Noto Sans"/>
          <w:color w:val="5C6770"/>
          <w:sz w:val="16"/>
        </w:rPr>
        <w:t xml:space="preserve">  |  Circuit: LV apical inflow -&gt; intrapericardial pump -&gt; ascending-aortic outflow graft  |  Support: Durable isolated LV support</w:t>
      </w:r>
    </w:p>
    <w:p>
      <w:pPr>
        <w:pStyle w:val="Heading2"/>
      </w:pPr>
      <w:r>
        <w:rPr>
          <w:rFonts w:ascii="Noto Sans" w:hAnsi="Noto Sans" w:eastAsia="Noto Sans"/>
          <w:b/>
          <w:color w:val="0B6B74"/>
          <w:sz w:val="22"/>
        </w:rPr>
        <w:t>10.1 Physiologic framework and displayed parameters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944"/>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Parameter</w:t>
            </w:r>
          </w:p>
        </w:tc>
        <w:tc>
          <w:tcPr>
            <w:tcW w:type="dxa" w:w="3672"/>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What it reflects</w:t>
            </w:r>
          </w:p>
        </w:tc>
        <w:tc>
          <w:tcPr>
            <w:tcW w:type="dxa" w:w="5011"/>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interpretation</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Speed (RPM)</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Fixed set point controlling potential pump work</w:t>
            </w:r>
          </w:p>
        </w:tc>
        <w:tc>
          <w:tcPr>
            <w:tcW w:type="dxa" w:w="501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Too high for preload can cause suction and leftward septal shift; too low can allow congestion/backflow in severe dysfunction.</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Estimated flow</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Calculated from speed, power, and blood properties</w:t>
            </w:r>
          </w:p>
        </w:tc>
        <w:tc>
          <w:tcPr>
            <w:tcW w:type="dxa" w:w="501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Falls with low preload or high afterload. May be falsely high with pump thrombus/high power.</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Power</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Electrical energy required to maintain speed</w:t>
            </w:r>
          </w:p>
        </w:tc>
        <w:tc>
          <w:tcPr>
            <w:tcW w:type="dxa" w:w="501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High or rising power suggests rotor drag/pump thrombus; low power with low flow suggests inflow/outflow obstruction or underfilling.</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Pulsatility index (PI)</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Magnitude of native-cycle variation in pump flow/power</w:t>
            </w:r>
          </w:p>
        </w:tc>
        <w:tc>
          <w:tcPr>
            <w:tcW w:type="dxa" w:w="501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Abrupt PI drop can accompany suction. PI depends on native contractility, preload, afterload, and speed; do not treat a number in isolation.</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Aortic-valve opening</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Native ejection and parallel circulation</w:t>
            </w:r>
          </w:p>
        </w:tc>
        <w:tc>
          <w:tcPr>
            <w:tcW w:type="dxa" w:w="501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Intermittent opening is generally desirable to reduce stasis and late AI when compatible with unloading goals.</w:t>
            </w:r>
          </w:p>
        </w:tc>
      </w:tr>
    </w:tbl>
    <w:p>
      <w:pPr>
        <w:spacing w:after="0"/>
      </w:pPr>
    </w:p>
    <w:p>
      <w:pPr>
        <w:pStyle w:val="Heading2"/>
      </w:pPr>
      <w:r>
        <w:rPr>
          <w:rFonts w:ascii="Noto Sans" w:hAnsi="Noto Sans" w:eastAsia="Noto Sans"/>
          <w:b/>
          <w:color w:val="0B6B74"/>
          <w:sz w:val="22"/>
        </w:rPr>
        <w:t>10.2 Blood pressure and ventricular interaction</w:t>
      </w:r>
    </w:p>
    <w:p>
      <w:pPr>
        <w:pStyle w:val="ListBullet"/>
        <w:keepNext w:val="0"/>
        <w:keepLines w:val="0"/>
        <w:spacing w:before="0" w:after="26" w:line="240" w:lineRule="auto"/>
        <w:ind w:left="317" w:hanging="202"/>
      </w:pPr>
      <w:r>
        <w:rPr>
          <w:rFonts w:ascii="Noto Sans" w:hAnsi="Noto Sans" w:eastAsia="Noto Sans"/>
          <w:color w:val="202A33"/>
          <w:sz w:val="16"/>
        </w:rPr>
        <w:t>Use an arterial line in unstable patients. In low-pulsatility ambulatory patients, Doppler with a cuff gives the most reliable single pressure; it often approximates MAP, but may approach SBP when pulsatility is substantial.</w:t>
      </w:r>
    </w:p>
    <w:p>
      <w:pPr>
        <w:pStyle w:val="ListBullet"/>
        <w:keepNext w:val="0"/>
        <w:keepLines w:val="0"/>
        <w:spacing w:before="0" w:after="26" w:line="240" w:lineRule="auto"/>
        <w:ind w:left="317" w:hanging="202"/>
      </w:pPr>
      <w:r>
        <w:rPr>
          <w:rFonts w:ascii="Noto Sans" w:hAnsi="Noto Sans" w:eastAsia="Noto Sans"/>
          <w:color w:val="202A33"/>
          <w:sz w:val="16"/>
        </w:rPr>
        <w:t>A practical MAP range is commonly 65-80 mmHg early/critically ill, individualized to perfusion and program targets. Hypertension reduces pump flow, worsens AI, and increases neurologic risk.</w:t>
      </w:r>
    </w:p>
    <w:p>
      <w:pPr>
        <w:pStyle w:val="ListBullet"/>
        <w:keepNext w:val="0"/>
        <w:keepLines w:val="0"/>
        <w:spacing w:before="0" w:after="26" w:line="240" w:lineRule="auto"/>
        <w:ind w:left="317" w:hanging="202"/>
      </w:pPr>
      <w:r>
        <w:rPr>
          <w:rFonts w:ascii="Noto Sans" w:hAnsi="Noto Sans" w:eastAsia="Noto Sans"/>
          <w:color w:val="202A33"/>
          <w:sz w:val="16"/>
        </w:rPr>
        <w:t>Excess LV unloading shifts the septum leftward, distends the RV, and removes septal contribution to RV contraction. Optimize speed to unload the LV while preserving RV geometry and filling.</w:t>
      </w:r>
    </w:p>
    <w:p>
      <w:pPr>
        <w:pStyle w:val="ListBullet"/>
        <w:keepNext w:val="0"/>
        <w:keepLines w:val="0"/>
        <w:spacing w:before="0" w:after="26" w:line="240" w:lineRule="auto"/>
        <w:ind w:left="317" w:hanging="202"/>
      </w:pPr>
      <w:r>
        <w:rPr>
          <w:rFonts w:ascii="Noto Sans" w:hAnsi="Noto Sans" w:eastAsia="Noto Sans"/>
          <w:color w:val="202A33"/>
          <w:sz w:val="16"/>
        </w:rPr>
        <w:t>After implant, RV management remains central: optimize preload without congestion, use inotropy and pulmonary vasodilators when needed, and add temporary RV support early if output remains inadequate.</w:t>
      </w:r>
    </w:p>
    <w:p>
      <w:pPr>
        <w:pStyle w:val="Heading2"/>
      </w:pPr>
      <w:r>
        <w:rPr>
          <w:rFonts w:ascii="Noto Sans" w:hAnsi="Noto Sans" w:eastAsia="Noto Sans"/>
          <w:b/>
          <w:color w:val="0B6B74"/>
          <w:sz w:val="22"/>
        </w:rPr>
        <w:t>10.3 Low-flow differential and alarm logic</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376"/>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Pattern</w:t>
            </w:r>
          </w:p>
        </w:tc>
        <w:tc>
          <w:tcPr>
            <w:tcW w:type="dxa" w:w="3816"/>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Likely cause</w:t>
            </w:r>
          </w:p>
        </w:tc>
        <w:tc>
          <w:tcPr>
            <w:tcW w:type="dxa" w:w="4435"/>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Expected accompanying findings</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low PI, low filling</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Hypovolemia/bleeding, RV failure, arrhythmia, tamponade, high PEEP, suction</w:t>
            </w:r>
          </w:p>
        </w:tc>
        <w:tc>
          <w:tcPr>
            <w:tcW w:type="dxa" w:w="443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Small LV or septal left shift; low/variable CVP depending on cause; PI events; possible ventricular arrhythmia.</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high MAP</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Excess afterload</w:t>
            </w:r>
          </w:p>
        </w:tc>
        <w:tc>
          <w:tcPr>
            <w:tcW w:type="dxa" w:w="443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Hypertension; improved flow after BP control.</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dilated LV, low power</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Inflow cannula obstruction/misalignment or outflow-graft kink/stenosis</w:t>
            </w:r>
          </w:p>
        </w:tc>
        <w:tc>
          <w:tcPr>
            <w:tcW w:type="dxa" w:w="443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LV remains dilated despite speed increase; Doppler/CT abnormality.</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High power + falsely high flow + low PI + hemolysis</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Pump thrombus/rotor drag</w:t>
            </w:r>
          </w:p>
        </w:tc>
        <w:tc>
          <w:tcPr>
            <w:tcW w:type="dxa" w:w="443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Rising LDH/plasma-free Hgb, dark/pink urine, worsening HF.</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net forward output despite normal pump flow</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Aortic regurgitation recirculation</w:t>
            </w:r>
          </w:p>
        </w:tc>
        <w:tc>
          <w:tcPr>
            <w:tcW w:type="dxa" w:w="443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Persistent AV closure, LV dilation/congestion, diastolic flow loop on echo.</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Abrupt pump stop / no power</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Power, controller, driveline, or pump failure</w:t>
            </w:r>
          </w:p>
        </w:tc>
        <w:tc>
          <w:tcPr>
            <w:tcW w:type="dxa" w:w="443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Rapid decompensation plus backward flow through valveless pump.</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HeartMate 3 low-flow alarm</w:t>
            </w:r>
            <w:r>
              <w:rPr>
                <w:rFonts w:ascii="Noto Sans" w:hAnsi="Noto Sans" w:eastAsia="Noto Sans"/>
                <w:i/>
                <w:color w:val="5C6770"/>
                <w:sz w:val="13"/>
              </w:rPr>
              <w:t xml:space="preserve">  [MCS-20]</w:t>
            </w:r>
          </w:p>
          <w:p>
            <w:pPr>
              <w:pStyle w:val="ListBullet"/>
              <w:keepNext w:val="0"/>
              <w:keepLines w:val="0"/>
              <w:spacing w:before="0" w:after="16" w:line="240" w:lineRule="auto"/>
              <w:ind w:left="288" w:hanging="187"/>
            </w:pPr>
            <w:r>
              <w:rPr>
                <w:rFonts w:ascii="Noto Sans" w:hAnsi="Noto Sans" w:eastAsia="Noto Sans"/>
                <w:color w:val="202A33"/>
                <w:sz w:val="16"/>
              </w:rPr>
              <w:t>1. Assess perfusion and rhythm; obtain MAP by arterial line or Doppler/cuff.</w:t>
            </w:r>
          </w:p>
          <w:p>
            <w:pPr>
              <w:pStyle w:val="ListBullet"/>
              <w:keepNext w:val="0"/>
              <w:keepLines w:val="0"/>
              <w:spacing w:before="0" w:after="16" w:line="240" w:lineRule="auto"/>
              <w:ind w:left="288" w:hanging="187"/>
            </w:pPr>
            <w:r>
              <w:rPr>
                <w:rFonts w:ascii="Noto Sans" w:hAnsi="Noto Sans" w:eastAsia="Noto Sans"/>
                <w:color w:val="202A33"/>
                <w:sz w:val="16"/>
              </w:rPr>
              <w:t>2. Confirm power connections, controller status, driveline integrity, and the alarm history; keep two power sources connected.</w:t>
            </w:r>
          </w:p>
          <w:p>
            <w:pPr>
              <w:pStyle w:val="ListBullet"/>
              <w:keepNext w:val="0"/>
              <w:keepLines w:val="0"/>
              <w:spacing w:before="0" w:after="16" w:line="240" w:lineRule="auto"/>
              <w:ind w:left="288" w:hanging="187"/>
            </w:pPr>
            <w:r>
              <w:rPr>
                <w:rFonts w:ascii="Noto Sans" w:hAnsi="Noto Sans" w:eastAsia="Noto Sans"/>
                <w:color w:val="202A33"/>
                <w:sz w:val="16"/>
              </w:rPr>
              <w:t>3. Use urgent echo for LV/RV size, septal position, cannula flow, aortic-valve opening, AI, pericardial effusion, and intracardiac thrombus.</w:t>
            </w:r>
          </w:p>
          <w:p>
            <w:pPr>
              <w:pStyle w:val="ListBullet"/>
              <w:keepNext w:val="0"/>
              <w:keepLines w:val="0"/>
              <w:spacing w:before="0" w:after="16" w:line="240" w:lineRule="auto"/>
              <w:ind w:left="288" w:hanging="187"/>
            </w:pPr>
            <w:r>
              <w:rPr>
                <w:rFonts w:ascii="Noto Sans" w:hAnsi="Noto Sans" w:eastAsia="Noto Sans"/>
                <w:color w:val="202A33"/>
                <w:sz w:val="16"/>
              </w:rPr>
              <w:t>4. Treat the physiologic cause: bleeding/volume loss, RV failure/PVR, arrhythmia, hypertension, tamponade, suction, or obstruction.</w:t>
            </w:r>
          </w:p>
          <w:p>
            <w:pPr>
              <w:pStyle w:val="ListBullet"/>
              <w:keepNext w:val="0"/>
              <w:keepLines w:val="0"/>
              <w:spacing w:before="0" w:after="16" w:line="240" w:lineRule="auto"/>
              <w:ind w:left="288" w:hanging="187"/>
            </w:pPr>
            <w:r>
              <w:rPr>
                <w:rFonts w:ascii="Noto Sans" w:hAnsi="Noto Sans" w:eastAsia="Noto Sans"/>
                <w:color w:val="202A33"/>
                <w:sz w:val="16"/>
              </w:rPr>
              <w:t>5. Do not raise speed blindly. Persistent low flow with a dilated LV or abnormal power requires immediate LVAD-center evaluation and imaging of the inflow/outflow path.</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HeartMate 3 pump stoppage</w:t>
            </w:r>
            <w:r>
              <w:rPr>
                <w:rFonts w:ascii="Noto Sans" w:hAnsi="Noto Sans" w:eastAsia="Noto Sans"/>
                <w:i/>
                <w:color w:val="5C6770"/>
                <w:sz w:val="13"/>
              </w:rPr>
              <w:t xml:space="preserve">  [MCS-20; official Abbott resources]</w:t>
            </w:r>
          </w:p>
          <w:p>
            <w:pPr>
              <w:pStyle w:val="ListBullet"/>
              <w:keepNext w:val="0"/>
              <w:keepLines w:val="0"/>
              <w:spacing w:before="0" w:after="16" w:line="240" w:lineRule="auto"/>
              <w:ind w:left="288" w:hanging="187"/>
            </w:pPr>
            <w:r>
              <w:rPr>
                <w:rFonts w:ascii="Noto Sans" w:hAnsi="Noto Sans" w:eastAsia="Noto Sans"/>
                <w:color w:val="202A33"/>
                <w:sz w:val="16"/>
              </w:rPr>
              <w:t>1. Treat as a time-critical emergency: assess consciousness/perfusion and activate the implanting LVAD/MCS team and emergency transport pathway.</w:t>
            </w:r>
          </w:p>
          <w:p>
            <w:pPr>
              <w:pStyle w:val="ListBullet"/>
              <w:keepNext w:val="0"/>
              <w:keepLines w:val="0"/>
              <w:spacing w:before="0" w:after="16" w:line="240" w:lineRule="auto"/>
              <w:ind w:left="288" w:hanging="187"/>
            </w:pPr>
            <w:r>
              <w:rPr>
                <w:rFonts w:ascii="Noto Sans" w:hAnsi="Noto Sans" w:eastAsia="Noto Sans"/>
                <w:color w:val="202A33"/>
                <w:sz w:val="16"/>
              </w:rPr>
              <w:t>2. Check external power, batteries, controller, and driveline connections. Controller exchange or modular-cable intervention should be performed only by trained personnel using the current Abbott algorithm.</w:t>
            </w:r>
          </w:p>
          <w:p>
            <w:pPr>
              <w:pStyle w:val="ListBullet"/>
              <w:keepNext w:val="0"/>
              <w:keepLines w:val="0"/>
              <w:spacing w:before="0" w:after="16" w:line="240" w:lineRule="auto"/>
              <w:ind w:left="288" w:hanging="187"/>
            </w:pPr>
            <w:r>
              <w:rPr>
                <w:rFonts w:ascii="Noto Sans" w:hAnsi="Noto Sans" w:eastAsia="Noto Sans"/>
                <w:color w:val="202A33"/>
                <w:sz w:val="16"/>
              </w:rPr>
              <w:t>3. Support native circulation with vasoactive/inotropic therapy as appropriate. Continuous-flow pumps have no manual hand-pump option and can allow reverse flow when stopped.</w:t>
            </w:r>
          </w:p>
          <w:p>
            <w:pPr>
              <w:pStyle w:val="ListBullet"/>
              <w:keepNext w:val="0"/>
              <w:keepLines w:val="0"/>
              <w:spacing w:before="0" w:after="16" w:line="240" w:lineRule="auto"/>
              <w:ind w:left="288" w:hanging="187"/>
            </w:pPr>
            <w:r>
              <w:rPr>
                <w:rFonts w:ascii="Noto Sans" w:hAnsi="Noto Sans" w:eastAsia="Noto Sans"/>
                <w:color w:val="202A33"/>
                <w:sz w:val="16"/>
              </w:rPr>
              <w:t>4. Obtain urgent echo for LV thrombus, valve status, and native function. Restart versus exchange requires expert assessment because restarting a thrombosed/stagnant circuit can embolize.</w:t>
            </w:r>
          </w:p>
        </w:tc>
      </w:tr>
    </w:tbl>
    <w:p>
      <w:pPr>
        <w:spacing w:after="0"/>
      </w:pPr>
    </w:p>
    <w:p>
      <w:pPr>
        <w:pStyle w:val="Heading2"/>
      </w:pPr>
      <w:r>
        <w:rPr>
          <w:rFonts w:ascii="Noto Sans" w:hAnsi="Noto Sans" w:eastAsia="Noto Sans"/>
          <w:b/>
          <w:color w:val="0B6B74"/>
          <w:sz w:val="22"/>
        </w:rPr>
        <w:t>10.4 Suction, right heart failure, and aortic insufficiency</w:t>
      </w:r>
    </w:p>
    <w:p>
      <w:pPr>
        <w:pStyle w:val="ListBullet"/>
        <w:keepNext w:val="0"/>
        <w:keepLines w:val="0"/>
        <w:spacing w:before="0" w:after="26" w:line="240" w:lineRule="auto"/>
        <w:ind w:left="317" w:hanging="202"/>
      </w:pPr>
      <w:r>
        <w:rPr>
          <w:rFonts w:ascii="Noto Sans" w:hAnsi="Noto Sans" w:eastAsia="Noto Sans"/>
          <w:color w:val="202A33"/>
          <w:sz w:val="16"/>
        </w:rPr>
        <w:t>Suction occurs when speed exceeds LV filling. The chamber collapses around the inflow cannula, flow and PI fall, and ventricular arrhythmia may occur. Reduce speed, correct underfilling/RV failure, and confirm position.</w:t>
      </w:r>
    </w:p>
    <w:p>
      <w:pPr>
        <w:pStyle w:val="ListBullet"/>
        <w:keepNext w:val="0"/>
        <w:keepLines w:val="0"/>
        <w:spacing w:before="0" w:after="26" w:line="240" w:lineRule="auto"/>
        <w:ind w:left="317" w:hanging="202"/>
      </w:pPr>
      <w:r>
        <w:rPr>
          <w:rFonts w:ascii="Noto Sans" w:hAnsi="Noto Sans" w:eastAsia="Noto Sans"/>
          <w:color w:val="202A33"/>
          <w:sz w:val="16"/>
        </w:rPr>
        <w:t>The HeartMate 3 suction algorithm can transiently reduce speed after a detected PI event, then return toward the set speed. Recurrent events mean the set speed or physiology remains inappropriate.</w:t>
      </w:r>
    </w:p>
    <w:p>
      <w:pPr>
        <w:pStyle w:val="ListBullet"/>
        <w:keepNext w:val="0"/>
        <w:keepLines w:val="0"/>
        <w:spacing w:before="0" w:after="26" w:line="240" w:lineRule="auto"/>
        <w:ind w:left="317" w:hanging="202"/>
      </w:pPr>
      <w:r>
        <w:rPr>
          <w:rFonts w:ascii="Noto Sans" w:hAnsi="Noto Sans" w:eastAsia="Noto Sans"/>
          <w:color w:val="202A33"/>
          <w:sz w:val="16"/>
        </w:rPr>
        <w:t>Right heart failure presents with high CVP, low LVAD flow, systemic congestion, low LV filling, and often leftward septal shift. Treat preload, RV contractility, PVR, rhythm, and coronary perfusion; consider temporary RVAD early.</w:t>
      </w:r>
    </w:p>
    <w:p>
      <w:pPr>
        <w:pStyle w:val="ListBullet"/>
        <w:keepNext w:val="0"/>
        <w:keepLines w:val="0"/>
        <w:spacing w:before="0" w:after="26" w:line="240" w:lineRule="auto"/>
        <w:ind w:left="317" w:hanging="202"/>
      </w:pPr>
      <w:r>
        <w:rPr>
          <w:rFonts w:ascii="Noto Sans" w:hAnsi="Noto Sans" w:eastAsia="Noto Sans"/>
          <w:color w:val="202A33"/>
          <w:sz w:val="16"/>
        </w:rPr>
        <w:t>Aortic insufficiency creates a recirculation loop from aorta through the valve back to LV and pump. Persistent AV closure, hypertension, and long support promote AI; manage speed/BP and pursue surgical or transcatheter therapy when significant.</w:t>
      </w:r>
    </w:p>
    <w:p>
      <w:pPr>
        <w:pStyle w:val="Heading2"/>
      </w:pPr>
      <w:r>
        <w:rPr>
          <w:rFonts w:ascii="Noto Sans" w:hAnsi="Noto Sans" w:eastAsia="Noto Sans"/>
          <w:b/>
          <w:color w:val="0B6B74"/>
          <w:sz w:val="22"/>
        </w:rPr>
        <w:t>10.5 Antithrombotic, bleeding, infection, and neurologic issues</w:t>
      </w:r>
    </w:p>
    <w:p>
      <w:pPr>
        <w:pStyle w:val="ListBullet"/>
        <w:keepNext w:val="0"/>
        <w:keepLines w:val="0"/>
        <w:spacing w:before="0" w:after="26" w:line="240" w:lineRule="auto"/>
        <w:ind w:left="317" w:hanging="202"/>
      </w:pPr>
      <w:r>
        <w:rPr>
          <w:rFonts w:ascii="Noto Sans" w:hAnsi="Noto Sans" w:eastAsia="Noto Sans"/>
          <w:color w:val="202A33"/>
          <w:sz w:val="16"/>
        </w:rPr>
        <w:t>The supplied chapter describes HeartMate 3 labeling with warfarin INR 2-3 and aspirin 81 mg. It also summarizes ARIES-HM3 evidence supporting aspirin avoidance in selected protocols. Follow the implanting center's current regimen; do not change therapy from this reference alone.</w:t>
      </w:r>
    </w:p>
    <w:p>
      <w:pPr>
        <w:pStyle w:val="ListBullet"/>
        <w:keepNext w:val="0"/>
        <w:keepLines w:val="0"/>
        <w:spacing w:before="0" w:after="26" w:line="240" w:lineRule="auto"/>
        <w:ind w:left="317" w:hanging="202"/>
      </w:pPr>
      <w:r>
        <w:rPr>
          <w:rFonts w:ascii="Noto Sans" w:hAnsi="Noto Sans" w:eastAsia="Noto Sans"/>
          <w:color w:val="202A33"/>
          <w:sz w:val="16"/>
        </w:rPr>
        <w:t>Continuous-flow shear causes acquired loss of high-molecular-weight von Willebrand multimers and contributes to GI angiodysplasia/bleeding. Recurrent bleeding is common and requires coordinated endoscopy, antithrombotic adjustment, and pump/hemodynamic review.</w:t>
      </w:r>
    </w:p>
    <w:p>
      <w:pPr>
        <w:pStyle w:val="ListBullet"/>
        <w:keepNext w:val="0"/>
        <w:keepLines w:val="0"/>
        <w:spacing w:before="0" w:after="26" w:line="240" w:lineRule="auto"/>
        <w:ind w:left="317" w:hanging="202"/>
      </w:pPr>
      <w:r>
        <w:rPr>
          <w:rFonts w:ascii="Noto Sans" w:hAnsi="Noto Sans" w:eastAsia="Noto Sans"/>
          <w:color w:val="202A33"/>
          <w:sz w:val="16"/>
        </w:rPr>
        <w:t>Driveline infection prevention depends heavily on immobilizing the driveline at the exit site, sterile dressing care, and minimizing traction. New drainage, pain, erythema, fever, bacteremia, or pump-pocket symptoms require cultures and LVAD-team evaluation.</w:t>
      </w:r>
    </w:p>
    <w:p>
      <w:pPr>
        <w:pStyle w:val="ListBullet"/>
        <w:keepNext w:val="0"/>
        <w:keepLines w:val="0"/>
        <w:spacing w:before="0" w:after="26" w:line="240" w:lineRule="auto"/>
        <w:ind w:left="317" w:hanging="202"/>
      </w:pPr>
      <w:r>
        <w:rPr>
          <w:rFonts w:ascii="Noto Sans" w:hAnsi="Noto Sans" w:eastAsia="Noto Sans"/>
          <w:color w:val="202A33"/>
          <w:sz w:val="16"/>
        </w:rPr>
        <w:t>Stroke may be ischemic or hemorrhagic. Acute neurologic change requires immediate imaging and a multidisciplinary decision balancing thrombolysis/thrombectomy, anticoagulation, pump thrombosis, and bleeding risk.</w:t>
      </w:r>
    </w:p>
    <w:p>
      <w:pPr>
        <w:pStyle w:val="Heading2"/>
      </w:pPr>
      <w:r>
        <w:rPr>
          <w:rFonts w:ascii="Noto Sans" w:hAnsi="Noto Sans" w:eastAsia="Noto Sans"/>
          <w:b/>
          <w:color w:val="0B6B74"/>
          <w:sz w:val="22"/>
        </w:rPr>
        <w:t>10.6 Recovery assessment and durable-device weaning</w:t>
      </w:r>
    </w:p>
    <w:p>
      <w:pPr>
        <w:pStyle w:val="ListBullet"/>
        <w:keepNext w:val="0"/>
        <w:keepLines w:val="0"/>
        <w:spacing w:before="0" w:after="26" w:line="240" w:lineRule="auto"/>
        <w:ind w:left="317" w:hanging="202"/>
      </w:pPr>
      <w:r>
        <w:rPr>
          <w:rFonts w:ascii="Noto Sans" w:hAnsi="Noto Sans" w:eastAsia="Noto Sans"/>
          <w:color w:val="202A33"/>
          <w:sz w:val="16"/>
        </w:rPr>
        <w:t>True myocardial recovery sufficient for explant is uncommon overall but more likely in young patients with recent nonischemic cardiomyopathy or myocarditis.</w:t>
      </w:r>
    </w:p>
    <w:p>
      <w:pPr>
        <w:pStyle w:val="ListBullet"/>
        <w:keepNext w:val="0"/>
        <w:keepLines w:val="0"/>
        <w:spacing w:before="0" w:after="26" w:line="240" w:lineRule="auto"/>
        <w:ind w:left="317" w:hanging="202"/>
      </w:pPr>
      <w:r>
        <w:rPr>
          <w:rFonts w:ascii="Noto Sans" w:hAnsi="Noto Sans" w:eastAsia="Noto Sans"/>
          <w:color w:val="202A33"/>
          <w:sz w:val="16"/>
        </w:rPr>
        <w:t>Use a structured ramp/weaning study with echo and hemodynamics: progressively lower speed while assessing LV size/function, LVOT VTI, MR, aortic-valve opening, PCWP/CVP, RV response, MAP, CPO, and symptoms.</w:t>
      </w:r>
    </w:p>
    <w:p>
      <w:pPr>
        <w:pStyle w:val="ListBullet"/>
        <w:keepNext w:val="0"/>
        <w:keepLines w:val="0"/>
        <w:spacing w:before="0" w:after="26" w:line="240" w:lineRule="auto"/>
        <w:ind w:left="317" w:hanging="202"/>
      </w:pPr>
      <w:r>
        <w:rPr>
          <w:rFonts w:ascii="Noto Sans" w:hAnsi="Noto Sans" w:eastAsia="Noto Sans"/>
          <w:color w:val="202A33"/>
          <w:sz w:val="16"/>
        </w:rPr>
        <w:t>Durable LVAD explant/decommissioning is a planned advanced-HF surgical decision, not a routine bedside decannulation.</w:t>
      </w:r>
    </w:p>
    <w:p>
      <w:pPr>
        <w:pStyle w:val="Heading1"/>
      </w:pPr>
      <w:r>
        <w:rPr>
          <w:rFonts w:ascii="Noto Sans" w:hAnsi="Noto Sans" w:eastAsia="Noto Sans"/>
          <w:b/>
          <w:color w:val="17324D"/>
          <w:sz w:val="30"/>
        </w:rPr>
        <w:t>11. SynCardia total artificial heart (TAH)</w:t>
      </w:r>
      <w:r>
        <w:rPr>
          <w:rFonts w:ascii="Noto Sans" w:hAnsi="Noto Sans" w:eastAsia="Noto Sans"/>
          <w:b w:val="0"/>
          <w:i/>
          <w:color w:val="5C6770"/>
          <w:sz w:val="15"/>
        </w:rPr>
        <w:t xml:space="preserve">  [ICU-35; MCS-20]</w:t>
      </w:r>
    </w:p>
    <w:p>
      <w:pPr>
        <w:keepNext w:val="0"/>
        <w:keepLines w:val="0"/>
        <w:spacing w:before="0" w:after="60" w:line="240" w:lineRule="auto"/>
      </w:pPr>
      <w:r>
        <w:rPr>
          <w:rFonts w:ascii="Noto Sans" w:hAnsi="Noto Sans" w:eastAsia="Noto Sans"/>
          <w:b/>
          <w:color w:val="0B6B74"/>
          <w:sz w:val="18"/>
        </w:rPr>
        <w:t>Pneumatically driven replacement of both native ventricles and all four valves</w:t>
      </w:r>
      <w:r>
        <w:rPr>
          <w:rFonts w:ascii="Noto Sans" w:hAnsi="Noto Sans" w:eastAsia="Noto Sans"/>
          <w:color w:val="5C6770"/>
          <w:sz w:val="16"/>
        </w:rPr>
        <w:t xml:space="preserve">  |  Circuit: Systemic/pulmonary venous return -&gt; two artificial ventricles -&gt; PA and aorta  |  Support: Complete biventricular replacement; no native rhythm required</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539"/>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content</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Mechanism</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Two polyurethane artificial ventricles, each with approximately 70 mL maximum stroke volume and mechanical inflow/outflow valves, provide pulsatile systemic and pulmonary output.</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Output</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The supplied chapters describe typical output around 7-8 L/min after implant and potential maximum output around 9-9.5 L/min depending on filling and settings.</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Clinical fit</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Selected patients with irreversible biventricular failure, refractory ventricular arrhythmias, or anatomic/device issues unsuitable for LVAD, usually as bridge to transplant.</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Fundamental limitation</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The native ventricles are removed, so recovery and weaning to the native heart are impossible. Body size and chest dimensions constrain candidacy.</w:t>
            </w:r>
          </w:p>
        </w:tc>
      </w:tr>
    </w:tbl>
    <w:p>
      <w:pPr>
        <w:keepNext w:val="0"/>
        <w:keepLines w:val="0"/>
        <w:spacing w:before="20" w:after="40" w:line="240" w:lineRule="auto"/>
        <w:jc w:val="right"/>
      </w:pPr>
      <w:r>
        <w:rPr>
          <w:rFonts w:ascii="Noto Sans" w:hAnsi="Noto Sans" w:eastAsia="Noto Sans"/>
          <w:i/>
          <w:color w:val="5C6770"/>
          <w:sz w:val="13"/>
        </w:rPr>
        <w:t>[ICU-35; MCS-20]</w:t>
      </w:r>
    </w:p>
    <w:p>
      <w:pPr>
        <w:pStyle w:val="Heading2"/>
      </w:pPr>
      <w:r>
        <w:rPr>
          <w:rFonts w:ascii="Noto Sans" w:hAnsi="Noto Sans" w:eastAsia="Noto Sans"/>
          <w:b/>
          <w:color w:val="0B6B74"/>
          <w:sz w:val="22"/>
        </w:rPr>
        <w:t>11.1 Starting parameters and bedside principles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800"/>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Setting/goal</w:t>
            </w:r>
          </w:p>
        </w:tc>
        <w:tc>
          <w:tcPr>
            <w:tcW w:type="dxa" w:w="3312"/>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Chapter-based starting concept</w:t>
            </w:r>
          </w:p>
        </w:tc>
        <w:tc>
          <w:tcPr>
            <w:tcW w:type="dxa" w:w="5515"/>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Bedside principle</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LV drive pressure</w:t>
            </w:r>
          </w:p>
        </w:tc>
        <w:tc>
          <w:tcPr>
            <w:tcW w:type="dxa" w:w="33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About 180-200 mmHg</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Enough to achieve full left fill/ejection without excessive pneumatic force; center-specific.</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RV drive pressure</w:t>
            </w:r>
          </w:p>
        </w:tc>
        <w:tc>
          <w:tcPr>
            <w:tcW w:type="dxa" w:w="331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Often 30-60 mmHg or ~20-30 mmHg above PA pressure</w:t>
            </w:r>
          </w:p>
        </w:tc>
        <w:tc>
          <w:tcPr>
            <w:tcW w:type="dxa" w:w="551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Avoid pulmonary overcirculation and protect the pulmonary vascular bed.</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Rate</w:t>
            </w:r>
          </w:p>
        </w:tc>
        <w:tc>
          <w:tcPr>
            <w:tcW w:type="dxa" w:w="33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About 100-120 beats/min</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Output is rate x stroke volume; changing rate changes filling time.</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Systole</w:t>
            </w:r>
          </w:p>
        </w:tc>
        <w:tc>
          <w:tcPr>
            <w:tcW w:type="dxa" w:w="331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About 50%</w:t>
            </w:r>
          </w:p>
        </w:tc>
        <w:tc>
          <w:tcPr>
            <w:tcW w:type="dxa" w:w="551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Balance complete ejection against adequate diastolic filling.</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Vacuum</w:t>
            </w:r>
          </w:p>
        </w:tc>
        <w:tc>
          <w:tcPr>
            <w:tcW w:type="dxa" w:w="331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Added after chest closure, often starting near 10 and limited by protocol</w:t>
            </w:r>
          </w:p>
        </w:tc>
        <w:tc>
          <w:tcPr>
            <w:tcW w:type="dxa" w:w="55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Increases filling but excessive vacuum can collapse caval/pulmonary venous inflow.</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MAP</w:t>
            </w:r>
          </w:p>
        </w:tc>
        <w:tc>
          <w:tcPr>
            <w:tcW w:type="dxa" w:w="331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Use vasopressors as needed</w:t>
            </w:r>
          </w:p>
        </w:tc>
        <w:tc>
          <w:tcPr>
            <w:tcW w:type="dxa" w:w="551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Do not treat MAP by indiscriminately raising drive pressures; device output depends primarily on filling and settings.</w:t>
            </w:r>
          </w:p>
        </w:tc>
      </w:tr>
    </w:tbl>
    <w:p>
      <w:pPr>
        <w:keepNext w:val="0"/>
        <w:keepLines w:val="0"/>
        <w:spacing w:before="20" w:after="40" w:line="240" w:lineRule="auto"/>
        <w:jc w:val="right"/>
      </w:pPr>
      <w:r>
        <w:rPr>
          <w:rFonts w:ascii="Noto Sans" w:hAnsi="Noto Sans" w:eastAsia="Noto Sans"/>
          <w:i/>
          <w:color w:val="5C6770"/>
          <w:sz w:val="13"/>
        </w:rPr>
        <w:t>Example settings only; use the TAH program protocol.</w:t>
      </w:r>
    </w:p>
    <w:p>
      <w:pPr>
        <w:pStyle w:val="Heading2"/>
      </w:pPr>
      <w:r>
        <w:rPr>
          <w:rFonts w:ascii="Noto Sans" w:hAnsi="Noto Sans" w:eastAsia="Noto Sans"/>
          <w:b/>
          <w:color w:val="0B6B74"/>
          <w:sz w:val="22"/>
        </w:rPr>
        <w:t>11.2 Low output and alarms</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TAH low output</w:t>
            </w:r>
            <w:r>
              <w:rPr>
                <w:rFonts w:ascii="Noto Sans" w:hAnsi="Noto Sans" w:eastAsia="Noto Sans"/>
                <w:i/>
                <w:color w:val="5C6770"/>
                <w:sz w:val="13"/>
              </w:rPr>
              <w:t xml:space="preserve">  [ICU-35; MCS-20]</w:t>
            </w:r>
          </w:p>
          <w:p>
            <w:pPr>
              <w:pStyle w:val="ListBullet"/>
              <w:keepNext w:val="0"/>
              <w:keepLines w:val="0"/>
              <w:spacing w:before="0" w:after="16" w:line="240" w:lineRule="auto"/>
              <w:ind w:left="288" w:hanging="187"/>
            </w:pPr>
            <w:r>
              <w:rPr>
                <w:rFonts w:ascii="Noto Sans" w:hAnsi="Noto Sans" w:eastAsia="Noto Sans"/>
                <w:color w:val="202A33"/>
                <w:sz w:val="16"/>
              </w:rPr>
              <w:t>1. Confirm console power, air lines, driver status, and left/right fill/ejection waveforms.</w:t>
            </w:r>
          </w:p>
          <w:p>
            <w:pPr>
              <w:pStyle w:val="ListBullet"/>
              <w:keepNext w:val="0"/>
              <w:keepLines w:val="0"/>
              <w:spacing w:before="0" w:after="16" w:line="240" w:lineRule="auto"/>
              <w:ind w:left="288" w:hanging="187"/>
            </w:pPr>
            <w:r>
              <w:rPr>
                <w:rFonts w:ascii="Noto Sans" w:hAnsi="Noto Sans" w:eastAsia="Noto Sans"/>
                <w:color w:val="202A33"/>
                <w:sz w:val="16"/>
              </w:rPr>
              <w:t>2. Assess preload: bleeding, hypovolemia, venodilation, excessive airway pressure/PEEP, tamponade/compression, caval or pulmonary-vein obstruction, or cannula/conduit kink.</w:t>
            </w:r>
          </w:p>
          <w:p>
            <w:pPr>
              <w:pStyle w:val="ListBullet"/>
              <w:keepNext w:val="0"/>
              <w:keepLines w:val="0"/>
              <w:spacing w:before="0" w:after="16" w:line="240" w:lineRule="auto"/>
              <w:ind w:left="288" w:hanging="187"/>
            </w:pPr>
            <w:r>
              <w:rPr>
                <w:rFonts w:ascii="Noto Sans" w:hAnsi="Noto Sans" w:eastAsia="Noto Sans"/>
                <w:color w:val="202A33"/>
                <w:sz w:val="16"/>
              </w:rPr>
              <w:t>3. Compare left and right outputs. Right output must ultimately fill the left side; a large mismatch can cause pulmonary congestion or systemic underfilling.</w:t>
            </w:r>
          </w:p>
          <w:p>
            <w:pPr>
              <w:pStyle w:val="ListBullet"/>
              <w:keepNext w:val="0"/>
              <w:keepLines w:val="0"/>
              <w:spacing w:before="0" w:after="16" w:line="240" w:lineRule="auto"/>
              <w:ind w:left="288" w:hanging="187"/>
            </w:pPr>
            <w:r>
              <w:rPr>
                <w:rFonts w:ascii="Noto Sans" w:hAnsi="Noto Sans" w:eastAsia="Noto Sans"/>
                <w:color w:val="202A33"/>
                <w:sz w:val="16"/>
              </w:rPr>
              <w:t>4. Use echo/TEE to assess vena cava and pulmonary venous inflow, valve motion, conduit obstruction, and fluid collections; artificial diaphragms can create imaging artifacts.</w:t>
            </w:r>
          </w:p>
          <w:p>
            <w:pPr>
              <w:pStyle w:val="ListBullet"/>
              <w:keepNext w:val="0"/>
              <w:keepLines w:val="0"/>
              <w:spacing w:before="0" w:after="16" w:line="240" w:lineRule="auto"/>
              <w:ind w:left="288" w:hanging="187"/>
            </w:pPr>
            <w:r>
              <w:rPr>
                <w:rFonts w:ascii="Noto Sans" w:hAnsi="Noto Sans" w:eastAsia="Noto Sans"/>
                <w:color w:val="202A33"/>
                <w:sz w:val="16"/>
              </w:rPr>
              <w:t>5. Adjust rate, drive pressure, systolic time, and vacuum only with the trained TAH team. Native rhythm and inotropes do not drive output.</w:t>
            </w:r>
          </w:p>
        </w:tc>
      </w:tr>
    </w:tbl>
    <w:p>
      <w:pPr>
        <w:spacing w:after="0"/>
      </w:pPr>
    </w:p>
    <w:p>
      <w:pPr>
        <w:pStyle w:val="Heading2"/>
      </w:pPr>
      <w:r>
        <w:rPr>
          <w:rFonts w:ascii="Noto Sans" w:hAnsi="Noto Sans" w:eastAsia="Noto Sans"/>
          <w:b/>
          <w:color w:val="0B6B74"/>
          <w:sz w:val="22"/>
        </w:rPr>
        <w:t>11.3 Complications and emergency physiology</w:t>
      </w:r>
    </w:p>
    <w:p>
      <w:pPr>
        <w:pStyle w:val="ListBullet"/>
        <w:keepNext w:val="0"/>
        <w:keepLines w:val="0"/>
        <w:spacing w:before="0" w:after="26" w:line="240" w:lineRule="auto"/>
        <w:ind w:left="317" w:hanging="202"/>
      </w:pPr>
      <w:r>
        <w:rPr>
          <w:rFonts w:ascii="Noto Sans" w:hAnsi="Noto Sans" w:eastAsia="Noto Sans"/>
          <w:color w:val="202A33"/>
          <w:sz w:val="16"/>
        </w:rPr>
        <w:t>Bleeding, thrombosis/embolism, infection, air-line or driver failure, mechanical-valve dysfunction, conduit kinking, hemolysis, renal/hepatic dysfunction, and neurologic events remain key complications.</w:t>
      </w:r>
    </w:p>
    <w:p>
      <w:pPr>
        <w:pStyle w:val="ListBullet"/>
        <w:keepNext w:val="0"/>
        <w:keepLines w:val="0"/>
        <w:spacing w:before="0" w:after="26" w:line="240" w:lineRule="auto"/>
        <w:ind w:left="317" w:hanging="202"/>
      </w:pPr>
      <w:r>
        <w:rPr>
          <w:rFonts w:ascii="Noto Sans" w:hAnsi="Noto Sans" w:eastAsia="Noto Sans"/>
          <w:color w:val="202A33"/>
          <w:sz w:val="16"/>
        </w:rPr>
        <w:t>Because the native ventricles have been removed, ventricular arrhythmia is not a cause of circulatory collapse and chest compressions do not augment a functioning TAH. A no-output event is primarily a device/power/filling/circuit emergency.</w:t>
      </w:r>
    </w:p>
    <w:p>
      <w:pPr>
        <w:pStyle w:val="ListBullet"/>
        <w:keepNext w:val="0"/>
        <w:keepLines w:val="0"/>
        <w:spacing w:before="0" w:after="26" w:line="240" w:lineRule="auto"/>
        <w:ind w:left="317" w:hanging="202"/>
      </w:pPr>
      <w:r>
        <w:rPr>
          <w:rFonts w:ascii="Noto Sans" w:hAnsi="Noto Sans" w:eastAsia="Noto Sans"/>
          <w:color w:val="202A33"/>
          <w:sz w:val="16"/>
        </w:rPr>
        <w:t>Antithrombotic therapy is program-specific and typically combines warfarin and antiplatelet therapy with viscoelastic/platelet-function monitoring in the supplied chapter.</w:t>
      </w:r>
    </w:p>
    <w:p>
      <w:pPr>
        <w:pStyle w:val="Heading1"/>
      </w:pPr>
      <w:r>
        <w:rPr>
          <w:rFonts w:ascii="Noto Sans" w:hAnsi="Noto Sans" w:eastAsia="Noto Sans"/>
          <w:b/>
          <w:color w:val="17324D"/>
          <w:sz w:val="30"/>
        </w:rPr>
        <w:t>12. Cross-device complications and universal troubleshooting</w:t>
      </w:r>
      <w:r>
        <w:rPr>
          <w:rFonts w:ascii="Noto Sans" w:hAnsi="Noto Sans" w:eastAsia="Noto Sans"/>
          <w:b w:val="0"/>
          <w:i/>
          <w:color w:val="5C6770"/>
          <w:sz w:val="15"/>
        </w:rPr>
        <w:t xml:space="preserve">  [ICU-35; POSTOP-4; MCS-20]</w:t>
      </w:r>
    </w:p>
    <w:p>
      <w:pPr>
        <w:pStyle w:val="Heading2"/>
      </w:pPr>
      <w:r>
        <w:rPr>
          <w:rFonts w:ascii="Noto Sans" w:hAnsi="Noto Sans" w:eastAsia="Noto Sans"/>
          <w:b/>
          <w:color w:val="0B6B74"/>
          <w:sz w:val="22"/>
        </w:rPr>
        <w:t>12.1 Universal low-flow algorithm</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LOW FLOW: patient -&gt; preload -&gt; afterload -&gt; rhythm -&gt; position/circuit -&gt; pump</w:t>
            </w:r>
          </w:p>
          <w:p>
            <w:pPr>
              <w:pStyle w:val="ListBullet"/>
              <w:keepNext w:val="0"/>
              <w:keepLines w:val="0"/>
              <w:spacing w:before="0" w:after="16" w:line="240" w:lineRule="auto"/>
              <w:ind w:left="288" w:hanging="187"/>
            </w:pPr>
            <w:r>
              <w:rPr>
                <w:rFonts w:ascii="Noto Sans" w:hAnsi="Noto Sans" w:eastAsia="Noto Sans"/>
                <w:color w:val="202A33"/>
                <w:sz w:val="16"/>
              </w:rPr>
              <w:t>1. Patient: Is perfusion actually impaired? Check MAP/pulse pressure, mental status, capillary refill, urine output, lactate/SvO2, oxygenation, and bleeding.</w:t>
            </w:r>
          </w:p>
          <w:p>
            <w:pPr>
              <w:pStyle w:val="ListBullet"/>
              <w:keepNext w:val="0"/>
              <w:keepLines w:val="0"/>
              <w:spacing w:before="0" w:after="16" w:line="240" w:lineRule="auto"/>
              <w:ind w:left="288" w:hanging="187"/>
            </w:pPr>
            <w:r>
              <w:rPr>
                <w:rFonts w:ascii="Noto Sans" w:hAnsi="Noto Sans" w:eastAsia="Noto Sans"/>
                <w:color w:val="202A33"/>
                <w:sz w:val="16"/>
              </w:rPr>
              <w:t>2. Preload: Look for hemorrhage/hypovolemia, RV failure, venous obstruction, tamponade, tension pneumothorax, abdominal compartment syndrome, excessive PEEP, or cannula collapse.</w:t>
            </w:r>
          </w:p>
          <w:p>
            <w:pPr>
              <w:pStyle w:val="ListBullet"/>
              <w:keepNext w:val="0"/>
              <w:keepLines w:val="0"/>
              <w:spacing w:before="0" w:after="16" w:line="240" w:lineRule="auto"/>
              <w:ind w:left="288" w:hanging="187"/>
            </w:pPr>
            <w:r>
              <w:rPr>
                <w:rFonts w:ascii="Noto Sans" w:hAnsi="Noto Sans" w:eastAsia="Noto Sans"/>
                <w:color w:val="202A33"/>
                <w:sz w:val="16"/>
              </w:rPr>
              <w:t>3. Afterload: Check systemic hypertension for LV pumps, pulmonary hypertension for RV pumps, outflow/circuit obstruction, oxygenator resistance, and aortic regurgitation/recirculation.</w:t>
            </w:r>
          </w:p>
          <w:p>
            <w:pPr>
              <w:pStyle w:val="ListBullet"/>
              <w:keepNext w:val="0"/>
              <w:keepLines w:val="0"/>
              <w:spacing w:before="0" w:after="16" w:line="240" w:lineRule="auto"/>
              <w:ind w:left="288" w:hanging="187"/>
            </w:pPr>
            <w:r>
              <w:rPr>
                <w:rFonts w:ascii="Noto Sans" w:hAnsi="Noto Sans" w:eastAsia="Noto Sans"/>
                <w:color w:val="202A33"/>
                <w:sz w:val="16"/>
              </w:rPr>
              <w:t>4. Rhythm: Treat tachycardia, bradycardia, loss of AV synchrony, VT/VF, and suction-induced ectopy even when the device maintains MAP.</w:t>
            </w:r>
          </w:p>
          <w:p>
            <w:pPr>
              <w:pStyle w:val="ListBullet"/>
              <w:keepNext w:val="0"/>
              <w:keepLines w:val="0"/>
              <w:spacing w:before="0" w:after="16" w:line="240" w:lineRule="auto"/>
              <w:ind w:left="288" w:hanging="187"/>
            </w:pPr>
            <w:r>
              <w:rPr>
                <w:rFonts w:ascii="Noto Sans" w:hAnsi="Noto Sans" w:eastAsia="Noto Sans"/>
                <w:color w:val="202A33"/>
                <w:sz w:val="16"/>
              </w:rPr>
              <w:t>5. Position/circuit: Trace every cannula, line, connector, clamp, and outflow path; use echo and imaging early. Recheck after transport/CPR.</w:t>
            </w:r>
          </w:p>
          <w:p>
            <w:pPr>
              <w:pStyle w:val="ListBullet"/>
              <w:keepNext w:val="0"/>
              <w:keepLines w:val="0"/>
              <w:spacing w:before="0" w:after="16" w:line="240" w:lineRule="auto"/>
              <w:ind w:left="288" w:hanging="187"/>
            </w:pPr>
            <w:r>
              <w:rPr>
                <w:rFonts w:ascii="Noto Sans" w:hAnsi="Noto Sans" w:eastAsia="Noto Sans"/>
                <w:color w:val="202A33"/>
                <w:sz w:val="16"/>
              </w:rPr>
              <w:t>6. Pump: Use power/current, purge pressure, transmembrane gradient, visible clot, and hemolysis to identify thrombosis or mechanical failure; involve device/perfusion specialists early.</w:t>
            </w:r>
          </w:p>
        </w:tc>
      </w:tr>
    </w:tbl>
    <w:p>
      <w:pPr>
        <w:spacing w:after="0"/>
      </w:pP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376"/>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Pattern</w:t>
            </w:r>
          </w:p>
        </w:tc>
        <w:tc>
          <w:tcPr>
            <w:tcW w:type="dxa" w:w="4320"/>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Most likely diagnosis</w:t>
            </w:r>
          </w:p>
        </w:tc>
        <w:tc>
          <w:tcPr>
            <w:tcW w:type="dxa" w:w="3931"/>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Immediate priority</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low filling pressures</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Hypovolemia/bleeding/venodilation</w:t>
            </w:r>
          </w:p>
        </w:tc>
        <w:tc>
          <w:tcPr>
            <w:tcW w:type="dxa" w:w="393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excessive speed; source control; volume/blood based on oxygen delivery and echo.</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LV-device flow + high CVP + small LV</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RV failure/high PVR/tamponade/high PEEP</w:t>
            </w:r>
          </w:p>
        </w:tc>
        <w:tc>
          <w:tcPr>
            <w:tcW w:type="dxa" w:w="393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Treat RV and obstructive physiology; consider RVAD.</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high MAP</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Afterload mismatch</w:t>
            </w:r>
          </w:p>
        </w:tc>
        <w:tc>
          <w:tcPr>
            <w:tcW w:type="dxa" w:w="393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Lower SVR/BP or relieve outflow obstruction.</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Chatter / highly variable drainage</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Venous/atrial collapse from inadequate inflow or excessive RPM</w:t>
            </w:r>
          </w:p>
        </w:tc>
        <w:tc>
          <w:tcPr>
            <w:tcW w:type="dxa" w:w="393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RPM, inspect position, correct return.</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Low flow + dilated supported chamber despite speed increase</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Inflow/outflow obstruction or severe regurgitant recirculation</w:t>
            </w:r>
          </w:p>
        </w:tc>
        <w:tc>
          <w:tcPr>
            <w:tcW w:type="dxa" w:w="393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Echo/CT/circuit investigation; do not keep escalating speed.</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High power + hemolysis</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Pump thrombus/rotor drag</w:t>
            </w:r>
          </w:p>
        </w:tc>
        <w:tc>
          <w:tcPr>
            <w:tcW w:type="dxa" w:w="393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Urgent device-team evaluation and exchange/antithrombotic strategy.</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Normal device flow + ongoing shock</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Inadequate total DO2, vasoplegia, wrong ventricle supported, venous congestion, sepsis, microcirculatory failure</w:t>
            </w:r>
          </w:p>
        </w:tc>
        <w:tc>
          <w:tcPr>
            <w:tcW w:type="dxa" w:w="393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Re-phenotype shock; treat hemoglobin/oxygenation/SVR/congestion and consider escalation.</w:t>
            </w:r>
          </w:p>
        </w:tc>
      </w:tr>
    </w:tbl>
    <w:p>
      <w:pPr>
        <w:spacing w:after="0"/>
      </w:pPr>
    </w:p>
    <w:p>
      <w:pPr>
        <w:pStyle w:val="Heading2"/>
      </w:pPr>
      <w:r>
        <w:rPr>
          <w:rFonts w:ascii="Noto Sans" w:hAnsi="Noto Sans" w:eastAsia="Noto Sans"/>
          <w:b/>
          <w:color w:val="0B6B74"/>
          <w:sz w:val="22"/>
        </w:rPr>
        <w:t>12.2 Hemolysis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3240"/>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Recognize</w:t>
            </w:r>
          </w:p>
        </w:tc>
        <w:tc>
          <w:tcPr>
            <w:tcW w:type="dxa" w:w="3672"/>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Find the cause</w:t>
            </w:r>
          </w:p>
        </w:tc>
        <w:tc>
          <w:tcPr>
            <w:tcW w:type="dxa" w:w="3715"/>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Act</w:t>
            </w:r>
          </w:p>
        </w:tc>
      </w:tr>
      <w:tr>
        <w:tc>
          <w:tcPr>
            <w:tcW w:type="dxa" w:w="324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Pink or cola-colored translucent urine; dipstick positive for blood with few RBCs; rising plasma-free Hgb/LDH/indirect bilirubin; falling haptoglobin/Hgb; hyperkalemia/AKI.</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Excess speed with underfilling, suction/chatter, malposition, cannula jet/obstruction, pump or oxygenator thrombosis, excessive circuit resistance, or prolonged high shear.</w:t>
            </w:r>
          </w:p>
        </w:tc>
        <w:tc>
          <w:tcPr>
            <w:tcW w:type="dxa" w:w="371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RPM to the lowest tolerated level when safe; correct preload/position/obstruction; inspect purge, pump, cannulae, and oxygenator. Severe hemolysis with objective thrombosis generally requires component/device exchange.</w:t>
            </w:r>
          </w:p>
        </w:tc>
      </w:tr>
    </w:tbl>
    <w:p>
      <w:pPr>
        <w:spacing w:after="0"/>
      </w:pPr>
    </w:p>
    <w:tbl>
      <w:tblPr>
        <w:tblW w:type="auto" w:w="0"/>
        <w:jc w:val="center"/>
        <w:tblLayout w:type="fixed"/>
        <w:tblLook w:firstColumn="1" w:firstRow="1" w:lastColumn="0" w:lastRow="0" w:noHBand="0" w:noVBand="1" w:val="04A0"/>
      </w:tblPr>
      <w:tblGrid>
        <w:gridCol w:w="10628"/>
      </w:tblGrid>
      <w:tr>
        <w:tc>
          <w:tcPr>
            <w:tcW w:type="dxa" w:w="10627"/>
            <w:shd w:fill="E8F2EC" w:val="clear"/>
            <w:tcMar>
              <w:top w:w="70" w:type="dxa"/>
              <w:start w:w="110" w:type="dxa"/>
              <w:bottom w:w="70" w:type="dxa"/>
              <w:end w:w="110" w:type="dxa"/>
            </w:tcMar>
            <w:tcBorders>
              <w:top w:val="single" w:sz="10" w:color="2F6B4F"/>
              <w:start w:val="single" w:sz="24" w:color="2F6B4F"/>
              <w:bottom w:val="single" w:sz="5" w:color="2F6B4F"/>
              <w:end w:val="single" w:sz="5" w:color="2F6B4F"/>
            </w:tcBorders>
          </w:tcPr>
          <w:p>
            <w:pPr>
              <w:keepNext/>
              <w:keepLines w:val="0"/>
              <w:spacing w:before="0" w:after="40" w:line="240" w:lineRule="auto"/>
            </w:pPr>
            <w:r>
              <w:rPr>
                <w:rFonts w:ascii="Noto Sans" w:hAnsi="Noto Sans" w:eastAsia="Noto Sans"/>
                <w:b/>
                <w:color w:val="2F6B4F"/>
                <w:sz w:val="17"/>
              </w:rPr>
              <w:t>Urine pearl</w:t>
            </w:r>
            <w:r>
              <w:rPr>
                <w:rFonts w:ascii="Noto Sans" w:hAnsi="Noto Sans" w:eastAsia="Noto Sans"/>
                <w:i/>
                <w:color w:val="5C6770"/>
                <w:sz w:val="13"/>
              </w:rPr>
              <w:t xml:space="preserve">  [ICU-35]</w:t>
            </w:r>
          </w:p>
          <w:p>
            <w:pPr>
              <w:keepNext w:val="0"/>
              <w:keepLines w:val="0"/>
              <w:spacing w:before="0" w:after="0" w:line="240" w:lineRule="auto"/>
            </w:pPr>
            <w:r>
              <w:rPr>
                <w:rFonts w:ascii="Noto Sans" w:hAnsi="Noto Sans" w:eastAsia="Noto Sans"/>
                <w:color w:val="202A33"/>
                <w:sz w:val="16"/>
              </w:rPr>
              <w:t>Both hematuria and hemoglobinuria produce a positive dipstick for blood. After centrifugation, hematuria leaves a clear supernatant with RBCs in the sediment; hemoglobinuria leaves a pink supernatant.</w:t>
            </w:r>
          </w:p>
        </w:tc>
      </w:tr>
    </w:tbl>
    <w:p>
      <w:pPr>
        <w:spacing w:after="0"/>
      </w:pPr>
    </w:p>
    <w:p>
      <w:pPr>
        <w:pStyle w:val="Heading2"/>
      </w:pPr>
      <w:r>
        <w:rPr>
          <w:rFonts w:ascii="Noto Sans" w:hAnsi="Noto Sans" w:eastAsia="Noto Sans"/>
          <w:b/>
          <w:color w:val="0B6B74"/>
          <w:sz w:val="22"/>
        </w:rPr>
        <w:t>12.3 Pump/circuit thrombosis signatures</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376"/>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Device</w:t>
            </w:r>
          </w:p>
        </w:tc>
        <w:tc>
          <w:tcPr>
            <w:tcW w:type="dxa" w:w="8251"/>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Suggestive pattern</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Impella</w:t>
            </w:r>
          </w:p>
        </w:tc>
        <w:tc>
          <w:tcPr>
            <w:tcW w:type="dxa" w:w="825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High purge pressure after tubing obstruction is excluded; rising motor load/current; hemolysis; reduced effective support.</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HeartMate 3</w:t>
            </w:r>
          </w:p>
        </w:tc>
        <w:tc>
          <w:tcPr>
            <w:tcW w:type="dxa" w:w="825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Rising power, falsely elevated estimated flow, lower PI, hemolysis, HF symptoms.</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HM3 inflow/outflow obstruction</w:t>
            </w:r>
          </w:p>
        </w:tc>
        <w:tc>
          <w:tcPr>
            <w:tcW w:type="dxa" w:w="825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Low power + low flow + low PI; dilated LV that does not decompress when speed is increased.</w:t>
            </w:r>
          </w:p>
        </w:tc>
      </w:tr>
      <w:tr>
        <w:trPr>
          <w:cantSplit/>
        </w:trPr>
        <w:tc>
          <w:tcPr>
            <w:tcW w:type="dxa" w:w="237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VA-ECMO / oxygenator</w:t>
            </w:r>
          </w:p>
        </w:tc>
        <w:tc>
          <w:tcPr>
            <w:tcW w:type="dxa" w:w="8251"/>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Rising pressure gradient, visible clot, falling post-oxygenator gas performance, hemolysis, coagulopathy/platelet consumption.</w:t>
            </w:r>
          </w:p>
        </w:tc>
      </w:tr>
      <w:tr>
        <w:trPr>
          <w:cantSplit/>
        </w:trPr>
        <w:tc>
          <w:tcPr>
            <w:tcW w:type="dxa" w:w="237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Centrifugal VAD/RVAD</w:t>
            </w:r>
          </w:p>
        </w:tc>
        <w:tc>
          <w:tcPr>
            <w:tcW w:type="dxa" w:w="8251"/>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Flow limitation at unchanged RPM, rising circuit pressure, visible clot, hemolysis, or abrupt loss of decompression.</w:t>
            </w:r>
          </w:p>
        </w:tc>
      </w:tr>
    </w:tbl>
    <w:p>
      <w:pPr>
        <w:spacing w:after="0"/>
      </w:pPr>
    </w:p>
    <w:p>
      <w:pPr>
        <w:pStyle w:val="Heading2"/>
      </w:pPr>
      <w:r>
        <w:rPr>
          <w:rFonts w:ascii="Noto Sans" w:hAnsi="Noto Sans" w:eastAsia="Noto Sans"/>
          <w:b/>
          <w:color w:val="0B6B74"/>
          <w:sz w:val="22"/>
        </w:rPr>
        <w:t>12.4 Anticoagulation and bleeding balance</w:t>
      </w:r>
    </w:p>
    <w:tbl>
      <w:tblPr>
        <w:tblW w:type="auto" w:w="0"/>
        <w:jc w:val="center"/>
        <w:tblLayout w:type="fixed"/>
        <w:tblLook w:firstColumn="1" w:firstRow="1" w:lastColumn="0" w:lastRow="0" w:noHBand="0" w:noVBand="1" w:val="04A0"/>
      </w:tblPr>
      <w:tblGrid>
        <w:gridCol w:w="10628"/>
      </w:tblGrid>
      <w:tr>
        <w:tc>
          <w:tcPr>
            <w:tcW w:type="dxa" w:w="10627"/>
            <w:shd w:fill="F7E8EA" w:val="clear"/>
            <w:tcMar>
              <w:top w:w="70" w:type="dxa"/>
              <w:start w:w="110" w:type="dxa"/>
              <w:bottom w:w="70" w:type="dxa"/>
              <w:end w:w="110" w:type="dxa"/>
            </w:tcMar>
            <w:tcBorders>
              <w:top w:val="single" w:sz="10" w:color="8A2432"/>
              <w:start w:val="single" w:sz="24" w:color="8A2432"/>
              <w:bottom w:val="single" w:sz="5" w:color="8A2432"/>
              <w:end w:val="single" w:sz="5" w:color="8A2432"/>
            </w:tcBorders>
          </w:tcPr>
          <w:p>
            <w:pPr>
              <w:keepNext/>
              <w:keepLines w:val="0"/>
              <w:spacing w:before="0" w:after="40" w:line="240" w:lineRule="auto"/>
            </w:pPr>
            <w:r>
              <w:rPr>
                <w:rFonts w:ascii="Noto Sans" w:hAnsi="Noto Sans" w:eastAsia="Noto Sans"/>
                <w:b/>
                <w:color w:val="8A2432"/>
                <w:sz w:val="17"/>
              </w:rPr>
              <w:t>Protocol warning</w:t>
            </w:r>
          </w:p>
          <w:p>
            <w:pPr>
              <w:keepNext w:val="0"/>
              <w:keepLines w:val="0"/>
              <w:spacing w:before="0" w:after="0" w:line="240" w:lineRule="auto"/>
            </w:pPr>
            <w:r>
              <w:rPr>
                <w:rFonts w:ascii="Noto Sans" w:hAnsi="Noto Sans" w:eastAsia="Noto Sans"/>
                <w:color w:val="202A33"/>
                <w:sz w:val="16"/>
              </w:rPr>
              <w:t>The values below are examples reported in the supplied chapters, not universal targets. Anticoagulation depends on device, circuit coating, purge contribution, bleeding, thrombosis, organ function, HIT, and current labeling. Use the local MCS/ECMO protocol and document the total anticoagulant dose from every source.</w:t>
            </w:r>
          </w:p>
        </w:tc>
      </w:tr>
    </w:tbl>
    <w:p>
      <w:pPr>
        <w:spacing w:after="0"/>
      </w:pPr>
    </w:p>
    <w:tbl>
      <w:tblPr>
        <w:tblW w:type="auto" w:w="0"/>
        <w:jc w:val="center"/>
        <w:tblLayout w:type="fixed"/>
        <w:tblLook w:firstColumn="1" w:firstRow="1" w:lastColumn="0" w:lastRow="0" w:noHBand="0" w:noVBand="1" w:val="04A0"/>
      </w:tblPr>
      <w:tblGrid>
        <w:gridCol w:w="5314"/>
        <w:gridCol w:w="5314"/>
      </w:tblGrid>
      <w:tr>
        <w:trPr>
          <w:tblHeader w:val="true"/>
        </w:trPr>
        <w:tc>
          <w:tcPr>
            <w:tcW w:type="dxa" w:w="2088"/>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Issue</w:t>
            </w:r>
          </w:p>
        </w:tc>
        <w:tc>
          <w:tcPr>
            <w:tcW w:type="dxa" w:w="8539"/>
            <w:shd w:fill="8A2432"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Chapter-based bedside approach</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 RP</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Examples include ACT 160-180 seconds or aPTT-based strategies. Count purge heparin. Current labeling permits bicarbonate purge when heparin should not be used, subject to IFU/local protocol.</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ECMO / temporary circuit</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Examples include ACT approximately 160-200 seconds or aPTT/anti-Xa strategies. Anticoagulation may be held briefly during major bleeding with high-flow coated circuits under expert supervision.</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HeartMate 3</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Supplied chapter: warfarin INR 2-3 plus aspirin 81 mg labeling; ARIES-HM3 supports aspirin avoidance in selected center protocols.</w:t>
            </w:r>
          </w:p>
        </w:tc>
      </w:tr>
      <w:tr>
        <w:trPr>
          <w:cantSplit/>
        </w:trPr>
        <w:tc>
          <w:tcPr>
            <w:tcW w:type="dxa" w:w="2088"/>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HIT</w:t>
            </w:r>
          </w:p>
        </w:tc>
        <w:tc>
          <w:tcPr>
            <w:tcW w:type="dxa" w:w="853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Use the 4T score to establish pretest probability; stop heparin and use a direct thrombin inhibitor when indicated. Confirmatory testing and device-specific management remain essential.</w:t>
            </w:r>
          </w:p>
        </w:tc>
      </w:tr>
      <w:tr>
        <w:trPr>
          <w:cantSplit/>
        </w:trPr>
        <w:tc>
          <w:tcPr>
            <w:tcW w:type="dxa" w:w="2088"/>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Major bleeding</w:t>
            </w:r>
          </w:p>
        </w:tc>
        <w:tc>
          <w:tcPr>
            <w:tcW w:type="dxa" w:w="853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Prioritize source control and device integrity. Adjust/hold anticoagulation with the MCS team; use viscoelastic tests and targeted replacement rather than empiric large-volume transfusion when possible.</w:t>
            </w:r>
          </w:p>
        </w:tc>
      </w:tr>
    </w:tbl>
    <w:p>
      <w:pPr>
        <w:spacing w:after="0"/>
      </w:pPr>
    </w:p>
    <w:p>
      <w:pPr>
        <w:pStyle w:val="Heading2"/>
      </w:pPr>
      <w:r>
        <w:rPr>
          <w:rFonts w:ascii="Noto Sans" w:hAnsi="Noto Sans" w:eastAsia="Noto Sans"/>
          <w:b/>
          <w:color w:val="0B6B74"/>
          <w:sz w:val="22"/>
        </w:rPr>
        <w:t>12.5 Transfusion/hemostasis examples from the ICU chapter</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800"/>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Parameter</w:t>
            </w:r>
          </w:p>
        </w:tc>
        <w:tc>
          <w:tcPr>
            <w:tcW w:type="dxa" w:w="3672"/>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Example threshold/approach</w:t>
            </w:r>
          </w:p>
        </w:tc>
        <w:tc>
          <w:tcPr>
            <w:tcW w:type="dxa" w:w="5155"/>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Caveat</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Hemoglobin</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 trigger near 7 g/dL is reasonable for many stable MCS patients.</w:t>
            </w:r>
          </w:p>
        </w:tc>
        <w:tc>
          <w:tcPr>
            <w:tcW w:type="dxa" w:w="515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Use higher individualized targets for active ischemia, ongoing shock, poor oxygen delivery, or major bleeding.</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Platelets</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 bleeding ECMO patients, maintain at least &gt;50 x 10^9/L; consider &gt;100 x 10^9/L for severe/CNS bleeding or procedure.</w:t>
            </w:r>
          </w:p>
        </w:tc>
        <w:tc>
          <w:tcPr>
            <w:tcW w:type="dxa" w:w="515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Qualitative platelet dysfunction is common; count alone is imperfect.</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Fibrinogen</w:t>
            </w:r>
          </w:p>
        </w:tc>
        <w:tc>
          <w:tcPr>
            <w:tcW w:type="dxa" w:w="367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Replace when &lt;200 mg/dL in significant bleeding using cryoprecipitate or fibrinogen concentrate per protocol.</w:t>
            </w:r>
          </w:p>
        </w:tc>
        <w:tc>
          <w:tcPr>
            <w:tcW w:type="dxa" w:w="515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Use viscoelastic testing and clinical bleeding.</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INR / factors</w:t>
            </w:r>
          </w:p>
        </w:tc>
        <w:tc>
          <w:tcPr>
            <w:tcW w:type="dxa" w:w="367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Consider plasma when INR &gt;1.5 with active bleeding; PCC is faster but carries thrombosis risk.</w:t>
            </w:r>
          </w:p>
        </w:tc>
        <w:tc>
          <w:tcPr>
            <w:tcW w:type="dxa" w:w="515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Balance against pump/circuit thrombosis and volume overload.</w:t>
            </w:r>
          </w:p>
        </w:tc>
      </w:tr>
    </w:tbl>
    <w:p>
      <w:pPr>
        <w:spacing w:after="0"/>
      </w:pPr>
    </w:p>
    <w:p>
      <w:pPr>
        <w:pStyle w:val="Heading2"/>
      </w:pPr>
      <w:r>
        <w:rPr>
          <w:rFonts w:ascii="Noto Sans" w:hAnsi="Noto Sans" w:eastAsia="Noto Sans"/>
          <w:b/>
          <w:color w:val="0B6B74"/>
          <w:sz w:val="22"/>
        </w:rPr>
        <w:t>12.6 Limb ischemia and access-site catastrophe</w:t>
      </w:r>
    </w:p>
    <w:p>
      <w:pPr>
        <w:pStyle w:val="ListBullet"/>
        <w:keepNext w:val="0"/>
        <w:keepLines w:val="0"/>
        <w:spacing w:before="0" w:after="26" w:line="240" w:lineRule="auto"/>
        <w:ind w:left="317" w:hanging="202"/>
      </w:pPr>
      <w:r>
        <w:rPr>
          <w:rFonts w:ascii="Noto Sans" w:hAnsi="Noto Sans" w:eastAsia="Noto Sans"/>
          <w:color w:val="202A33"/>
          <w:sz w:val="16"/>
        </w:rPr>
        <w:t>Perform and document serial bilateral pulse/Doppler, color, temperature, capillary refill, motor/sensory function, and compartment assessment. Compare with baseline immediately after cannulation.</w:t>
      </w:r>
    </w:p>
    <w:p>
      <w:pPr>
        <w:pStyle w:val="ListBullet"/>
        <w:keepNext w:val="0"/>
        <w:keepLines w:val="0"/>
        <w:spacing w:before="0" w:after="26" w:line="240" w:lineRule="auto"/>
        <w:ind w:left="317" w:hanging="202"/>
      </w:pPr>
      <w:r>
        <w:rPr>
          <w:rFonts w:ascii="Noto Sans" w:hAnsi="Noto Sans" w:eastAsia="Noto Sans"/>
          <w:color w:val="202A33"/>
          <w:sz w:val="16"/>
        </w:rPr>
        <w:t>Abrupt loss of perfusion is an emergency: assess cannula position, distal perfusion catheter, thrombus, dissection, compartment syndrome, and arterial flow. Do not wait for CK or lactate to rise.</w:t>
      </w:r>
    </w:p>
    <w:p>
      <w:pPr>
        <w:pStyle w:val="ListBullet"/>
        <w:keepNext w:val="0"/>
        <w:keepLines w:val="0"/>
        <w:spacing w:before="0" w:after="26" w:line="240" w:lineRule="auto"/>
        <w:ind w:left="317" w:hanging="202"/>
      </w:pPr>
      <w:r>
        <w:rPr>
          <w:rFonts w:ascii="Noto Sans" w:hAnsi="Noto Sans" w:eastAsia="Noto Sans"/>
          <w:color w:val="202A33"/>
          <w:sz w:val="16"/>
        </w:rPr>
        <w:t>Retroperitoneal hemorrhage may present with hypotension, falling Hgb, flank/abdominal pain, femoral neuropathy, or unexplained low device flow. Obtain urgent imaging and vascular/surgical control.</w:t>
      </w:r>
    </w:p>
    <w:p>
      <w:pPr>
        <w:pStyle w:val="Heading2"/>
      </w:pPr>
      <w:r>
        <w:rPr>
          <w:rFonts w:ascii="Noto Sans" w:hAnsi="Noto Sans" w:eastAsia="Noto Sans"/>
          <w:b/>
          <w:color w:val="0B6B74"/>
          <w:sz w:val="22"/>
        </w:rPr>
        <w:t>12.7 Arrhythmia and cardiac arrest</w:t>
      </w:r>
    </w:p>
    <w:p>
      <w:pPr>
        <w:pStyle w:val="ListBullet"/>
        <w:keepNext w:val="0"/>
        <w:keepLines w:val="0"/>
        <w:spacing w:before="0" w:after="26" w:line="240" w:lineRule="auto"/>
        <w:ind w:left="317" w:hanging="202"/>
      </w:pPr>
      <w:r>
        <w:rPr>
          <w:rFonts w:ascii="Noto Sans" w:hAnsi="Noto Sans" w:eastAsia="Noto Sans"/>
          <w:color w:val="202A33"/>
          <w:sz w:val="16"/>
        </w:rPr>
        <w:t>Treat arrhythmias even if the device preserves MAP. VT/VF increases myocardial oxygen demand, impairs filling, removes pulsatility, and promotes intracardiac stasis.</w:t>
      </w:r>
    </w:p>
    <w:p>
      <w:pPr>
        <w:pStyle w:val="ListBullet"/>
        <w:keepNext w:val="0"/>
        <w:keepLines w:val="0"/>
        <w:spacing w:before="0" w:after="26" w:line="240" w:lineRule="auto"/>
        <w:ind w:left="317" w:hanging="202"/>
      </w:pPr>
      <w:r>
        <w:rPr>
          <w:rFonts w:ascii="Noto Sans" w:hAnsi="Noto Sans" w:eastAsia="Noto Sans"/>
          <w:color w:val="202A33"/>
          <w:sz w:val="16"/>
        </w:rPr>
        <w:t>Look for device-provoked arrhythmia: suction, deep Impella position, septal shift, electrolyte/acid-base abnormality, ischemia, or cannula irritation.</w:t>
      </w:r>
    </w:p>
    <w:p>
      <w:pPr>
        <w:pStyle w:val="ListBullet"/>
        <w:keepNext w:val="0"/>
        <w:keepLines w:val="0"/>
        <w:spacing w:before="0" w:after="26" w:line="240" w:lineRule="auto"/>
        <w:ind w:left="317" w:hanging="202"/>
      </w:pPr>
      <w:r>
        <w:rPr>
          <w:rFonts w:ascii="Noto Sans" w:hAnsi="Noto Sans" w:eastAsia="Noto Sans"/>
          <w:color w:val="202A33"/>
          <w:sz w:val="16"/>
        </w:rPr>
        <w:t>Cardioversion/defibrillation can be performed with MCS in place. After chest compressions or major body movement, reassess catheter/cannula position and circuit integrity.</w:t>
      </w:r>
    </w:p>
    <w:p>
      <w:pPr>
        <w:pStyle w:val="ListBullet"/>
        <w:keepNext w:val="0"/>
        <w:keepLines w:val="0"/>
        <w:spacing w:before="0" w:after="26" w:line="240" w:lineRule="auto"/>
        <w:ind w:left="317" w:hanging="202"/>
      </w:pPr>
      <w:r>
        <w:rPr>
          <w:rFonts w:ascii="Noto Sans" w:hAnsi="Noto Sans" w:eastAsia="Noto Sans"/>
          <w:color w:val="202A33"/>
          <w:sz w:val="16"/>
        </w:rPr>
        <w:t>For durable LVAD or TAH emergencies, use the implanting center's device-specific arrest algorithm; determine whether the pump is running and whether there is actual perfusion before assuming pulselessness from absent palpable pulse.</w:t>
      </w:r>
    </w:p>
    <w:p>
      <w:pPr>
        <w:pStyle w:val="Heading2"/>
      </w:pPr>
      <w:r>
        <w:rPr>
          <w:rFonts w:ascii="Noto Sans" w:hAnsi="Noto Sans" w:eastAsia="Noto Sans"/>
          <w:b/>
          <w:color w:val="0B6B74"/>
          <w:sz w:val="22"/>
        </w:rPr>
        <w:t>12.8 Infection and temperature</w:t>
      </w:r>
    </w:p>
    <w:p>
      <w:pPr>
        <w:pStyle w:val="ListBullet"/>
        <w:keepNext w:val="0"/>
        <w:keepLines w:val="0"/>
        <w:spacing w:before="0" w:after="26" w:line="240" w:lineRule="auto"/>
        <w:ind w:left="317" w:hanging="202"/>
      </w:pPr>
      <w:r>
        <w:rPr>
          <w:rFonts w:ascii="Noto Sans" w:hAnsi="Noto Sans" w:eastAsia="Noto Sans"/>
          <w:color w:val="202A33"/>
          <w:sz w:val="16"/>
        </w:rPr>
        <w:t>Healthcare-associated infection is common, but the supplied ICU chapter does not support routine prolonged prophylactic antibiotics for temporary MCS. Obtain targeted cultures and start empiric therapy when infection is suspected, then narrow.</w:t>
      </w:r>
    </w:p>
    <w:p>
      <w:pPr>
        <w:pStyle w:val="ListBullet"/>
        <w:keepNext w:val="0"/>
        <w:keepLines w:val="0"/>
        <w:spacing w:before="0" w:after="26" w:line="240" w:lineRule="auto"/>
        <w:ind w:left="317" w:hanging="202"/>
      </w:pPr>
      <w:r>
        <w:rPr>
          <w:rFonts w:ascii="Noto Sans" w:hAnsi="Noto Sans" w:eastAsia="Noto Sans"/>
          <w:color w:val="202A33"/>
          <w:sz w:val="16"/>
        </w:rPr>
        <w:t>Prefer peripheral blood cultures when feasible; circuit-drawn cultures can be contaminated or misleading.</w:t>
      </w:r>
    </w:p>
    <w:p>
      <w:pPr>
        <w:pStyle w:val="ListBullet"/>
        <w:keepNext w:val="0"/>
        <w:keepLines w:val="0"/>
        <w:spacing w:before="0" w:after="26" w:line="240" w:lineRule="auto"/>
        <w:ind w:left="317" w:hanging="202"/>
      </w:pPr>
      <w:r>
        <w:rPr>
          <w:rFonts w:ascii="Noto Sans" w:hAnsi="Noto Sans" w:eastAsia="Noto Sans"/>
          <w:color w:val="202A33"/>
          <w:sz w:val="16"/>
        </w:rPr>
        <w:t>ECMO/TAH temperature control and continuous-flow physiology can blunt fever. Use leukocyte trend, hemodynamics, access-site findings, respiratory/urinary evaluation, and unexplained hemolysis/coagulopathy as additional clues.</w:t>
      </w:r>
    </w:p>
    <w:p>
      <w:pPr>
        <w:pStyle w:val="ListBullet"/>
        <w:keepNext w:val="0"/>
        <w:keepLines w:val="0"/>
        <w:spacing w:before="0" w:after="26" w:line="240" w:lineRule="auto"/>
        <w:ind w:left="317" w:hanging="202"/>
      </w:pPr>
      <w:r>
        <w:rPr>
          <w:rFonts w:ascii="Noto Sans" w:hAnsi="Noto Sans" w:eastAsia="Noto Sans"/>
          <w:color w:val="202A33"/>
          <w:sz w:val="16"/>
        </w:rPr>
        <w:t>For durable LVAD, stabilize the driveline, inspect the exit site, and evaluate bacteremia aggressively for pump-pocket/endovascular involvement.</w:t>
      </w:r>
    </w:p>
    <w:p>
      <w:pPr>
        <w:pStyle w:val="Heading2"/>
      </w:pPr>
      <w:r>
        <w:rPr>
          <w:rFonts w:ascii="Noto Sans" w:hAnsi="Noto Sans" w:eastAsia="Noto Sans"/>
          <w:b/>
          <w:color w:val="0B6B74"/>
          <w:sz w:val="22"/>
        </w:rPr>
        <w:t>12.9 Ventilator-device interaction</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2232"/>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Ventilator change</w:t>
            </w:r>
          </w:p>
        </w:tc>
        <w:tc>
          <w:tcPr>
            <w:tcW w:type="dxa" w:w="3816"/>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Potential benefit</w:t>
            </w:r>
          </w:p>
        </w:tc>
        <w:tc>
          <w:tcPr>
            <w:tcW w:type="dxa" w:w="4579"/>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Potential harm</w:t>
            </w:r>
          </w:p>
        </w:tc>
      </w:tr>
      <w:tr>
        <w:trPr>
          <w:cantSplit/>
        </w:trPr>
        <w:tc>
          <w:tcPr>
            <w:tcW w:type="dxa" w:w="223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Increase PEEP/mean airway pressure</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May reduce LV transmural afterload and pulmonary edema</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Reduces venous return, raises RV afterload/PVR, worsens RVAD/Impella/ECMO drainage, and can trigger suction/chatter.</w:t>
            </w:r>
          </w:p>
        </w:tc>
      </w:tr>
      <w:tr>
        <w:trPr>
          <w:cantSplit/>
        </w:trPr>
        <w:tc>
          <w:tcPr>
            <w:tcW w:type="dxa" w:w="223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Reduce PEEP</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Improves venous return and RV preload</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May worsen oxygenation, pulmonary edema, and LV afterload; can aggravate Harlequin syndrome if lung gas exchange deteriorates.</w:t>
            </w:r>
          </w:p>
        </w:tc>
      </w:tr>
      <w:tr>
        <w:trPr>
          <w:cantSplit/>
        </w:trPr>
        <w:tc>
          <w:tcPr>
            <w:tcW w:type="dxa" w:w="2232"/>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Correct hypoxemia/hypercapnia/acidosis</w:t>
            </w:r>
          </w:p>
        </w:tc>
        <w:tc>
          <w:tcPr>
            <w:tcW w:type="dxa" w:w="3816"/>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Lowers PVR and improves RV output</w:t>
            </w:r>
          </w:p>
        </w:tc>
        <w:tc>
          <w:tcPr>
            <w:tcW w:type="dxa" w:w="4579"/>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Overventilation/hypocapnia can affect cerebral perfusion and shunt balance; adjust deliberately.</w:t>
            </w:r>
          </w:p>
        </w:tc>
      </w:tr>
      <w:tr>
        <w:trPr>
          <w:cantSplit/>
        </w:trPr>
        <w:tc>
          <w:tcPr>
            <w:tcW w:type="dxa" w:w="2232"/>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Spontaneous negative-pressure work</w:t>
            </w:r>
          </w:p>
        </w:tc>
        <w:tc>
          <w:tcPr>
            <w:tcW w:type="dxa" w:w="3816"/>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May improve venous return</w:t>
            </w:r>
          </w:p>
        </w:tc>
        <w:tc>
          <w:tcPr>
            <w:tcW w:type="dxa" w:w="4579"/>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Increases LV transmural afterload and oxygen consumption; severe dyssynchrony can destabilize post-cardiac surgery/MCS patients.</w:t>
            </w:r>
          </w:p>
        </w:tc>
      </w:tr>
    </w:tbl>
    <w:p>
      <w:pPr>
        <w:spacing w:after="0"/>
      </w:pPr>
    </w:p>
    <w:p>
      <w:pPr>
        <w:pStyle w:val="Heading1"/>
      </w:pPr>
      <w:r>
        <w:rPr>
          <w:rFonts w:ascii="Noto Sans" w:hAnsi="Noto Sans" w:eastAsia="Noto Sans"/>
          <w:b/>
          <w:color w:val="17324D"/>
          <w:sz w:val="30"/>
        </w:rPr>
        <w:t>13. Weaning, decannulation, and transition</w:t>
      </w:r>
      <w:r>
        <w:rPr>
          <w:rFonts w:ascii="Noto Sans" w:hAnsi="Noto Sans" w:eastAsia="Noto Sans"/>
          <w:b w:val="0"/>
          <w:i/>
          <w:color w:val="5C6770"/>
          <w:sz w:val="15"/>
        </w:rPr>
        <w:t xml:space="preserve">  [ICU-35; POSTOP-4; MCS-20]</w:t>
      </w:r>
    </w:p>
    <w:p>
      <w:pPr>
        <w:pStyle w:val="Heading2"/>
      </w:pPr>
      <w:r>
        <w:rPr>
          <w:rFonts w:ascii="Noto Sans" w:hAnsi="Noto Sans" w:eastAsia="Noto Sans"/>
          <w:b/>
          <w:color w:val="0B6B74"/>
          <w:sz w:val="22"/>
        </w:rPr>
        <w:t>13.1 Readiness criteria</w:t>
      </w:r>
    </w:p>
    <w:p>
      <w:pPr>
        <w:pStyle w:val="ListBullet"/>
        <w:keepNext w:val="0"/>
        <w:keepLines w:val="0"/>
        <w:spacing w:before="0" w:after="26" w:line="240" w:lineRule="auto"/>
        <w:ind w:left="317" w:hanging="202"/>
      </w:pPr>
      <w:r>
        <w:rPr>
          <w:rFonts w:ascii="Noto Sans" w:hAnsi="Noto Sans" w:eastAsia="Noto Sans"/>
          <w:color w:val="202A33"/>
          <w:sz w:val="16"/>
        </w:rPr>
        <w:t>The reversible cause has been treated or is clearly improving; there is a viable bridge if recovery fails.</w:t>
      </w:r>
    </w:p>
    <w:p>
      <w:pPr>
        <w:pStyle w:val="ListBullet"/>
        <w:keepNext w:val="0"/>
        <w:keepLines w:val="0"/>
        <w:spacing w:before="0" w:after="26" w:line="240" w:lineRule="auto"/>
        <w:ind w:left="317" w:hanging="202"/>
      </w:pPr>
      <w:r>
        <w:rPr>
          <w:rFonts w:ascii="Noto Sans" w:hAnsi="Noto Sans" w:eastAsia="Noto Sans"/>
          <w:color w:val="202A33"/>
          <w:sz w:val="16"/>
        </w:rPr>
        <w:t>Stable MAP and perfusion with reduced vasoactive requirement; lactate cleared or improving; SvO2 and organ function acceptable.</w:t>
      </w:r>
    </w:p>
    <w:p>
      <w:pPr>
        <w:pStyle w:val="ListBullet"/>
        <w:keepNext w:val="0"/>
        <w:keepLines w:val="0"/>
        <w:spacing w:before="0" w:after="26" w:line="240" w:lineRule="auto"/>
        <w:ind w:left="317" w:hanging="202"/>
      </w:pPr>
      <w:r>
        <w:rPr>
          <w:rFonts w:ascii="Noto Sans" w:hAnsi="Noto Sans" w:eastAsia="Noto Sans"/>
          <w:color w:val="202A33"/>
          <w:sz w:val="16"/>
        </w:rPr>
        <w:t>Adequate preload without severe congestion; manageable PVR/SVR; controlled rhythm and ventilation.</w:t>
      </w:r>
    </w:p>
    <w:p>
      <w:pPr>
        <w:pStyle w:val="ListBullet"/>
        <w:keepNext w:val="0"/>
        <w:keepLines w:val="0"/>
        <w:spacing w:before="0" w:after="26" w:line="240" w:lineRule="auto"/>
        <w:ind w:left="317" w:hanging="202"/>
      </w:pPr>
      <w:r>
        <w:rPr>
          <w:rFonts w:ascii="Noto Sans" w:hAnsi="Noto Sans" w:eastAsia="Noto Sans"/>
          <w:color w:val="202A33"/>
          <w:sz w:val="16"/>
        </w:rPr>
        <w:t>Echo demonstrates improving supported-ventricle function, acceptable chamber size, valve opening, and no major mechanical obstruction or tamponade.</w:t>
      </w:r>
    </w:p>
    <w:p>
      <w:pPr>
        <w:pStyle w:val="ListBullet"/>
        <w:keepNext w:val="0"/>
        <w:keepLines w:val="0"/>
        <w:spacing w:before="0" w:after="26" w:line="240" w:lineRule="auto"/>
        <w:ind w:left="317" w:hanging="202"/>
      </w:pPr>
      <w:r>
        <w:rPr>
          <w:rFonts w:ascii="Noto Sans" w:hAnsi="Noto Sans" w:eastAsia="Noto Sans"/>
          <w:color w:val="202A33"/>
          <w:sz w:val="16"/>
        </w:rPr>
        <w:t>Anticoagulation, bleeding, access-site, and decannulation logistics are planned before reducing support.</w:t>
      </w:r>
    </w:p>
    <w:p>
      <w:pPr>
        <w:pStyle w:val="Heading2"/>
      </w:pPr>
      <w:r>
        <w:rPr>
          <w:rFonts w:ascii="Noto Sans" w:hAnsi="Noto Sans" w:eastAsia="Noto Sans"/>
          <w:b/>
          <w:color w:val="0B6B74"/>
          <w:sz w:val="22"/>
        </w:rPr>
        <w:t>13.2 Device-specific weaning framework</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944"/>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Device</w:t>
            </w:r>
          </w:p>
        </w:tc>
        <w:tc>
          <w:tcPr>
            <w:tcW w:type="dxa" w:w="3960"/>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How support is reduced</w:t>
            </w:r>
          </w:p>
        </w:tc>
        <w:tc>
          <w:tcPr>
            <w:tcW w:type="dxa" w:w="4723"/>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Failure signal</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IABP</w:t>
            </w:r>
          </w:p>
        </w:tc>
        <w:tc>
          <w:tcPr>
            <w:tcW w:type="dxa" w:w="396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assist ratio 1:1 -&gt; 1:2 -&gt; 1:3/1:4</w:t>
            </w:r>
          </w:p>
        </w:tc>
        <w:tc>
          <w:tcPr>
            <w:tcW w:type="dxa" w:w="472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Falling MAP/CI, recurrent ischemia, rising filling pressure, lactate, or vasoactive need.</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LV</w:t>
            </w:r>
          </w:p>
        </w:tc>
        <w:tc>
          <w:tcPr>
            <w:tcW w:type="dxa" w:w="396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Step down P-level toward P2/P1 over hours with echo/hemodynamics</w:t>
            </w:r>
          </w:p>
        </w:tc>
        <w:tc>
          <w:tcPr>
            <w:tcW w:type="dxa" w:w="472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LV dilation/pulmonary congestion, loss of perfusion, high filling pressure, recurrent shock.</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Impella RP / ProtekDuo</w:t>
            </w:r>
          </w:p>
        </w:tc>
        <w:tc>
          <w:tcPr>
            <w:tcW w:type="dxa" w:w="396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flow/RPM while loading the RV</w:t>
            </w:r>
          </w:p>
        </w:tc>
        <w:tc>
          <w:tcPr>
            <w:tcW w:type="dxa" w:w="472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Rising CVP, falling PAPi/PA flow, RV dilation/TR, falling LV preload/MAP.</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TandemHeart</w:t>
            </w:r>
          </w:p>
        </w:tc>
        <w:tc>
          <w:tcPr>
            <w:tcW w:type="dxa" w:w="396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Reduce centrifugal speed/flow and allow LA/LV filling</w:t>
            </w:r>
          </w:p>
        </w:tc>
        <w:tc>
          <w:tcPr>
            <w:tcW w:type="dxa" w:w="472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Rising LA/PCWP, LV dilation, pulmonary edema, low output.</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VA-ECMO</w:t>
            </w:r>
          </w:p>
        </w:tc>
        <w:tc>
          <w:tcPr>
            <w:tcW w:type="dxa" w:w="396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Brief stepwise flow reduction; separately test oxygenator/sweep and cardiac support</w:t>
            </w:r>
          </w:p>
        </w:tc>
        <w:tc>
          <w:tcPr>
            <w:tcW w:type="dxa" w:w="472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BiV failure, loss of pulse/valve opening, hypoxemia/hypercapnia, lactate rise, high vasoactive need.</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CentriMag/Rotaflow</w:t>
            </w:r>
          </w:p>
        </w:tc>
        <w:tc>
          <w:tcPr>
            <w:tcW w:type="dxa" w:w="396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Brief low-flow trial above safe minimum with echo/invasive monitoring</w:t>
            </w:r>
          </w:p>
        </w:tc>
        <w:tc>
          <w:tcPr>
            <w:tcW w:type="dxa" w:w="472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Supported chamber cannot sustain output or filling pressures rise.</w:t>
            </w:r>
          </w:p>
        </w:tc>
      </w:tr>
      <w:tr>
        <w:trPr>
          <w:cantSplit/>
        </w:trPr>
        <w:tc>
          <w:tcPr>
            <w:tcW w:type="dxa" w:w="194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HeartMate 3</w:t>
            </w:r>
          </w:p>
        </w:tc>
        <w:tc>
          <w:tcPr>
            <w:tcW w:type="dxa" w:w="396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Formal ramp study; explant only after durable recovery pathway</w:t>
            </w:r>
          </w:p>
        </w:tc>
        <w:tc>
          <w:tcPr>
            <w:tcW w:type="dxa" w:w="472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Poor native output, high filling pressures, symptoms, RV decompensation.</w:t>
            </w:r>
          </w:p>
        </w:tc>
      </w:tr>
      <w:tr>
        <w:trPr>
          <w:cantSplit/>
        </w:trPr>
        <w:tc>
          <w:tcPr>
            <w:tcW w:type="dxa" w:w="194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TAH</w:t>
            </w:r>
          </w:p>
        </w:tc>
        <w:tc>
          <w:tcPr>
            <w:tcW w:type="dxa" w:w="396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No native-heart wean</w:t>
            </w:r>
          </w:p>
        </w:tc>
        <w:tc>
          <w:tcPr>
            <w:tcW w:type="dxa" w:w="472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Transition is transplantation, continued support, or goal-concordant withdrawal.</w:t>
            </w:r>
          </w:p>
        </w:tc>
      </w:tr>
    </w:tbl>
    <w:p>
      <w:pPr>
        <w:spacing w:after="0"/>
      </w:pPr>
    </w:p>
    <w:p>
      <w:pPr>
        <w:pStyle w:val="Heading2"/>
      </w:pPr>
      <w:r>
        <w:rPr>
          <w:rFonts w:ascii="Noto Sans" w:hAnsi="Noto Sans" w:eastAsia="Noto Sans"/>
          <w:b/>
          <w:color w:val="0B6B74"/>
          <w:sz w:val="22"/>
        </w:rPr>
        <w:t>13.3 Echo/hemodynamic load challenge</w:t>
      </w:r>
    </w:p>
    <w:p>
      <w:pPr>
        <w:pStyle w:val="ListBullet"/>
        <w:keepNext w:val="0"/>
        <w:keepLines w:val="0"/>
        <w:spacing w:before="0" w:after="26" w:line="240" w:lineRule="auto"/>
        <w:ind w:left="317" w:hanging="202"/>
      </w:pPr>
      <w:r>
        <w:rPr>
          <w:rFonts w:ascii="Noto Sans" w:hAnsi="Noto Sans" w:eastAsia="Noto Sans"/>
          <w:color w:val="202A33"/>
          <w:sz w:val="16"/>
        </w:rPr>
        <w:t>Record baseline speed/flow, MAP/pulse pressure, CVP, PA pressure, PCWP/LA pressure, CI/CPO, SvO2, vasoactive doses, ventilator settings, and labs.</w:t>
      </w:r>
    </w:p>
    <w:p>
      <w:pPr>
        <w:pStyle w:val="ListBullet"/>
        <w:keepNext w:val="0"/>
        <w:keepLines w:val="0"/>
        <w:spacing w:before="0" w:after="26" w:line="240" w:lineRule="auto"/>
        <w:ind w:left="317" w:hanging="202"/>
      </w:pPr>
      <w:r>
        <w:rPr>
          <w:rFonts w:ascii="Noto Sans" w:hAnsi="Noto Sans" w:eastAsia="Noto Sans"/>
          <w:color w:val="202A33"/>
          <w:sz w:val="16"/>
        </w:rPr>
        <w:t>At each support step, assess RV and LV size/function, septal position, MR/TR/AI, AV/PV opening, LVOT/RVOT VTI, spontaneous echo contrast, and cannula position.</w:t>
      </w:r>
    </w:p>
    <w:p>
      <w:pPr>
        <w:pStyle w:val="ListBullet"/>
        <w:keepNext w:val="0"/>
        <w:keepLines w:val="0"/>
        <w:spacing w:before="0" w:after="26" w:line="240" w:lineRule="auto"/>
        <w:ind w:left="317" w:hanging="202"/>
      </w:pPr>
      <w:r>
        <w:rPr>
          <w:rFonts w:ascii="Noto Sans" w:hAnsi="Noto Sans" w:eastAsia="Noto Sans"/>
          <w:color w:val="202A33"/>
          <w:sz w:val="16"/>
        </w:rPr>
        <w:t>Allow enough time for loading to equilibrate, but keep very-low-flow extracorporeal trials brief to avoid thrombosis.</w:t>
      </w:r>
    </w:p>
    <w:p>
      <w:pPr>
        <w:pStyle w:val="ListBullet"/>
        <w:keepNext w:val="0"/>
        <w:keepLines w:val="0"/>
        <w:spacing w:before="0" w:after="26" w:line="240" w:lineRule="auto"/>
        <w:ind w:left="317" w:hanging="202"/>
      </w:pPr>
      <w:r>
        <w:rPr>
          <w:rFonts w:ascii="Noto Sans" w:hAnsi="Noto Sans" w:eastAsia="Noto Sans"/>
          <w:color w:val="202A33"/>
          <w:sz w:val="16"/>
        </w:rPr>
        <w:t>A failed trial is diagnostic, not a reason to persist. Resume the last tolerated support and correct reversible load, rhythm, respiratory, or mechanical factors before the next attempt.</w:t>
      </w:r>
    </w:p>
    <w:p>
      <w:pPr>
        <w:pStyle w:val="Heading2"/>
      </w:pPr>
      <w:r>
        <w:rPr>
          <w:rFonts w:ascii="Noto Sans" w:hAnsi="Noto Sans" w:eastAsia="Noto Sans"/>
          <w:b/>
          <w:color w:val="0B6B74"/>
          <w:sz w:val="22"/>
        </w:rPr>
        <w:t>13.4 Transition and goals of care</w:t>
      </w:r>
    </w:p>
    <w:p>
      <w:pPr>
        <w:pStyle w:val="ListBullet"/>
        <w:keepNext w:val="0"/>
        <w:keepLines w:val="0"/>
        <w:spacing w:before="0" w:after="26" w:line="240" w:lineRule="auto"/>
        <w:ind w:left="317" w:hanging="202"/>
      </w:pPr>
      <w:r>
        <w:rPr>
          <w:rFonts w:ascii="Noto Sans" w:hAnsi="Noto Sans" w:eastAsia="Noto Sans"/>
          <w:color w:val="202A33"/>
          <w:sz w:val="16"/>
        </w:rPr>
        <w:t>Temporary MCS should not become an undefined destination. Establish candidacy and time-limited milestones for recovery, durable LVAD/BiVAD/TAH, transplant, or withdrawal.</w:t>
      </w:r>
    </w:p>
    <w:p>
      <w:pPr>
        <w:pStyle w:val="ListBullet"/>
        <w:keepNext w:val="0"/>
        <w:keepLines w:val="0"/>
        <w:spacing w:before="0" w:after="26" w:line="240" w:lineRule="auto"/>
        <w:ind w:left="317" w:hanging="202"/>
      </w:pPr>
      <w:r>
        <w:rPr>
          <w:rFonts w:ascii="Noto Sans" w:hAnsi="Noto Sans" w:eastAsia="Noto Sans"/>
          <w:color w:val="202A33"/>
          <w:sz w:val="16"/>
        </w:rPr>
        <w:t>Reassess neurologic status, renal/hepatic recovery, infection, bleeding, frailty, and patient goals daily. Escalation that cannot achieve a meaningful bridge may prolong harm.</w:t>
      </w:r>
    </w:p>
    <w:p>
      <w:pPr>
        <w:pStyle w:val="ListBullet"/>
        <w:keepNext w:val="0"/>
        <w:keepLines w:val="0"/>
        <w:spacing w:before="0" w:after="26" w:line="240" w:lineRule="auto"/>
        <w:ind w:left="317" w:hanging="202"/>
      </w:pPr>
      <w:r>
        <w:rPr>
          <w:rFonts w:ascii="Noto Sans" w:hAnsi="Noto Sans" w:eastAsia="Noto Sans"/>
          <w:color w:val="202A33"/>
          <w:sz w:val="16"/>
        </w:rPr>
        <w:t>Document the plan for failed weaning and emergency re-escalation before decannulation or withdrawal.</w:t>
      </w:r>
    </w:p>
    <w:p>
      <w:pPr>
        <w:pStyle w:val="Heading1"/>
      </w:pPr>
      <w:r>
        <w:rPr>
          <w:rFonts w:ascii="Noto Sans" w:hAnsi="Noto Sans" w:eastAsia="Noto Sans"/>
          <w:b/>
          <w:color w:val="17324D"/>
          <w:sz w:val="30"/>
        </w:rPr>
        <w:t>14. Daily checklist, handoff template, abbreviations, and source map</w:t>
      </w:r>
    </w:p>
    <w:p>
      <w:pPr>
        <w:pStyle w:val="Heading2"/>
      </w:pPr>
      <w:r>
        <w:rPr>
          <w:rFonts w:ascii="Noto Sans" w:hAnsi="Noto Sans" w:eastAsia="Noto Sans"/>
          <w:b/>
          <w:color w:val="0B6B74"/>
          <w:sz w:val="22"/>
        </w:rPr>
        <w:t>14.1 Daily bedside checklist</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1800"/>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Domain</w:t>
            </w:r>
          </w:p>
        </w:tc>
        <w:tc>
          <w:tcPr>
            <w:tcW w:type="dxa" w:w="8827"/>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Questions for rounds</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Bridge/goal</w:t>
            </w:r>
          </w:p>
        </w:tc>
        <w:tc>
          <w:tcPr>
            <w:tcW w:type="dxa" w:w="88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What is today's bridge: recovery, decision, durable device, transplant, or palliation? What milestone must be met by when?</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Perfusion</w:t>
            </w:r>
          </w:p>
        </w:tc>
        <w:tc>
          <w:tcPr>
            <w:tcW w:type="dxa" w:w="88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Mental status, skin, urine output, lactate, SvO2, renal/hepatic trend, MAP minus CVP/compartment pressure?</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Hemodynamics</w:t>
            </w:r>
          </w:p>
        </w:tc>
        <w:tc>
          <w:tcPr>
            <w:tcW w:type="dxa" w:w="88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MAP/pulse pressure, CVP, PA/PCWP, CI/CPO, PAPi, rhythm, vasoactive doses, congestion?</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Device</w:t>
            </w:r>
          </w:p>
        </w:tc>
        <w:tc>
          <w:tcPr>
            <w:tcW w:type="dxa" w:w="88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Type/configuration, speed/RPM/P-level, flow, power/current, PI, purge, sweep/FiO2, alarms and trend?</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Echo/position</w:t>
            </w:r>
          </w:p>
        </w:tc>
        <w:tc>
          <w:tcPr>
            <w:tcW w:type="dxa" w:w="88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Last position check; RV/LV size/function, septum, valve opening/regurgitation, cannulae, pericardial/pleural pathology?</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Circuit/access</w:t>
            </w:r>
          </w:p>
        </w:tc>
        <w:tc>
          <w:tcPr>
            <w:tcW w:type="dxa" w:w="88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Kinks/clamps/tension, visible clot/air, pressure gradient, distal perfusion, limb neurovascular status, bleeding/hematoma?</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Blood</w:t>
            </w:r>
          </w:p>
        </w:tc>
        <w:tc>
          <w:tcPr>
            <w:tcW w:type="dxa" w:w="88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Hgb/platelets/fibrinogen, anticoagulation target and actual value, purge heparin, LDH/plasma-free Hgb, bilirubin/haptoglobin, urine color?</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Respiratory</w:t>
            </w:r>
          </w:p>
        </w:tc>
        <w:tc>
          <w:tcPr>
            <w:tcW w:type="dxa" w:w="88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Native lung function, right-arm oxygenation on VA-ECMO, PEEP effect on preload/PVR, pulmonary edema?</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Infection</w:t>
            </w:r>
          </w:p>
        </w:tc>
        <w:tc>
          <w:tcPr>
            <w:tcW w:type="dxa" w:w="88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Cultures, antibiotics, access/driveline/dressing, temperature masking, source control?</w:t>
            </w:r>
          </w:p>
        </w:tc>
      </w:tr>
      <w:tr>
        <w:trPr>
          <w:cantSplit/>
        </w:trPr>
        <w:tc>
          <w:tcPr>
            <w:tcW w:type="dxa" w:w="180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Mobility/safety</w:t>
            </w:r>
          </w:p>
        </w:tc>
        <w:tc>
          <w:tcPr>
            <w:tcW w:type="dxa" w:w="8827"/>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Sedation target, extubation, early mobility, securement plan, backup power/controller, emergency contacts?</w:t>
            </w:r>
          </w:p>
        </w:tc>
      </w:tr>
      <w:tr>
        <w:trPr>
          <w:cantSplit/>
        </w:trPr>
        <w:tc>
          <w:tcPr>
            <w:tcW w:type="dxa" w:w="180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5"/>
              </w:rPr>
              <w:t>Weaning</w:t>
            </w:r>
          </w:p>
        </w:tc>
        <w:tc>
          <w:tcPr>
            <w:tcW w:type="dxa" w:w="8827"/>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5"/>
              </w:rPr>
              <w:t>What is the next support reduction? What are stop criteria? What is the decannulation/access repair plan?</w:t>
            </w:r>
          </w:p>
        </w:tc>
      </w:tr>
    </w:tbl>
    <w:p>
      <w:pPr>
        <w:spacing w:after="0"/>
      </w:pPr>
    </w:p>
    <w:p>
      <w:pPr>
        <w:pStyle w:val="Heading2"/>
      </w:pPr>
      <w:r>
        <w:rPr>
          <w:rFonts w:ascii="Noto Sans" w:hAnsi="Noto Sans" w:eastAsia="Noto Sans"/>
          <w:b/>
          <w:color w:val="0B6B74"/>
          <w:sz w:val="22"/>
        </w:rPr>
        <w:t>14.2 Handoff template</w:t>
      </w:r>
    </w:p>
    <w:tbl>
      <w:tblPr>
        <w:tblW w:type="auto" w:w="0"/>
        <w:jc w:val="center"/>
        <w:tblLayout w:type="fixed"/>
        <w:tblLook w:firstColumn="1" w:firstRow="1" w:lastColumn="0" w:lastRow="0" w:noHBand="0" w:noVBand="1" w:val="04A0"/>
      </w:tblPr>
      <w:tblGrid>
        <w:gridCol w:w="10628"/>
      </w:tblGrid>
      <w:tr>
        <w:tc>
          <w:tcPr>
            <w:tcW w:type="dxa" w:w="10627"/>
            <w:shd w:fill="E8F2F5" w:val="clear"/>
            <w:tcMar>
              <w:top w:w="70" w:type="dxa"/>
              <w:start w:w="110" w:type="dxa"/>
              <w:bottom w:w="70" w:type="dxa"/>
              <w:end w:w="110" w:type="dxa"/>
            </w:tcMar>
            <w:tcBorders>
              <w:top w:val="single" w:sz="10" w:color="17324D"/>
              <w:start w:val="single" w:sz="24" w:color="17324D"/>
              <w:bottom w:val="single" w:sz="5" w:color="17324D"/>
              <w:end w:val="single" w:sz="5" w:color="17324D"/>
            </w:tcBorders>
          </w:tcPr>
          <w:p>
            <w:pPr>
              <w:keepNext/>
              <w:keepLines w:val="0"/>
              <w:spacing w:before="0" w:after="40" w:line="240" w:lineRule="auto"/>
            </w:pPr>
            <w:r>
              <w:rPr>
                <w:rFonts w:ascii="Noto Sans" w:hAnsi="Noto Sans" w:eastAsia="Noto Sans"/>
                <w:b/>
                <w:color w:val="17324D"/>
                <w:sz w:val="17"/>
              </w:rPr>
              <w:t>MCS handoff in one minute</w:t>
            </w:r>
          </w:p>
          <w:p>
            <w:pPr>
              <w:pStyle w:val="ListBullet"/>
              <w:keepNext w:val="0"/>
              <w:keepLines w:val="0"/>
              <w:spacing w:before="0" w:after="16" w:line="240" w:lineRule="auto"/>
              <w:ind w:left="288" w:hanging="187"/>
            </w:pPr>
            <w:r>
              <w:rPr>
                <w:rFonts w:ascii="Noto Sans" w:hAnsi="Noto Sans" w:eastAsia="Noto Sans"/>
                <w:color w:val="202A33"/>
                <w:sz w:val="16"/>
              </w:rPr>
              <w:t>Device/configuration: ______  Access/cannula positions: ______  Indication/bridge: ______</w:t>
            </w:r>
          </w:p>
          <w:p>
            <w:pPr>
              <w:pStyle w:val="ListBullet"/>
              <w:keepNext w:val="0"/>
              <w:keepLines w:val="0"/>
              <w:spacing w:before="0" w:after="16" w:line="240" w:lineRule="auto"/>
              <w:ind w:left="288" w:hanging="187"/>
            </w:pPr>
            <w:r>
              <w:rPr>
                <w:rFonts w:ascii="Noto Sans" w:hAnsi="Noto Sans" w:eastAsia="Noto Sans"/>
                <w:color w:val="202A33"/>
                <w:sz w:val="16"/>
              </w:rPr>
              <w:t>Current settings: speed/RPM/P-level ______  flow ______  power/current/PI ______  purge or sweep/FiO2 ______</w:t>
            </w:r>
          </w:p>
          <w:p>
            <w:pPr>
              <w:pStyle w:val="ListBullet"/>
              <w:keepNext w:val="0"/>
              <w:keepLines w:val="0"/>
              <w:spacing w:before="0" w:after="16" w:line="240" w:lineRule="auto"/>
              <w:ind w:left="288" w:hanging="187"/>
            </w:pPr>
            <w:r>
              <w:rPr>
                <w:rFonts w:ascii="Noto Sans" w:hAnsi="Noto Sans" w:eastAsia="Noto Sans"/>
                <w:color w:val="202A33"/>
                <w:sz w:val="16"/>
              </w:rPr>
              <w:t>Hemodynamic targets: MAP ______  pulse pressure ______  CVP/PCWP ______  CI/CPO/PAPi ______</w:t>
            </w:r>
          </w:p>
          <w:p>
            <w:pPr>
              <w:pStyle w:val="ListBullet"/>
              <w:keepNext w:val="0"/>
              <w:keepLines w:val="0"/>
              <w:spacing w:before="0" w:after="16" w:line="240" w:lineRule="auto"/>
              <w:ind w:left="288" w:hanging="187"/>
            </w:pPr>
            <w:r>
              <w:rPr>
                <w:rFonts w:ascii="Noto Sans" w:hAnsi="Noto Sans" w:eastAsia="Noto Sans"/>
                <w:color w:val="202A33"/>
                <w:sz w:val="16"/>
              </w:rPr>
              <w:t>Anticoagulation: agent ______  target ______  last value ______  purge contribution ______</w:t>
            </w:r>
          </w:p>
          <w:p>
            <w:pPr>
              <w:pStyle w:val="ListBullet"/>
              <w:keepNext w:val="0"/>
              <w:keepLines w:val="0"/>
              <w:spacing w:before="0" w:after="16" w:line="240" w:lineRule="auto"/>
              <w:ind w:left="288" w:hanging="187"/>
            </w:pPr>
            <w:r>
              <w:rPr>
                <w:rFonts w:ascii="Noto Sans" w:hAnsi="Noto Sans" w:eastAsia="Noto Sans"/>
                <w:color w:val="202A33"/>
                <w:sz w:val="16"/>
              </w:rPr>
              <w:t>Last echo/position check: ______  RV/LV findings: ______  valve opening/regurgitation: ______</w:t>
            </w:r>
          </w:p>
          <w:p>
            <w:pPr>
              <w:pStyle w:val="ListBullet"/>
              <w:keepNext w:val="0"/>
              <w:keepLines w:val="0"/>
              <w:spacing w:before="0" w:after="16" w:line="240" w:lineRule="auto"/>
              <w:ind w:left="288" w:hanging="187"/>
            </w:pPr>
            <w:r>
              <w:rPr>
                <w:rFonts w:ascii="Noto Sans" w:hAnsi="Noto Sans" w:eastAsia="Noto Sans"/>
                <w:color w:val="202A33"/>
                <w:sz w:val="16"/>
              </w:rPr>
              <w:t>Active risks: bleeding ______  hemolysis ______  limb ______  infection ______  neurologic ______</w:t>
            </w:r>
          </w:p>
          <w:p>
            <w:pPr>
              <w:pStyle w:val="ListBullet"/>
              <w:keepNext w:val="0"/>
              <w:keepLines w:val="0"/>
              <w:spacing w:before="0" w:after="16" w:line="240" w:lineRule="auto"/>
              <w:ind w:left="288" w:hanging="187"/>
            </w:pPr>
            <w:r>
              <w:rPr>
                <w:rFonts w:ascii="Noto Sans" w:hAnsi="Noto Sans" w:eastAsia="Noto Sans"/>
                <w:color w:val="202A33"/>
                <w:sz w:val="16"/>
              </w:rPr>
              <w:t>Alarm plan / first call: ______  backup equipment location: ______</w:t>
            </w:r>
          </w:p>
          <w:p>
            <w:pPr>
              <w:pStyle w:val="ListBullet"/>
              <w:keepNext w:val="0"/>
              <w:keepLines w:val="0"/>
              <w:spacing w:before="0" w:after="16" w:line="240" w:lineRule="auto"/>
              <w:ind w:left="288" w:hanging="187"/>
            </w:pPr>
            <w:r>
              <w:rPr>
                <w:rFonts w:ascii="Noto Sans" w:hAnsi="Noto Sans" w:eastAsia="Noto Sans"/>
                <w:color w:val="202A33"/>
                <w:sz w:val="16"/>
              </w:rPr>
              <w:t>Next weaning/escalation milestone and stop criteria: ______</w:t>
            </w:r>
          </w:p>
        </w:tc>
      </w:tr>
    </w:tbl>
    <w:p>
      <w:pPr>
        <w:spacing w:after="0"/>
      </w:pPr>
    </w:p>
    <w:p>
      <w:pPr>
        <w:pStyle w:val="Heading2"/>
      </w:pPr>
      <w:r>
        <w:rPr>
          <w:rFonts w:ascii="Noto Sans" w:hAnsi="Noto Sans" w:eastAsia="Noto Sans"/>
          <w:b/>
          <w:color w:val="0B6B74"/>
          <w:sz w:val="22"/>
        </w:rPr>
        <w:t>14.3 Abbreviations</w:t>
      </w:r>
    </w:p>
    <w:tbl>
      <w:tblPr>
        <w:tblW w:type="auto" w:w="0"/>
        <w:jc w:val="center"/>
        <w:tblLayout w:type="fixed"/>
        <w:tblLook w:firstColumn="1" w:firstRow="1" w:lastColumn="0" w:lastRow="0" w:noHBand="0" w:noVBand="1" w:val="04A0"/>
      </w:tblPr>
      <w:tblGrid>
        <w:gridCol w:w="2657"/>
        <w:gridCol w:w="2657"/>
        <w:gridCol w:w="2657"/>
        <w:gridCol w:w="2657"/>
      </w:tblGrid>
      <w:tr>
        <w:trPr>
          <w:tblHeader w:val="true"/>
        </w:trPr>
        <w:tc>
          <w:tcPr>
            <w:tcW w:type="dxa" w:w="1224"/>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Abbrev.</w:t>
            </w:r>
          </w:p>
        </w:tc>
        <w:tc>
          <w:tcPr>
            <w:tcW w:type="dxa" w:w="4104"/>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Meaning</w:t>
            </w:r>
          </w:p>
        </w:tc>
        <w:tc>
          <w:tcPr>
            <w:tcW w:type="dxa" w:w="1224"/>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Abbrev.</w:t>
            </w:r>
          </w:p>
        </w:tc>
        <w:tc>
          <w:tcPr>
            <w:tcW w:type="dxa" w:w="4075"/>
            <w:shd w:fill="0B6B74"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Meaning</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AI/AR</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Aortic insufficiency/regurgitation</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ACT</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Activated clotting time</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BiVAD</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Biventricular assist device</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CI</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Cardiac index</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CO</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Cardiac output</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CPO</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Cardiac power output</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CVP/RAP</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Central venous/right atrial pressure</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DO2</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Oxygen delivery</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DTI</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Direct thrombin inhibitor</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ECLS</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Extracorporeal life support</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HM3</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HeartMate 3</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IABP</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Intra-aortic balloon pump</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IFU</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Instructions for Use</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LA/LV</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Left atrium/left ventricle</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LDH</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Lactate dehydrogenase</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LVAD/RVAD</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Left/right ventricular assist device</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LVOT/RVOT</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Left/right ventricular outflow tract</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MAP</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Mean arterial pressure</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MCS</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Mechanical circulatory support</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PA/PASP/PADP</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Pulmonary artery/systolic/diastolic pressure</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PAPi</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Pulmonary artery pulsatility index</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PCWP</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Pulmonary capillary wedge pressure</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PI</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Pulsatility index</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PVR/SVR</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Pulmonary/systemic vascular resistance</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RA/RV</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Right atrium/right ventricle</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SvO2</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Mixed venous oxygen saturation</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TAH</w:t>
            </w:r>
          </w:p>
        </w:tc>
        <w:tc>
          <w:tcPr>
            <w:tcW w:type="dxa" w:w="410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Total artificial heart</w:t>
            </w:r>
          </w:p>
        </w:tc>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TEE/TTE</w:t>
            </w:r>
          </w:p>
        </w:tc>
        <w:tc>
          <w:tcPr>
            <w:tcW w:type="dxa" w:w="4075"/>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Transesophageal/transthoracic echocardiography</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VA-ECMO</w:t>
            </w:r>
          </w:p>
        </w:tc>
        <w:tc>
          <w:tcPr>
            <w:tcW w:type="dxa" w:w="410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Venoarterial extracorporeal membrane oxygenation</w:t>
            </w:r>
          </w:p>
        </w:tc>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VTI</w:t>
            </w:r>
          </w:p>
        </w:tc>
        <w:tc>
          <w:tcPr>
            <w:tcW w:type="dxa" w:w="4075"/>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Velocity-time integral</w:t>
            </w:r>
          </w:p>
        </w:tc>
      </w:tr>
    </w:tbl>
    <w:p>
      <w:pPr>
        <w:spacing w:after="0"/>
      </w:pPr>
    </w:p>
    <w:p>
      <w:pPr>
        <w:pStyle w:val="Heading2"/>
      </w:pPr>
      <w:r>
        <w:rPr>
          <w:rFonts w:ascii="Noto Sans" w:hAnsi="Noto Sans" w:eastAsia="Noto Sans"/>
          <w:b/>
          <w:color w:val="0B6B74"/>
          <w:sz w:val="22"/>
        </w:rPr>
        <w:t>14.4 Source map for the supplied chapters</w:t>
      </w:r>
    </w:p>
    <w:tbl>
      <w:tblPr>
        <w:tblW w:type="auto" w:w="0"/>
        <w:jc w:val="center"/>
        <w:tblLayout w:type="fixed"/>
        <w:tblLook w:firstColumn="1" w:firstRow="1" w:lastColumn="0" w:lastRow="0" w:noHBand="0" w:noVBand="1" w:val="04A0"/>
      </w:tblPr>
      <w:tblGrid>
        <w:gridCol w:w="3543"/>
        <w:gridCol w:w="3543"/>
        <w:gridCol w:w="3543"/>
      </w:tblGrid>
      <w:tr>
        <w:trPr>
          <w:tblHeader w:val="true"/>
        </w:trPr>
        <w:tc>
          <w:tcPr>
            <w:tcW w:type="dxa" w:w="1224"/>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Tag</w:t>
            </w:r>
          </w:p>
        </w:tc>
        <w:tc>
          <w:tcPr>
            <w:tcW w:type="dxa" w:w="4320"/>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Chapter</w:t>
            </w:r>
          </w:p>
        </w:tc>
        <w:tc>
          <w:tcPr>
            <w:tcW w:type="dxa" w:w="5083"/>
            <w:shd w:fill="17324D" w:val="clear"/>
            <w:tcMar>
              <w:top w:w="55" w:type="dxa"/>
              <w:start w:w="65" w:type="dxa"/>
              <w:bottom w:w="55" w:type="dxa"/>
              <w:end w:w="65" w:type="dxa"/>
            </w:tcMar>
            <w:vAlign w:val="cente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Primary content used</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[MCS-20]</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Pagani FD, Kirklin JK. Mechanical Circulatory Support. Chapter 20.</w:t>
            </w:r>
          </w:p>
        </w:tc>
        <w:tc>
          <w:tcPr>
            <w:tcW w:type="dxa" w:w="508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Pump physics; durable LVAD/HeartMate 3; RV failure; BP; anticoagulation; suction; pump thrombus/stoppage; GI bleeding, infection, and adverse events.</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[POSTOP-4]</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Levy JH, Arora RC, Faraoni D. Anesthesia and Postoperative Care. Chapter 4.</w:t>
            </w:r>
          </w:p>
        </w:tc>
        <w:tc>
          <w:tcPr>
            <w:tcW w:type="dxa" w:w="508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Postoperative hemodynamic physiology; low-output differential; IABP, VA-ECMO, Impella, TandemHeart, CentriMag/Rotaflow; ECLS anticoagulation and weaning.</w:t>
            </w:r>
          </w:p>
        </w:tc>
      </w:tr>
      <w:tr>
        <w:trPr>
          <w:cantSplit/>
        </w:trPr>
        <w:tc>
          <w:tcPr>
            <w:tcW w:type="dxa" w:w="1224"/>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[ICU-35]</w:t>
            </w:r>
          </w:p>
        </w:tc>
        <w:tc>
          <w:tcPr>
            <w:tcW w:type="dxa" w:w="4320"/>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Mazzeffi MA, Caridi-Scheible M, Rao VK, Rajagopal K. ICU Management of Patients on Mechanical Circulatory Support. Chapter 35.</w:t>
            </w:r>
          </w:p>
        </w:tc>
        <w:tc>
          <w:tcPr>
            <w:tcW w:type="dxa" w:w="5083"/>
            <w:shd w:fill="FFFFFF"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Device positioning, echo, hemodynamic goals, TAH settings, anticoagulation, hemolysis, infection, transfusion, arrhythmia, mobility, and bedside triage.</w:t>
            </w:r>
          </w:p>
        </w:tc>
      </w:tr>
      <w:tr>
        <w:trPr>
          <w:cantSplit/>
        </w:trPr>
        <w:tc>
          <w:tcPr>
            <w:tcW w:type="dxa" w:w="1224"/>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b/>
                <w:color w:val="202A33"/>
                <w:sz w:val="14"/>
              </w:rPr>
              <w:t>[CS-82]</w:t>
            </w:r>
          </w:p>
        </w:tc>
        <w:tc>
          <w:tcPr>
            <w:tcW w:type="dxa" w:w="4320"/>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Seese LM, Kilic A, Gleason TG. Mechanical Support in Cardiogenic Shock. Chapter 82.</w:t>
            </w:r>
          </w:p>
        </w:tc>
        <w:tc>
          <w:tcPr>
            <w:tcW w:type="dxa" w:w="5083"/>
            <w:shd w:fill="F2F5F7" w:val="clear"/>
            <w:tcMar>
              <w:top w:w="40" w:type="dxa"/>
              <w:start w:w="60" w:type="dxa"/>
              <w:bottom w:w="40" w:type="dxa"/>
              <w:end w:w="60" w:type="dxa"/>
            </w:tcMar>
            <w:vAlign w:val="top"/>
            <w:tcBorders>
              <w:top w:val="single" w:sz="5" w:color="D8DEE3"/>
              <w:start w:val="single" w:sz="5" w:color="D8DEE3"/>
              <w:bottom w:val="single" w:sz="5" w:color="D8DEE3"/>
              <w:end w:val="single" w:sz="5" w:color="D8DEE3"/>
            </w:tcBorders>
          </w:tcPr>
          <w:p>
            <w:pPr>
              <w:keepNext w:val="0"/>
              <w:keepLines w:val="0"/>
              <w:spacing w:before="0" w:after="0" w:line="235" w:lineRule="auto"/>
            </w:pPr>
            <w:r>
              <w:rPr>
                <w:rFonts w:ascii="Noto Sans" w:hAnsi="Noto Sans" w:eastAsia="Noto Sans"/>
                <w:color w:val="202A33"/>
                <w:sz w:val="14"/>
              </w:rPr>
              <w:t>Shock-device matching; IABP, TandemHeart, Impella/RP, ProtekDuo, ECMO, CentriMag; indications, contraindications, flow comparison, and bridge strategy.</w:t>
            </w:r>
          </w:p>
        </w:tc>
      </w:tr>
    </w:tbl>
    <w:p>
      <w:pPr>
        <w:spacing w:after="0"/>
      </w:pPr>
    </w:p>
    <w:p>
      <w:pPr>
        <w:pStyle w:val="Heading2"/>
      </w:pPr>
      <w:r>
        <w:rPr>
          <w:rFonts w:ascii="Noto Sans" w:hAnsi="Noto Sans" w:eastAsia="Noto Sans"/>
          <w:b/>
          <w:color w:val="0B6B74"/>
          <w:sz w:val="22"/>
        </w:rPr>
        <w:t>14.5 Current verification resources checked 19 July 2026</w:t>
      </w:r>
    </w:p>
    <w:tbl>
      <w:tblPr>
        <w:tblW w:type="auto" w:w="0"/>
        <w:jc w:val="center"/>
        <w:tblLayout w:type="fixed"/>
        <w:tblLook w:firstColumn="1" w:firstRow="1" w:lastColumn="0" w:lastRow="0" w:noHBand="0" w:noVBand="1" w:val="04A0"/>
      </w:tblPr>
      <w:tblGrid>
        <w:gridCol w:w="5314"/>
        <w:gridCol w:w="5314"/>
      </w:tblGrid>
      <w:tr>
        <w:trPr>
          <w:tblHeader w:val="true"/>
        </w:trPr>
        <w:tc>
          <w:tcPr>
            <w:tcW w:type="dxa" w:w="3672"/>
            <w:shd w:fill="17324D"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Resource</w:t>
            </w:r>
          </w:p>
        </w:tc>
        <w:tc>
          <w:tcPr>
            <w:tcW w:type="dxa" w:w="6955"/>
            <w:shd w:fill="17324D"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jc w:val="center"/>
            </w:pPr>
            <w:r>
              <w:rPr>
                <w:rFonts w:ascii="Noto Sans" w:hAnsi="Noto Sans" w:eastAsia="Noto Sans"/>
                <w:b/>
                <w:color w:val="FFFFFF"/>
                <w:sz w:val="14"/>
              </w:rPr>
              <w:t>Why it matters</w:t>
            </w:r>
          </w:p>
        </w:tc>
      </w:tr>
      <w:tr>
        <w:trPr>
          <w:cantSplit/>
        </w:trPr>
        <w:tc>
          <w:tcPr>
            <w:tcW w:type="dxa" w:w="3672"/>
            <w:shd w:fill="FFFFFF"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hyperlink r:id="rId11">
              <w:r>
                <w:rPr>
                  <w:rFonts w:ascii="Noto Sans" w:hAnsi="Noto Sans"/>
                  <w:color w:val="0B6B74"/>
                  <w:u w:val="single"/>
                  <w:sz w:val="17"/>
                </w:rPr>
                <w:t>ELSO guideline portal</w:t>
              </w:r>
            </w:hyperlink>
          </w:p>
        </w:tc>
        <w:tc>
          <w:tcPr>
            <w:tcW w:type="dxa" w:w="6955"/>
            <w:shd w:fill="FFFFFF"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r>
              <w:rPr>
                <w:rFonts w:ascii="Noto Sans" w:hAnsi="Noto Sans" w:eastAsia="Noto Sans"/>
                <w:color w:val="202A33"/>
                <w:sz w:val="14"/>
              </w:rPr>
              <w:t>Lists adult VA-ECMO cardiac guideline, circuit guideline, and current mobilization resources.</w:t>
            </w:r>
          </w:p>
        </w:tc>
      </w:tr>
      <w:tr>
        <w:trPr>
          <w:cantSplit/>
        </w:trPr>
        <w:tc>
          <w:tcPr>
            <w:tcW w:type="dxa" w:w="3672"/>
            <w:shd w:fill="F2F5F7"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hyperlink r:id="rId12">
              <w:r>
                <w:rPr>
                  <w:rFonts w:ascii="Noto Sans" w:hAnsi="Noto Sans"/>
                  <w:color w:val="0B6B74"/>
                  <w:u w:val="single"/>
                  <w:sz w:val="17"/>
                </w:rPr>
                <w:t>Abbott HeartMate 3 manuals and resources</w:t>
              </w:r>
            </w:hyperlink>
          </w:p>
        </w:tc>
        <w:tc>
          <w:tcPr>
            <w:tcW w:type="dxa" w:w="6955"/>
            <w:shd w:fill="F2F5F7"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r>
              <w:rPr>
                <w:rFonts w:ascii="Noto Sans" w:hAnsi="Noto Sans" w:eastAsia="Noto Sans"/>
                <w:color w:val="202A33"/>
                <w:sz w:val="14"/>
              </w:rPr>
              <w:t>Current IFU, alarm-resolution resources, HeartMate Touch materials, and product advisories.</w:t>
            </w:r>
          </w:p>
        </w:tc>
      </w:tr>
      <w:tr>
        <w:trPr>
          <w:cantSplit/>
        </w:trPr>
        <w:tc>
          <w:tcPr>
            <w:tcW w:type="dxa" w:w="3672"/>
            <w:shd w:fill="FFFFFF"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hyperlink r:id="rId13">
              <w:r>
                <w:rPr>
                  <w:rFonts w:ascii="Noto Sans" w:hAnsi="Noto Sans"/>
                  <w:color w:val="0B6B74"/>
                  <w:u w:val="single"/>
                  <w:sz w:val="17"/>
                </w:rPr>
                <w:t>J&amp;J Impella current indication announcement</w:t>
              </w:r>
            </w:hyperlink>
          </w:p>
        </w:tc>
        <w:tc>
          <w:tcPr>
            <w:tcW w:type="dxa" w:w="6955"/>
            <w:shd w:fill="FFFFFF"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r>
              <w:rPr>
                <w:rFonts w:ascii="Noto Sans" w:hAnsi="Noto Sans" w:eastAsia="Noto Sans"/>
                <w:color w:val="202A33"/>
                <w:sz w:val="14"/>
              </w:rPr>
              <w:t>Current U.S. duration/indication summary for Impella CP and Impella 5.5.</w:t>
            </w:r>
          </w:p>
        </w:tc>
      </w:tr>
      <w:tr>
        <w:trPr>
          <w:cantSplit/>
        </w:trPr>
        <w:tc>
          <w:tcPr>
            <w:tcW w:type="dxa" w:w="3672"/>
            <w:shd w:fill="F2F5F7"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hyperlink r:id="rId14">
              <w:r>
                <w:rPr>
                  <w:rFonts w:ascii="Noto Sans" w:hAnsi="Noto Sans"/>
                  <w:color w:val="0B6B74"/>
                  <w:u w:val="single"/>
                  <w:sz w:val="17"/>
                </w:rPr>
                <w:t>FDA Impella IFU safety correction</w:t>
              </w:r>
            </w:hyperlink>
          </w:p>
        </w:tc>
        <w:tc>
          <w:tcPr>
            <w:tcW w:type="dxa" w:w="6955"/>
            <w:shd w:fill="F2F5F7" w:val="clear"/>
            <w:tcMar>
              <w:top w:w="40" w:type="dxa"/>
              <w:start w:w="65" w:type="dxa"/>
              <w:bottom w:w="40" w:type="dxa"/>
              <w:end w:w="65" w:type="dxa"/>
            </w:tcMar>
            <w:tcBorders>
              <w:top w:val="single" w:sz="5" w:color="D8DEE3"/>
              <w:start w:val="single" w:sz="5" w:color="D8DEE3"/>
              <w:bottom w:val="single" w:sz="5" w:color="D8DEE3"/>
              <w:end w:val="single" w:sz="5" w:color="D8DEE3"/>
            </w:tcBorders>
          </w:tcPr>
          <w:p>
            <w:pPr>
              <w:keepNext w:val="0"/>
              <w:keepLines w:val="0"/>
              <w:spacing w:before="0" w:after="0" w:line="240" w:lineRule="auto"/>
            </w:pPr>
            <w:r>
              <w:rPr>
                <w:rFonts w:ascii="Noto Sans" w:hAnsi="Noto Sans" w:eastAsia="Noto Sans"/>
                <w:color w:val="202A33"/>
                <w:sz w:val="14"/>
              </w:rPr>
              <w:t>Current safety emphasis on imaging, careful positioning/torquing, and ventricular perforation risk.</w:t>
            </w:r>
          </w:p>
        </w:tc>
      </w:tr>
    </w:tbl>
    <w:tbl>
      <w:tblPr>
        <w:tblW w:type="auto" w:w="0"/>
        <w:jc w:val="center"/>
        <w:tblLayout w:type="fixed"/>
        <w:tblLook w:firstColumn="1" w:firstRow="1" w:lastColumn="0" w:lastRow="0" w:noHBand="0" w:noVBand="1" w:val="04A0"/>
      </w:tblPr>
      <w:tblGrid>
        <w:gridCol w:w="10628"/>
      </w:tblGrid>
      <w:tr>
        <w:tc>
          <w:tcPr>
            <w:tcW w:type="dxa" w:w="10627"/>
            <w:shd w:fill="E8F2EC" w:val="clear"/>
            <w:tcMar>
              <w:top w:w="70" w:type="dxa"/>
              <w:start w:w="110" w:type="dxa"/>
              <w:bottom w:w="70" w:type="dxa"/>
              <w:end w:w="110" w:type="dxa"/>
            </w:tcMar>
            <w:tcBorders>
              <w:top w:val="single" w:sz="10" w:color="2F6B4F"/>
              <w:start w:val="single" w:sz="24" w:color="2F6B4F"/>
              <w:bottom w:val="single" w:sz="5" w:color="2F6B4F"/>
              <w:end w:val="single" w:sz="5" w:color="2F6B4F"/>
            </w:tcBorders>
          </w:tcPr>
          <w:p>
            <w:pPr>
              <w:keepNext/>
              <w:keepLines w:val="0"/>
              <w:spacing w:before="0" w:after="40" w:line="240" w:lineRule="auto"/>
            </w:pPr>
            <w:r>
              <w:rPr>
                <w:rFonts w:ascii="Noto Sans" w:hAnsi="Noto Sans" w:eastAsia="Noto Sans"/>
                <w:b/>
                <w:color w:val="2F6B4F"/>
                <w:sz w:val="17"/>
              </w:rPr>
              <w:t>Final reminder</w:t>
            </w:r>
          </w:p>
          <w:p>
            <w:pPr>
              <w:keepNext w:val="0"/>
              <w:keepLines w:val="0"/>
              <w:spacing w:before="0" w:after="0" w:line="240" w:lineRule="auto"/>
            </w:pPr>
            <w:r>
              <w:rPr>
                <w:rFonts w:ascii="Noto Sans" w:hAnsi="Noto Sans" w:eastAsia="Noto Sans"/>
                <w:color w:val="202A33"/>
                <w:sz w:val="16"/>
              </w:rPr>
              <w:t>Mechanical support buys time; it does not define the diagnosis or guarantee recovery. The bedside clinician's job is to keep the circuit supplied, keep the exit unobstructed, preserve organ perfusion, prevent blood trauma and stasis, detect position changes early, and continuously align the device with a realistic bridge strategy.</w:t>
            </w:r>
          </w:p>
        </w:tc>
      </w:tr>
    </w:tbl>
    <w:p>
      <w:pPr>
        <w:spacing w:after="0"/>
      </w:pPr>
    </w:p>
    <w:sectPr w:rsidR="00FC693F" w:rsidRPr="0006063C" w:rsidSect="00034616">
      <w:headerReference w:type="default" r:id="rId9"/>
      <w:footerReference w:type="default" r:id="rId10"/>
      <w:pgSz w:w="12240" w:h="15840"/>
      <w:pgMar w:top="792" w:right="806" w:bottom="691" w:left="806"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542"/>
      <w:gridCol w:w="3542"/>
      <w:gridCol w:w="3542"/>
    </w:tblGrid>
    <w:tr>
      <w:tc>
        <w:tcPr>
          <w:tcW w:type="dxa" w:w="3888"/>
          <w:tcMar>
            <w:top w:w="0" w:type="dxa"/>
            <w:start w:w="0" w:type="dxa"/>
            <w:bottom w:w="0" w:type="dxa"/>
            <w:end w:w="0" w:type="dxa"/>
          </w:tcMar>
          <w:tcBorders>
            <w:top w:val="nil"/>
            <w:start w:val="nil"/>
            <w:bottom w:val="nil"/>
            <w:end w:val="nil"/>
          </w:tcBorders>
        </w:tcPr>
        <w:p>
          <w:pPr>
            <w:keepNext w:val="0"/>
            <w:keepLines w:val="0"/>
            <w:spacing w:before="0" w:after="0" w:line="240" w:lineRule="auto"/>
          </w:pPr>
          <w:r>
            <w:rPr>
              <w:rFonts w:ascii="Noto Sans" w:hAnsi="Noto Sans" w:eastAsia="Noto Sans"/>
              <w:color w:val="5C6770"/>
              <w:sz w:val="12"/>
            </w:rPr>
            <w:t>Clinician reference - use current IFU and local protocol</w:t>
          </w:r>
        </w:p>
      </w:tc>
      <w:tc>
        <w:tcPr>
          <w:tcW w:type="dxa" w:w="3456"/>
          <w:tcMar>
            <w:top w:w="0" w:type="dxa"/>
            <w:start w:w="0" w:type="dxa"/>
            <w:bottom w:w="0" w:type="dxa"/>
            <w:end w:w="0" w:type="dxa"/>
          </w:tcMar>
          <w:tcBorders>
            <w:top w:val="nil"/>
            <w:start w:val="nil"/>
            <w:bottom w:val="nil"/>
            <w:end w:val="nil"/>
          </w:tcBorders>
        </w:tcPr>
        <w:p>
          <w:pPr>
            <w:keepNext w:val="0"/>
            <w:keepLines w:val="0"/>
            <w:spacing w:before="0" w:after="0" w:line="240" w:lineRule="auto"/>
            <w:jc w:val="center"/>
          </w:pPr>
          <w:r>
            <w:rPr>
              <w:rFonts w:ascii="Noto Sans" w:hAnsi="Noto Sans" w:eastAsia="Noto Sans"/>
              <w:color w:val="5C6770"/>
              <w:sz w:val="12"/>
            </w:rPr>
            <w:t>Prepared 19 July 2026</w:t>
          </w:r>
        </w:p>
      </w:tc>
      <w:tc>
        <w:tcPr>
          <w:tcW w:type="dxa" w:w="3312"/>
          <w:tcMar>
            <w:top w:w="0" w:type="dxa"/>
            <w:start w:w="0" w:type="dxa"/>
            <w:bottom w:w="0" w:type="dxa"/>
            <w:end w:w="0" w:type="dxa"/>
          </w:tcMar>
          <w:tcBorders>
            <w:top w:val="nil"/>
            <w:start w:val="nil"/>
            <w:bottom w:val="nil"/>
            <w:end w:val="nil"/>
          </w:tcBorders>
        </w:tcPr>
        <w:p>
          <w:pPr>
            <w:jc w:val="right"/>
          </w:pPr>
          <w:r>
            <w:rPr>
              <w:rFonts w:ascii="Noto Sans" w:hAnsi="Noto Sans" w:eastAsia="Noto Sans"/>
              <w:color w:val="5C677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right"/>
    </w:pPr>
    <w:r>
      <w:rPr>
        <w:rFonts w:ascii="Noto Sans" w:hAnsi="Noto Sans" w:eastAsia="Noto Sans"/>
        <w:b/>
        <w:color w:val="5C6770"/>
        <w:sz w:val="13"/>
      </w:rPr>
      <w:t>MECHANICAL CIRCULATORY SUPPORT - BEDSIDE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Noto Sans" w:hAnsi="Noto Sans"/>
      <w:color w:val="202A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0" w:after="100"/>
      <w:outlineLvl w:val="0"/>
    </w:pPr>
    <w:rPr>
      <w:rFonts w:asciiTheme="majorHAnsi" w:eastAsiaTheme="majorEastAsia" w:hAnsiTheme="majorHAnsi" w:cstheme="majorBidi" w:ascii="Noto Sans" w:hAnsi="Noto San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Noto Sans" w:hAnsi="Noto Sans"/>
      <w:b/>
      <w:bCs/>
      <w:color w:val="0B6B74"/>
      <w:sz w:val="22"/>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Noto Sans" w:hAnsi="Noto Sans"/>
      <w:b/>
      <w:bCs/>
      <w:color w:val="8A243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ote">
    <w:name w:val="Compact Note"/>
    <w:pPr>
      <w:spacing w:after="20" w:line="240" w:lineRule="auto"/>
    </w:pPr>
    <w:rPr>
      <w:rFonts w:ascii="Noto Sans" w:hAnsi="Noto Sans"/>
      <w:color w:val="5C677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lso.org/ecmo-resources/elso-ecmo-guidelines.aspx" TargetMode="External"/><Relationship Id="rId12" Type="http://schemas.openxmlformats.org/officeDocument/2006/relationships/hyperlink" Target="https://www.cardiovascular.abbott/us/en/hcp/products/heart-failure/left-ventricular-assist-devices/heartmate-3/manuals-resources.html" TargetMode="External"/><Relationship Id="rId13" Type="http://schemas.openxmlformats.org/officeDocument/2006/relationships/hyperlink" Target="https://www.jnj.com/media-center/press-releases/u-s-fda-expands-indication-for-impella-heart-pumps-to-treat-pediatric-patients" TargetMode="External"/><Relationship Id="rId14" Type="http://schemas.openxmlformats.org/officeDocument/2006/relationships/hyperlink" Target="https://www.fda.gov/medical-devices/medical-device-recalls-and-early-alerts/abiomed-recalls-instructions-use-impella-left-sided-blood-pumps-due-perforation-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Circulatory Support at the Bedside</dc:title>
  <dc:subject>Physiology, device operation, monitoring, troubleshooting, complications, and weaning</dc:subject>
  <dc:creator>OpenAI</dc:creator>
  <cp:keywords>mechanical circulatory support, IABP, Impella, TandemHeart, ProtekDuo, VA-ECMO, CentriMag, HeartMate 3, total artificial heart</cp:keywords>
  <dc:description>Synthesized from supplied clinical textbook chapters with current official resource verification.</dc:description>
  <cp:lastModifiedBy/>
  <cp:revision>1</cp:revision>
  <dcterms:created xsi:type="dcterms:W3CDTF">2013-12-23T23:15:00Z</dcterms:created>
  <dcterms:modified xsi:type="dcterms:W3CDTF">2013-12-23T23:15:00Z</dcterms:modified>
  <cp:category/>
</cp:coreProperties>
</file>