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FC3D4" w14:textId="77777777" w:rsidR="00F62EAF" w:rsidRDefault="00F62EAF" w:rsidP="00F62EAF">
      <w:pPr>
        <w:pStyle w:val="BodyText"/>
        <w:spacing w:before="40"/>
        <w:ind w:firstLine="0"/>
        <w:rPr>
          <w:spacing w:val="-2"/>
        </w:rPr>
      </w:pPr>
      <w:commentRangeStart w:id="0"/>
      <w:r>
        <w:rPr>
          <w:spacing w:val="-1"/>
        </w:rPr>
        <w:t>Russell</w:t>
      </w:r>
      <w:r>
        <w:t xml:space="preserve"> </w:t>
      </w:r>
      <w:r>
        <w:rPr>
          <w:spacing w:val="-2"/>
        </w:rPr>
        <w:t>Silva</w:t>
      </w:r>
    </w:p>
    <w:p w14:paraId="7B68684A" w14:textId="77777777" w:rsidR="00F62EAF" w:rsidRDefault="00F62EAF" w:rsidP="00F62EAF">
      <w:pPr>
        <w:pStyle w:val="BodyText"/>
        <w:spacing w:before="40"/>
        <w:ind w:firstLine="0"/>
        <w:rPr>
          <w:spacing w:val="25"/>
        </w:rPr>
      </w:pPr>
      <w:r>
        <w:rPr>
          <w:spacing w:val="-1"/>
        </w:rPr>
        <w:t>12/20/2017</w:t>
      </w:r>
    </w:p>
    <w:p w14:paraId="6F75DBA3" w14:textId="77777777" w:rsidR="00F62EAF" w:rsidRDefault="00F62EAF" w:rsidP="00F62EAF">
      <w:pPr>
        <w:pStyle w:val="BodyText"/>
        <w:spacing w:before="40"/>
        <w:ind w:firstLine="0"/>
        <w:rPr>
          <w:spacing w:val="-2"/>
        </w:rPr>
      </w:pPr>
      <w:r>
        <w:rPr>
          <w:spacing w:val="-2"/>
        </w:rPr>
        <w:t>AMRUPT</w:t>
      </w:r>
      <w:r w:rsidR="00A06969">
        <w:rPr>
          <w:spacing w:val="-2"/>
        </w:rPr>
        <w:t xml:space="preserve">, </w:t>
      </w:r>
      <w:proofErr w:type="gramStart"/>
      <w:r w:rsidR="00A06969" w:rsidRPr="00A06969">
        <w:rPr>
          <w:spacing w:val="-2"/>
          <w:highlight w:val="yellow"/>
        </w:rPr>
        <w:t>Fall</w:t>
      </w:r>
      <w:proofErr w:type="gramEnd"/>
      <w:r w:rsidR="00A06969" w:rsidRPr="00A06969">
        <w:rPr>
          <w:spacing w:val="-2"/>
          <w:highlight w:val="yellow"/>
        </w:rPr>
        <w:t xml:space="preserve"> ‘17</w:t>
      </w:r>
      <w:commentRangeEnd w:id="0"/>
      <w:r w:rsidR="00A06969">
        <w:rPr>
          <w:rStyle w:val="CommentReference"/>
          <w:rFonts w:asciiTheme="minorHAnsi" w:eastAsiaTheme="minorHAnsi" w:hAnsiTheme="minorHAnsi"/>
        </w:rPr>
        <w:commentReference w:id="0"/>
      </w:r>
    </w:p>
    <w:p w14:paraId="1777E6B1" w14:textId="77777777" w:rsidR="00F62EAF" w:rsidRDefault="00F62EAF" w:rsidP="00F62EAF">
      <w:pPr>
        <w:pStyle w:val="BodyText"/>
        <w:tabs>
          <w:tab w:val="left" w:pos="701"/>
        </w:tabs>
        <w:spacing w:before="69"/>
        <w:ind w:right="215" w:firstLine="0"/>
      </w:pPr>
      <w:r>
        <w:t>[</w:t>
      </w:r>
      <w:r w:rsidRPr="00D7430A">
        <w:rPr>
          <w:highlight w:val="yellow"/>
        </w:rPr>
        <w:t>Modified by Julian Kapoor 12/21/2017</w:t>
      </w:r>
      <w:r>
        <w:t>]</w:t>
      </w:r>
    </w:p>
    <w:p w14:paraId="6DD9CC1F" w14:textId="77777777" w:rsidR="00F62EAF" w:rsidRDefault="00F62EAF" w:rsidP="00F62EAF">
      <w:pPr>
        <w:pStyle w:val="Default"/>
      </w:pPr>
    </w:p>
    <w:p w14:paraId="5778A776" w14:textId="77777777" w:rsidR="00F62EAF" w:rsidRPr="00F62EAF" w:rsidRDefault="00F62EAF" w:rsidP="00F62EAF">
      <w:pPr>
        <w:pStyle w:val="BodyText"/>
        <w:tabs>
          <w:tab w:val="left" w:pos="701"/>
        </w:tabs>
        <w:spacing w:before="69"/>
        <w:ind w:right="215" w:firstLine="0"/>
        <w:jc w:val="center"/>
        <w:rPr>
          <w:sz w:val="28"/>
          <w:u w:val="single"/>
        </w:rPr>
      </w:pPr>
      <w:r w:rsidRPr="00F62EAF">
        <w:rPr>
          <w:szCs w:val="23"/>
          <w:u w:val="single"/>
        </w:rPr>
        <w:t>I/Q Extraction Update</w:t>
      </w:r>
    </w:p>
    <w:p w14:paraId="4ABD50C7" w14:textId="77777777" w:rsidR="00F62EAF" w:rsidRDefault="00F62EAF" w:rsidP="00F62EAF">
      <w:pPr>
        <w:pStyle w:val="BodyText"/>
        <w:tabs>
          <w:tab w:val="left" w:pos="701"/>
        </w:tabs>
        <w:spacing w:before="69"/>
        <w:ind w:right="215" w:firstLine="0"/>
      </w:pPr>
    </w:p>
    <w:p w14:paraId="5BD0C63F" w14:textId="77777777" w:rsidR="00F62EAF" w:rsidRPr="00D7430A" w:rsidRDefault="00F62EAF" w:rsidP="00F62EAF">
      <w:pPr>
        <w:pStyle w:val="Heading1"/>
        <w:rPr>
          <w:b w:val="0"/>
          <w:bCs w:val="0"/>
          <w:highlight w:val="yellow"/>
        </w:rPr>
      </w:pPr>
      <w:r w:rsidRPr="00D7430A">
        <w:rPr>
          <w:spacing w:val="-1"/>
          <w:highlight w:val="yellow"/>
        </w:rPr>
        <w:t>Goals</w:t>
      </w:r>
    </w:p>
    <w:p w14:paraId="73524490" w14:textId="77777777" w:rsidR="00F62EAF" w:rsidRPr="00D7430A" w:rsidRDefault="00F62EAF" w:rsidP="00F62EAF">
      <w:pPr>
        <w:pStyle w:val="BodyText"/>
        <w:ind w:right="131" w:firstLine="0"/>
        <w:rPr>
          <w:highlight w:val="yellow"/>
        </w:rPr>
      </w:pPr>
      <w:r w:rsidRPr="00D7430A">
        <w:rPr>
          <w:highlight w:val="yellow"/>
        </w:rPr>
        <w:t>The phase-based trilate</w:t>
      </w:r>
      <w:bookmarkStart w:id="1" w:name="_GoBack"/>
      <w:bookmarkEnd w:id="1"/>
      <w:r w:rsidRPr="00D7430A">
        <w:rPr>
          <w:highlight w:val="yellow"/>
        </w:rPr>
        <w:t>ration approach we are developing requires, as a first step, that accurate phase information be obtained on the CC1310 transceiver chip</w:t>
      </w:r>
      <w:r w:rsidR="00D7430A" w:rsidRPr="00D7430A">
        <w:rPr>
          <w:highlight w:val="yellow"/>
        </w:rPr>
        <w:t xml:space="preserve"> and made available to the </w:t>
      </w:r>
      <w:proofErr w:type="spellStart"/>
      <w:r w:rsidR="00D7430A" w:rsidRPr="00D7430A">
        <w:rPr>
          <w:highlight w:val="yellow"/>
        </w:rPr>
        <w:t>datalogger</w:t>
      </w:r>
      <w:proofErr w:type="spellEnd"/>
      <w:r w:rsidR="00D7430A" w:rsidRPr="00D7430A">
        <w:rPr>
          <w:highlight w:val="yellow"/>
        </w:rPr>
        <w:t xml:space="preserve"> for further processing.</w:t>
      </w:r>
    </w:p>
    <w:p w14:paraId="361D34CF" w14:textId="77777777" w:rsidR="00F62EAF" w:rsidRPr="00D7430A" w:rsidRDefault="00F62EAF" w:rsidP="00F62EAF">
      <w:pPr>
        <w:pStyle w:val="BodyText"/>
        <w:ind w:right="131" w:firstLine="0"/>
        <w:rPr>
          <w:highlight w:val="yellow"/>
        </w:rPr>
      </w:pPr>
    </w:p>
    <w:p w14:paraId="197FC3A4" w14:textId="77777777" w:rsidR="00F62EAF" w:rsidRPr="00D7430A" w:rsidRDefault="00F62EAF" w:rsidP="00F62EAF">
      <w:pPr>
        <w:pStyle w:val="Heading1"/>
        <w:rPr>
          <w:highlight w:val="yellow"/>
        </w:rPr>
      </w:pPr>
      <w:r w:rsidRPr="00D7430A">
        <w:rPr>
          <w:highlight w:val="yellow"/>
        </w:rPr>
        <w:t>Problem</w:t>
      </w:r>
    </w:p>
    <w:p w14:paraId="55812745" w14:textId="77777777" w:rsidR="00F62EAF" w:rsidRDefault="00D7430A" w:rsidP="00D7430A">
      <w:pPr>
        <w:pStyle w:val="BodyText"/>
        <w:ind w:firstLine="0"/>
      </w:pPr>
      <w:r w:rsidRPr="00D7430A">
        <w:rPr>
          <w:highlight w:val="yellow"/>
        </w:rPr>
        <w:t xml:space="preserve">The TI CC1310 transceiver has a register that stores </w:t>
      </w:r>
      <w:proofErr w:type="gramStart"/>
      <w:r w:rsidRPr="00D7430A">
        <w:rPr>
          <w:highlight w:val="yellow"/>
        </w:rPr>
        <w:t>I/Q</w:t>
      </w:r>
      <w:proofErr w:type="gramEnd"/>
      <w:r w:rsidRPr="00D7430A">
        <w:rPr>
          <w:highlight w:val="yellow"/>
        </w:rPr>
        <w:t xml:space="preserve"> data from the radio front-end. However, </w:t>
      </w:r>
      <w:r>
        <w:rPr>
          <w:highlight w:val="yellow"/>
        </w:rPr>
        <w:t xml:space="preserve">in using </w:t>
      </w:r>
      <w:r w:rsidRPr="00D7430A">
        <w:rPr>
          <w:highlight w:val="yellow"/>
        </w:rPr>
        <w:t xml:space="preserve">code made </w:t>
      </w:r>
      <w:r>
        <w:rPr>
          <w:highlight w:val="yellow"/>
        </w:rPr>
        <w:t xml:space="preserve">available by TI, we discovered that the register containing </w:t>
      </w:r>
      <w:proofErr w:type="gramStart"/>
      <w:r>
        <w:rPr>
          <w:highlight w:val="yellow"/>
        </w:rPr>
        <w:t>I/Q</w:t>
      </w:r>
      <w:proofErr w:type="gramEnd"/>
      <w:r>
        <w:rPr>
          <w:highlight w:val="yellow"/>
        </w:rPr>
        <w:t xml:space="preserve"> data does not refresh itself, and we cannot get new data.</w:t>
      </w:r>
      <w:r>
        <w:t xml:space="preserve"> </w:t>
      </w:r>
    </w:p>
    <w:p w14:paraId="56CC60DA" w14:textId="77777777" w:rsidR="00D7430A" w:rsidRDefault="00D7430A" w:rsidP="00D7430A">
      <w:pPr>
        <w:pStyle w:val="BodyText"/>
        <w:ind w:firstLine="0"/>
      </w:pPr>
    </w:p>
    <w:p w14:paraId="79AC5C6A" w14:textId="77777777" w:rsidR="00F62EAF" w:rsidRDefault="00F62EAF" w:rsidP="00F62EAF">
      <w:pPr>
        <w:pStyle w:val="Heading1"/>
      </w:pPr>
      <w:r w:rsidRPr="00D7430A">
        <w:rPr>
          <w:highlight w:val="yellow"/>
        </w:rPr>
        <w:t>General approach</w:t>
      </w:r>
    </w:p>
    <w:p w14:paraId="64624AD0" w14:textId="77777777" w:rsidR="00D7430A" w:rsidRDefault="00D7430A" w:rsidP="00D7430A">
      <w:pPr>
        <w:pStyle w:val="BodyText"/>
        <w:ind w:firstLine="0"/>
        <w:rPr>
          <w:highlight w:val="yellow"/>
        </w:rPr>
      </w:pPr>
      <w:r>
        <w:rPr>
          <w:highlight w:val="yellow"/>
        </w:rPr>
        <w:t xml:space="preserve">This week’s work was an attempt to </w:t>
      </w:r>
      <w:r>
        <w:rPr>
          <w:highlight w:val="yellow"/>
        </w:rPr>
        <w:t xml:space="preserve">reliably </w:t>
      </w:r>
      <w:r>
        <w:rPr>
          <w:highlight w:val="yellow"/>
        </w:rPr>
        <w:t>obtai</w:t>
      </w:r>
      <w:r>
        <w:rPr>
          <w:highlight w:val="yellow"/>
        </w:rPr>
        <w:t xml:space="preserve">n genuine </w:t>
      </w:r>
      <w:proofErr w:type="gramStart"/>
      <w:r>
        <w:rPr>
          <w:highlight w:val="yellow"/>
        </w:rPr>
        <w:t>I/Q</w:t>
      </w:r>
      <w:proofErr w:type="gramEnd"/>
      <w:r>
        <w:rPr>
          <w:highlight w:val="yellow"/>
        </w:rPr>
        <w:t xml:space="preserve"> data from the CC1310 transceiver. To do this Russell:</w:t>
      </w:r>
    </w:p>
    <w:p w14:paraId="29DCF497" w14:textId="77777777" w:rsidR="00F62EAF" w:rsidRDefault="00D7430A" w:rsidP="00D7430A">
      <w:pPr>
        <w:pStyle w:val="BodyText"/>
        <w:numPr>
          <w:ilvl w:val="0"/>
          <w:numId w:val="3"/>
        </w:numPr>
        <w:rPr>
          <w:highlight w:val="yellow"/>
        </w:rPr>
      </w:pPr>
      <w:r w:rsidRPr="00D7430A">
        <w:rPr>
          <w:highlight w:val="yellow"/>
        </w:rPr>
        <w:t xml:space="preserve">Posted on the TI E2E forum, requesting help with X. [See forum posting Y] </w:t>
      </w:r>
    </w:p>
    <w:p w14:paraId="1CA01555" w14:textId="77777777" w:rsidR="00D7430A" w:rsidRPr="00D7430A" w:rsidRDefault="00D7430A" w:rsidP="00D7430A">
      <w:pPr>
        <w:pStyle w:val="BodyText"/>
        <w:numPr>
          <w:ilvl w:val="0"/>
          <w:numId w:val="3"/>
        </w:numPr>
        <w:rPr>
          <w:highlight w:val="yellow"/>
        </w:rPr>
      </w:pPr>
      <w:r>
        <w:rPr>
          <w:highlight w:val="yellow"/>
        </w:rPr>
        <w:t xml:space="preserve">Modified example code from </w:t>
      </w:r>
      <w:proofErr w:type="spellStart"/>
      <w:r>
        <w:rPr>
          <w:highlight w:val="yellow"/>
        </w:rPr>
        <w:t>SmartRFStudio</w:t>
      </w:r>
      <w:proofErr w:type="spellEnd"/>
      <w:r>
        <w:rPr>
          <w:highlight w:val="yellow"/>
        </w:rPr>
        <w:t xml:space="preserve">, and tested the modified code on two TI CC1310 </w:t>
      </w:r>
      <w:proofErr w:type="spellStart"/>
      <w:r>
        <w:rPr>
          <w:highlight w:val="yellow"/>
        </w:rPr>
        <w:t>Launchpads</w:t>
      </w:r>
      <w:proofErr w:type="spellEnd"/>
      <w:r>
        <w:rPr>
          <w:highlight w:val="yellow"/>
        </w:rPr>
        <w:t>, one used as a transmitter and the other as a receiver.</w:t>
      </w:r>
    </w:p>
    <w:p w14:paraId="445F1480" w14:textId="77777777" w:rsidR="00D7430A" w:rsidRDefault="00D7430A" w:rsidP="00D7430A">
      <w:pPr>
        <w:pStyle w:val="BodyText"/>
        <w:ind w:firstLine="0"/>
      </w:pPr>
    </w:p>
    <w:p w14:paraId="0EA25C4D" w14:textId="77777777" w:rsidR="00F62EAF" w:rsidRDefault="00F62EAF" w:rsidP="00F62EAF">
      <w:pPr>
        <w:pStyle w:val="Heading1"/>
      </w:pPr>
      <w:r w:rsidRPr="00D4288B">
        <w:rPr>
          <w:highlight w:val="yellow"/>
        </w:rPr>
        <w:t>Code</w:t>
      </w:r>
      <w:r w:rsidR="00D7430A" w:rsidRPr="00D4288B">
        <w:rPr>
          <w:highlight w:val="yellow"/>
        </w:rPr>
        <w:t>-level problems and solutions</w:t>
      </w:r>
      <w:r w:rsidR="00D4288B" w:rsidRPr="00D4288B">
        <w:rPr>
          <w:highlight w:val="yellow"/>
        </w:rPr>
        <w:t>, and empirical testing</w:t>
      </w:r>
    </w:p>
    <w:p w14:paraId="05BBBBBC" w14:textId="77777777" w:rsidR="005A4FAA" w:rsidRDefault="00A06969" w:rsidP="00F62EAF">
      <w:pPr>
        <w:pStyle w:val="BodyText"/>
        <w:numPr>
          <w:ilvl w:val="0"/>
          <w:numId w:val="2"/>
        </w:numPr>
        <w:tabs>
          <w:tab w:val="left" w:pos="701"/>
        </w:tabs>
        <w:spacing w:before="69"/>
        <w:ind w:right="215"/>
      </w:pPr>
      <w:proofErr w:type="gramStart"/>
      <w:r>
        <w:t>The</w:t>
      </w:r>
      <w:r>
        <w:rPr>
          <w:spacing w:val="1"/>
        </w:rPr>
        <w:t xml:space="preserve"> </w:t>
      </w:r>
      <w:r>
        <w:rPr>
          <w:spacing w:val="-3"/>
        </w:rPr>
        <w:t>I</w:t>
      </w:r>
      <w:proofErr w:type="gramEnd"/>
      <w:r>
        <w:rPr>
          <w:spacing w:val="-3"/>
        </w:rPr>
        <w:t>/Q</w:t>
      </w:r>
      <w:r>
        <w:rPr>
          <w:spacing w:val="-2"/>
        </w:rPr>
        <w:t xml:space="preserve"> </w:t>
      </w:r>
      <w:r>
        <w:t>measurements</w:t>
      </w:r>
      <w:r>
        <w:rPr>
          <w:spacing w:val="-2"/>
        </w:rPr>
        <w:t xml:space="preserve"> </w:t>
      </w:r>
      <w:r>
        <w:t>only</w:t>
      </w:r>
      <w:r>
        <w:rPr>
          <w:spacing w:val="-8"/>
        </w:rPr>
        <w:t xml:space="preserve"> </w:t>
      </w:r>
      <w:r>
        <w:rPr>
          <w:spacing w:val="-1"/>
        </w:rPr>
        <w:t>work</w:t>
      </w:r>
      <w:r>
        <w:t xml:space="preserve"> for </w:t>
      </w:r>
      <w:r>
        <w:rPr>
          <w:spacing w:val="1"/>
        </w:rPr>
        <w:t xml:space="preserve">the </w:t>
      </w:r>
      <w:r>
        <w:t xml:space="preserve">2nd </w:t>
      </w:r>
      <w:r>
        <w:rPr>
          <w:spacing w:val="-1"/>
        </w:rPr>
        <w:t>iteration</w:t>
      </w:r>
      <w:r>
        <w:t xml:space="preserve"> of</w:t>
      </w:r>
      <w:r>
        <w:rPr>
          <w:spacing w:val="-4"/>
        </w:rPr>
        <w:t xml:space="preserve"> </w:t>
      </w:r>
      <w:r>
        <w:t>the</w:t>
      </w:r>
      <w:r>
        <w:rPr>
          <w:spacing w:val="1"/>
        </w:rPr>
        <w:t xml:space="preserve"> </w:t>
      </w:r>
      <w:r>
        <w:rPr>
          <w:spacing w:val="-1"/>
        </w:rPr>
        <w:t>main</w:t>
      </w:r>
      <w:r>
        <w:t xml:space="preserve"> </w:t>
      </w:r>
      <w:r>
        <w:rPr>
          <w:spacing w:val="-1"/>
        </w:rPr>
        <w:t>function.</w:t>
      </w:r>
      <w:r>
        <w:rPr>
          <w:spacing w:val="-5"/>
        </w:rPr>
        <w:t xml:space="preserve"> </w:t>
      </w:r>
      <w:r>
        <w:t>This</w:t>
      </w:r>
      <w:r>
        <w:rPr>
          <w:spacing w:val="-2"/>
        </w:rPr>
        <w:t xml:space="preserve"> is </w:t>
      </w:r>
      <w:r>
        <w:t>a</w:t>
      </w:r>
      <w:r>
        <w:rPr>
          <w:spacing w:val="1"/>
        </w:rPr>
        <w:t xml:space="preserve"> </w:t>
      </w:r>
      <w:r>
        <w:rPr>
          <w:spacing w:val="-1"/>
        </w:rPr>
        <w:t>weird</w:t>
      </w:r>
      <w:r>
        <w:rPr>
          <w:spacing w:val="59"/>
        </w:rPr>
        <w:t xml:space="preserve"> </w:t>
      </w:r>
      <w:r>
        <w:t>error that I</w:t>
      </w:r>
      <w:r>
        <w:rPr>
          <w:spacing w:val="-4"/>
        </w:rPr>
        <w:t xml:space="preserve"> </w:t>
      </w:r>
      <w:r>
        <w:rPr>
          <w:spacing w:val="-1"/>
        </w:rPr>
        <w:t>have</w:t>
      </w:r>
      <w:r>
        <w:rPr>
          <w:spacing w:val="1"/>
        </w:rPr>
        <w:t xml:space="preserve"> </w:t>
      </w:r>
      <w:r>
        <w:t>only</w:t>
      </w:r>
      <w:r>
        <w:rPr>
          <w:spacing w:val="-8"/>
        </w:rPr>
        <w:t xml:space="preserve"> </w:t>
      </w:r>
      <w:r>
        <w:t>been able</w:t>
      </w:r>
      <w:r>
        <w:rPr>
          <w:spacing w:val="1"/>
        </w:rPr>
        <w:t xml:space="preserve"> </w:t>
      </w:r>
      <w:r>
        <w:t xml:space="preserve">to </w:t>
      </w:r>
      <w:r>
        <w:rPr>
          <w:spacing w:val="-1"/>
        </w:rPr>
        <w:t>work</w:t>
      </w:r>
      <w:r>
        <w:t xml:space="preserve"> </w:t>
      </w:r>
      <w:r>
        <w:rPr>
          <w:spacing w:val="-1"/>
        </w:rPr>
        <w:t>around</w:t>
      </w:r>
      <w:r>
        <w:t xml:space="preserve"> </w:t>
      </w:r>
      <w:r>
        <w:rPr>
          <w:spacing w:val="-1"/>
        </w:rPr>
        <w:t>(e.g.</w:t>
      </w:r>
      <w:r>
        <w:t xml:space="preserve"> </w:t>
      </w:r>
      <w:r>
        <w:rPr>
          <w:spacing w:val="1"/>
        </w:rPr>
        <w:t>by</w:t>
      </w:r>
      <w:r>
        <w:rPr>
          <w:spacing w:val="-5"/>
        </w:rPr>
        <w:t xml:space="preserve"> </w:t>
      </w:r>
      <w:r>
        <w:rPr>
          <w:spacing w:val="-1"/>
        </w:rPr>
        <w:t>setting</w:t>
      </w:r>
      <w:r>
        <w:rPr>
          <w:spacing w:val="-5"/>
        </w:rPr>
        <w:t xml:space="preserve"> </w:t>
      </w:r>
      <w:r>
        <w:t>a</w:t>
      </w:r>
      <w:r>
        <w:rPr>
          <w:spacing w:val="1"/>
        </w:rPr>
        <w:t xml:space="preserve"> </w:t>
      </w:r>
      <w:r>
        <w:rPr>
          <w:spacing w:val="-2"/>
        </w:rPr>
        <w:t>high</w:t>
      </w:r>
      <w:r>
        <w:t xml:space="preserve"> number of </w:t>
      </w:r>
      <w:r>
        <w:rPr>
          <w:spacing w:val="-1"/>
        </w:rPr>
        <w:t>samples).</w:t>
      </w:r>
      <w:r>
        <w:t xml:space="preserve"> The</w:t>
      </w:r>
      <w:r>
        <w:rPr>
          <w:spacing w:val="62"/>
        </w:rPr>
        <w:t xml:space="preserve"> </w:t>
      </w:r>
      <w:r>
        <w:rPr>
          <w:spacing w:val="1"/>
        </w:rPr>
        <w:t>only</w:t>
      </w:r>
      <w:r>
        <w:rPr>
          <w:spacing w:val="-8"/>
        </w:rPr>
        <w:t xml:space="preserve"> </w:t>
      </w:r>
      <w:r>
        <w:t xml:space="preserve">differences </w:t>
      </w:r>
      <w:r>
        <w:rPr>
          <w:spacing w:val="-1"/>
        </w:rPr>
        <w:t>between</w:t>
      </w:r>
      <w:r>
        <w:t xml:space="preserve"> </w:t>
      </w:r>
      <w:r>
        <w:rPr>
          <w:spacing w:val="-2"/>
        </w:rPr>
        <w:t>the</w:t>
      </w:r>
      <w:r>
        <w:rPr>
          <w:spacing w:val="1"/>
        </w:rPr>
        <w:t xml:space="preserve"> </w:t>
      </w:r>
      <w:r>
        <w:t>code</w:t>
      </w:r>
      <w:r>
        <w:rPr>
          <w:spacing w:val="-3"/>
        </w:rPr>
        <w:t xml:space="preserve"> </w:t>
      </w:r>
      <w:r>
        <w:rPr>
          <w:spacing w:val="-1"/>
        </w:rPr>
        <w:t>listed</w:t>
      </w:r>
      <w:r>
        <w:t xml:space="preserve"> </w:t>
      </w:r>
      <w:commentRangeStart w:id="2"/>
      <w:r>
        <w:rPr>
          <w:spacing w:val="-1"/>
        </w:rPr>
        <w:t>(</w:t>
      </w:r>
      <w:hyperlink r:id="rId7">
        <w:r>
          <w:rPr>
            <w:spacing w:val="-1"/>
          </w:rPr>
          <w:t>http://www.ti.com/lit/an/swra571/swra571.pdf)</w:t>
        </w:r>
      </w:hyperlink>
      <w:commentRangeEnd w:id="2"/>
      <w:r w:rsidR="00D4288B">
        <w:rPr>
          <w:rStyle w:val="CommentReference"/>
          <w:rFonts w:asciiTheme="minorHAnsi" w:eastAsiaTheme="minorHAnsi" w:hAnsiTheme="minorHAnsi"/>
        </w:rPr>
        <w:commentReference w:id="2"/>
      </w:r>
      <w:r>
        <w:t xml:space="preserve"> and my</w:t>
      </w:r>
      <w:r>
        <w:rPr>
          <w:spacing w:val="75"/>
        </w:rPr>
        <w:t xml:space="preserve"> </w:t>
      </w:r>
      <w:r>
        <w:t>code</w:t>
      </w:r>
      <w:r>
        <w:rPr>
          <w:spacing w:val="1"/>
        </w:rPr>
        <w:t xml:space="preserve"> </w:t>
      </w:r>
      <w:r>
        <w:t>are:</w:t>
      </w:r>
    </w:p>
    <w:p w14:paraId="0E1DD2E6" w14:textId="77777777" w:rsidR="005A4FAA" w:rsidRDefault="00A06969">
      <w:pPr>
        <w:pStyle w:val="BodyText"/>
        <w:numPr>
          <w:ilvl w:val="1"/>
          <w:numId w:val="2"/>
        </w:numPr>
        <w:tabs>
          <w:tab w:val="left" w:pos="1181"/>
        </w:tabs>
      </w:pPr>
      <w:r>
        <w:t>the</w:t>
      </w:r>
      <w:r>
        <w:rPr>
          <w:spacing w:val="1"/>
        </w:rPr>
        <w:t xml:space="preserve"> </w:t>
      </w:r>
      <w:proofErr w:type="spellStart"/>
      <w:r>
        <w:t>printf</w:t>
      </w:r>
      <w:proofErr w:type="spellEnd"/>
      <w:r>
        <w:t xml:space="preserve"> </w:t>
      </w:r>
      <w:r>
        <w:rPr>
          <w:spacing w:val="-1"/>
        </w:rPr>
        <w:t>functionality</w:t>
      </w:r>
    </w:p>
    <w:p w14:paraId="29306C7E" w14:textId="77777777" w:rsidR="005A4FAA" w:rsidRDefault="00A06969">
      <w:pPr>
        <w:pStyle w:val="BodyText"/>
        <w:numPr>
          <w:ilvl w:val="1"/>
          <w:numId w:val="2"/>
        </w:numPr>
        <w:tabs>
          <w:tab w:val="left" w:pos="1181"/>
        </w:tabs>
        <w:ind w:right="215"/>
      </w:pPr>
      <w:commentRangeStart w:id="3"/>
      <w:proofErr w:type="gramStart"/>
      <w:r>
        <w:t>the</w:t>
      </w:r>
      <w:proofErr w:type="gramEnd"/>
      <w:r>
        <w:rPr>
          <w:spacing w:val="1"/>
        </w:rPr>
        <w:t xml:space="preserve"> </w:t>
      </w:r>
      <w:r>
        <w:rPr>
          <w:spacing w:val="-1"/>
        </w:rPr>
        <w:t>workaround</w:t>
      </w:r>
      <w:r>
        <w:t xml:space="preserve"> for </w:t>
      </w:r>
      <w:r>
        <w:rPr>
          <w:spacing w:val="-2"/>
        </w:rPr>
        <w:t>the</w:t>
      </w:r>
      <w:r>
        <w:rPr>
          <w:spacing w:val="1"/>
        </w:rPr>
        <w:t xml:space="preserve"> </w:t>
      </w:r>
      <w:r>
        <w:rPr>
          <w:spacing w:val="-1"/>
        </w:rPr>
        <w:t>iteration</w:t>
      </w:r>
      <w:r>
        <w:t xml:space="preserve"> </w:t>
      </w:r>
      <w:r>
        <w:rPr>
          <w:spacing w:val="-1"/>
        </w:rPr>
        <w:t>pro</w:t>
      </w:r>
      <w:r>
        <w:rPr>
          <w:spacing w:val="-1"/>
        </w:rPr>
        <w:t>blem</w:t>
      </w:r>
      <w:r>
        <w:t xml:space="preserve"> </w:t>
      </w:r>
      <w:r>
        <w:rPr>
          <w:spacing w:val="-1"/>
        </w:rPr>
        <w:t>(if/else</w:t>
      </w:r>
      <w:r>
        <w:rPr>
          <w:spacing w:val="1"/>
        </w:rPr>
        <w:t xml:space="preserve"> </w:t>
      </w:r>
      <w:r>
        <w:rPr>
          <w:spacing w:val="-1"/>
        </w:rPr>
        <w:t>statement</w:t>
      </w:r>
      <w:r>
        <w:t xml:space="preserve"> </w:t>
      </w:r>
      <w:r>
        <w:rPr>
          <w:spacing w:val="-1"/>
        </w:rPr>
        <w:t>within</w:t>
      </w:r>
      <w:r>
        <w:t xml:space="preserve"> </w:t>
      </w:r>
      <w:r>
        <w:rPr>
          <w:spacing w:val="-2"/>
        </w:rPr>
        <w:t>the</w:t>
      </w:r>
      <w:r>
        <w:rPr>
          <w:spacing w:val="1"/>
        </w:rPr>
        <w:t xml:space="preserve"> </w:t>
      </w:r>
      <w:r>
        <w:rPr>
          <w:spacing w:val="-1"/>
        </w:rPr>
        <w:t>main</w:t>
      </w:r>
      <w:r>
        <w:t xml:space="preserve"> </w:t>
      </w:r>
      <w:r>
        <w:rPr>
          <w:spacing w:val="-1"/>
        </w:rPr>
        <w:t>function),</w:t>
      </w:r>
      <w:r>
        <w:t xml:space="preserve"> the</w:t>
      </w:r>
      <w:r>
        <w:rPr>
          <w:spacing w:val="69"/>
        </w:rPr>
        <w:t xml:space="preserve"> </w:t>
      </w:r>
      <w:r>
        <w:rPr>
          <w:spacing w:val="-1"/>
        </w:rPr>
        <w:t>previous</w:t>
      </w:r>
      <w:r>
        <w:rPr>
          <w:spacing w:val="-2"/>
        </w:rPr>
        <w:t xml:space="preserve"> </w:t>
      </w:r>
      <w:proofErr w:type="spellStart"/>
      <w:r>
        <w:t>rfPacketRx</w:t>
      </w:r>
      <w:proofErr w:type="spellEnd"/>
      <w:r>
        <w:t xml:space="preserve"> </w:t>
      </w:r>
      <w:r>
        <w:rPr>
          <w:spacing w:val="-1"/>
        </w:rPr>
        <w:t>example</w:t>
      </w:r>
      <w:r>
        <w:rPr>
          <w:spacing w:val="-3"/>
        </w:rPr>
        <w:t xml:space="preserve"> </w:t>
      </w:r>
      <w:r>
        <w:t>code</w:t>
      </w:r>
      <w:r>
        <w:rPr>
          <w:spacing w:val="1"/>
        </w:rPr>
        <w:t xml:space="preserve"> </w:t>
      </w:r>
      <w:r>
        <w:rPr>
          <w:spacing w:val="-1"/>
        </w:rPr>
        <w:t>that</w:t>
      </w:r>
      <w:r>
        <w:t xml:space="preserve"> is</w:t>
      </w:r>
      <w:r>
        <w:rPr>
          <w:spacing w:val="-6"/>
        </w:rPr>
        <w:t xml:space="preserve"> </w:t>
      </w:r>
      <w:r>
        <w:t>not mentioned in</w:t>
      </w:r>
      <w:r>
        <w:rPr>
          <w:spacing w:val="-5"/>
        </w:rPr>
        <w:t xml:space="preserve"> </w:t>
      </w:r>
      <w:r>
        <w:t>the</w:t>
      </w:r>
      <w:r>
        <w:rPr>
          <w:spacing w:val="1"/>
        </w:rPr>
        <w:t xml:space="preserve"> </w:t>
      </w:r>
      <w:r>
        <w:rPr>
          <w:spacing w:val="-1"/>
        </w:rPr>
        <w:t>document,</w:t>
      </w:r>
      <w:r>
        <w:rPr>
          <w:spacing w:val="-5"/>
        </w:rPr>
        <w:t xml:space="preserve"> </w:t>
      </w:r>
      <w:r>
        <w:t xml:space="preserve">and </w:t>
      </w:r>
      <w:r>
        <w:rPr>
          <w:spacing w:val="-2"/>
        </w:rPr>
        <w:t>the</w:t>
      </w:r>
      <w:r>
        <w:rPr>
          <w:spacing w:val="52"/>
        </w:rPr>
        <w:t xml:space="preserve"> </w:t>
      </w:r>
      <w:r>
        <w:rPr>
          <w:spacing w:val="-1"/>
        </w:rPr>
        <w:t>callback</w:t>
      </w:r>
      <w:r>
        <w:t xml:space="preserve"> </w:t>
      </w:r>
      <w:r>
        <w:rPr>
          <w:spacing w:val="-1"/>
        </w:rPr>
        <w:t>function.</w:t>
      </w:r>
      <w:r>
        <w:t xml:space="preserve"> </w:t>
      </w:r>
      <w:r>
        <w:rPr>
          <w:spacing w:val="-2"/>
        </w:rPr>
        <w:t>Originally,</w:t>
      </w:r>
      <w:r>
        <w:t xml:space="preserve"> the</w:t>
      </w:r>
      <w:r>
        <w:rPr>
          <w:spacing w:val="1"/>
        </w:rPr>
        <w:t xml:space="preserve"> </w:t>
      </w:r>
      <w:r>
        <w:t>code</w:t>
      </w:r>
      <w:r>
        <w:rPr>
          <w:spacing w:val="1"/>
        </w:rPr>
        <w:t xml:space="preserve"> </w:t>
      </w:r>
      <w:r>
        <w:t>for handling</w:t>
      </w:r>
      <w:r>
        <w:rPr>
          <w:spacing w:val="-5"/>
        </w:rPr>
        <w:t xml:space="preserve"> </w:t>
      </w:r>
      <w:r>
        <w:t>the</w:t>
      </w:r>
      <w:r>
        <w:rPr>
          <w:spacing w:val="1"/>
        </w:rPr>
        <w:t xml:space="preserve"> </w:t>
      </w:r>
      <w:r>
        <w:rPr>
          <w:spacing w:val="-1"/>
        </w:rPr>
        <w:t>samples</w:t>
      </w:r>
      <w:r>
        <w:rPr>
          <w:spacing w:val="-2"/>
        </w:rPr>
        <w:t xml:space="preserve"> </w:t>
      </w:r>
      <w:r>
        <w:rPr>
          <w:spacing w:val="-1"/>
        </w:rPr>
        <w:t>was</w:t>
      </w:r>
      <w:r>
        <w:rPr>
          <w:spacing w:val="-2"/>
        </w:rPr>
        <w:t xml:space="preserve"> </w:t>
      </w:r>
      <w:r>
        <w:rPr>
          <w:spacing w:val="-1"/>
        </w:rPr>
        <w:t>meant</w:t>
      </w:r>
      <w:r>
        <w:t xml:space="preserve"> to be</w:t>
      </w:r>
      <w:r>
        <w:rPr>
          <w:spacing w:val="-3"/>
        </w:rPr>
        <w:t xml:space="preserve"> </w:t>
      </w:r>
      <w:r>
        <w:t xml:space="preserve">in </w:t>
      </w:r>
      <w:r>
        <w:rPr>
          <w:spacing w:val="-1"/>
        </w:rPr>
        <w:t>the</w:t>
      </w:r>
      <w:r>
        <w:rPr>
          <w:spacing w:val="59"/>
        </w:rPr>
        <w:t xml:space="preserve"> </w:t>
      </w:r>
      <w:r>
        <w:rPr>
          <w:spacing w:val="-1"/>
        </w:rPr>
        <w:t>callback</w:t>
      </w:r>
      <w:r>
        <w:t xml:space="preserve"> </w:t>
      </w:r>
      <w:r>
        <w:rPr>
          <w:spacing w:val="-1"/>
        </w:rPr>
        <w:t>function.</w:t>
      </w:r>
      <w:r>
        <w:t xml:space="preserve"> </w:t>
      </w:r>
      <w:r>
        <w:rPr>
          <w:spacing w:val="-2"/>
        </w:rPr>
        <w:t>However,</w:t>
      </w:r>
      <w:r>
        <w:rPr>
          <w:spacing w:val="3"/>
        </w:rPr>
        <w:t xml:space="preserve"> </w:t>
      </w:r>
      <w:r>
        <w:t>I</w:t>
      </w:r>
      <w:r>
        <w:rPr>
          <w:spacing w:val="-4"/>
        </w:rPr>
        <w:t xml:space="preserve"> </w:t>
      </w:r>
      <w:r>
        <w:rPr>
          <w:spacing w:val="-1"/>
        </w:rPr>
        <w:t>was</w:t>
      </w:r>
      <w:r>
        <w:rPr>
          <w:spacing w:val="-2"/>
        </w:rPr>
        <w:t xml:space="preserve"> </w:t>
      </w:r>
      <w:r>
        <w:t>not able</w:t>
      </w:r>
      <w:r>
        <w:rPr>
          <w:spacing w:val="1"/>
        </w:rPr>
        <w:t xml:space="preserve"> </w:t>
      </w:r>
      <w:r>
        <w:t xml:space="preserve">to print </w:t>
      </w:r>
      <w:r>
        <w:rPr>
          <w:spacing w:val="-2"/>
        </w:rPr>
        <w:t>out</w:t>
      </w:r>
      <w:r>
        <w:t xml:space="preserve"> this</w:t>
      </w:r>
      <w:r>
        <w:rPr>
          <w:spacing w:val="-2"/>
        </w:rPr>
        <w:t xml:space="preserve"> </w:t>
      </w:r>
      <w:r>
        <w:rPr>
          <w:spacing w:val="-1"/>
        </w:rPr>
        <w:t>data</w:t>
      </w:r>
      <w:r>
        <w:rPr>
          <w:spacing w:val="1"/>
        </w:rPr>
        <w:t xml:space="preserve"> </w:t>
      </w:r>
      <w:r>
        <w:rPr>
          <w:spacing w:val="-2"/>
        </w:rPr>
        <w:t>within</w:t>
      </w:r>
      <w:r>
        <w:t xml:space="preserve"> the</w:t>
      </w:r>
      <w:r>
        <w:rPr>
          <w:spacing w:val="-3"/>
        </w:rPr>
        <w:t xml:space="preserve"> </w:t>
      </w:r>
      <w:r>
        <w:rPr>
          <w:spacing w:val="-1"/>
        </w:rPr>
        <w:t>callback</w:t>
      </w:r>
      <w:r>
        <w:rPr>
          <w:spacing w:val="67"/>
        </w:rPr>
        <w:t xml:space="preserve"> </w:t>
      </w:r>
      <w:r>
        <w:t>because</w:t>
      </w:r>
      <w:r>
        <w:rPr>
          <w:spacing w:val="1"/>
        </w:rPr>
        <w:t xml:space="preserve"> </w:t>
      </w:r>
      <w:r>
        <w:t>I</w:t>
      </w:r>
      <w:r>
        <w:rPr>
          <w:spacing w:val="-4"/>
        </w:rPr>
        <w:t xml:space="preserve"> </w:t>
      </w:r>
      <w:r>
        <w:t xml:space="preserve">could not </w:t>
      </w:r>
      <w:r>
        <w:rPr>
          <w:spacing w:val="-1"/>
        </w:rPr>
        <w:t>find</w:t>
      </w:r>
      <w:r>
        <w:t xml:space="preserve"> a</w:t>
      </w:r>
      <w:r>
        <w:rPr>
          <w:spacing w:val="1"/>
        </w:rPr>
        <w:t xml:space="preserve"> </w:t>
      </w:r>
      <w:r>
        <w:rPr>
          <w:spacing w:val="-1"/>
        </w:rPr>
        <w:t>way</w:t>
      </w:r>
      <w:r>
        <w:rPr>
          <w:spacing w:val="-8"/>
        </w:rPr>
        <w:t xml:space="preserve"> </w:t>
      </w:r>
      <w:r>
        <w:t>to call this</w:t>
      </w:r>
      <w:r>
        <w:rPr>
          <w:spacing w:val="-6"/>
        </w:rPr>
        <w:t xml:space="preserve"> </w:t>
      </w:r>
      <w:r>
        <w:rPr>
          <w:spacing w:val="-1"/>
        </w:rPr>
        <w:t>callback</w:t>
      </w:r>
      <w:r>
        <w:t xml:space="preserve"> function </w:t>
      </w:r>
      <w:r>
        <w:rPr>
          <w:spacing w:val="-1"/>
        </w:rPr>
        <w:t>within</w:t>
      </w:r>
      <w:r>
        <w:t xml:space="preserve"> </w:t>
      </w:r>
      <w:r>
        <w:rPr>
          <w:spacing w:val="-1"/>
        </w:rPr>
        <w:t>main()</w:t>
      </w:r>
      <w:r>
        <w:t xml:space="preserve"> </w:t>
      </w:r>
      <w:r>
        <w:rPr>
          <w:spacing w:val="2"/>
        </w:rPr>
        <w:t xml:space="preserve"> </w:t>
      </w:r>
      <w:r>
        <w:rPr>
          <w:spacing w:val="-1"/>
        </w:rPr>
        <w:t>because</w:t>
      </w:r>
      <w:r>
        <w:rPr>
          <w:spacing w:val="1"/>
        </w:rPr>
        <w:t xml:space="preserve"> </w:t>
      </w:r>
      <w:r>
        <w:t>I</w:t>
      </w:r>
      <w:r>
        <w:rPr>
          <w:spacing w:val="53"/>
        </w:rPr>
        <w:t xml:space="preserve"> </w:t>
      </w:r>
      <w:r>
        <w:t xml:space="preserve">cannot </w:t>
      </w:r>
      <w:r>
        <w:rPr>
          <w:spacing w:val="-1"/>
        </w:rPr>
        <w:t>use</w:t>
      </w:r>
      <w:r>
        <w:rPr>
          <w:spacing w:val="1"/>
        </w:rPr>
        <w:t xml:space="preserve"> </w:t>
      </w:r>
      <w:r>
        <w:rPr>
          <w:spacing w:val="-1"/>
        </w:rPr>
        <w:t>callback</w:t>
      </w:r>
      <w:r>
        <w:t xml:space="preserve"> </w:t>
      </w:r>
      <w:r>
        <w:rPr>
          <w:spacing w:val="-1"/>
        </w:rPr>
        <w:t>without</w:t>
      </w:r>
      <w:r>
        <w:t xml:space="preserve"> </w:t>
      </w:r>
      <w:r>
        <w:rPr>
          <w:spacing w:val="-2"/>
        </w:rPr>
        <w:t>the</w:t>
      </w:r>
      <w:r>
        <w:rPr>
          <w:spacing w:val="1"/>
        </w:rPr>
        <w:t xml:space="preserve"> </w:t>
      </w:r>
      <w:r>
        <w:rPr>
          <w:spacing w:val="-1"/>
        </w:rPr>
        <w:t>function</w:t>
      </w:r>
      <w:r>
        <w:t xml:space="preserve"> </w:t>
      </w:r>
      <w:r>
        <w:rPr>
          <w:spacing w:val="-1"/>
        </w:rPr>
        <w:t>parameters:</w:t>
      </w:r>
      <w:commentRangeEnd w:id="3"/>
      <w:r w:rsidR="00D4288B">
        <w:rPr>
          <w:rStyle w:val="CommentReference"/>
          <w:rFonts w:asciiTheme="minorHAnsi" w:eastAsiaTheme="minorHAnsi" w:hAnsiTheme="minorHAnsi"/>
        </w:rPr>
        <w:commentReference w:id="3"/>
      </w:r>
    </w:p>
    <w:p w14:paraId="41BED452" w14:textId="77777777" w:rsidR="005A4FAA" w:rsidRDefault="00A06969">
      <w:pPr>
        <w:spacing w:before="2" w:line="239" w:lineRule="auto"/>
        <w:ind w:left="1180" w:right="6039"/>
        <w:rPr>
          <w:rFonts w:ascii="Courier New" w:eastAsia="Courier New" w:hAnsi="Courier New" w:cs="Courier New"/>
          <w:sz w:val="20"/>
          <w:szCs w:val="20"/>
        </w:rPr>
      </w:pPr>
      <w:proofErr w:type="spellStart"/>
      <w:r>
        <w:rPr>
          <w:rFonts w:ascii="Courier New"/>
          <w:spacing w:val="-1"/>
          <w:sz w:val="20"/>
        </w:rPr>
        <w:t>RF_Handle</w:t>
      </w:r>
      <w:proofErr w:type="spellEnd"/>
      <w:r>
        <w:rPr>
          <w:rFonts w:ascii="Courier New"/>
          <w:sz w:val="20"/>
        </w:rPr>
        <w:t xml:space="preserve"> h</w:t>
      </w:r>
      <w:r>
        <w:rPr>
          <w:rFonts w:ascii="Courier New"/>
          <w:spacing w:val="22"/>
          <w:sz w:val="20"/>
        </w:rPr>
        <w:t xml:space="preserve"> </w:t>
      </w:r>
      <w:proofErr w:type="spellStart"/>
      <w:r>
        <w:rPr>
          <w:rFonts w:ascii="Courier New"/>
          <w:spacing w:val="-1"/>
          <w:sz w:val="20"/>
        </w:rPr>
        <w:t>RF_CmdHandle</w:t>
      </w:r>
      <w:proofErr w:type="spellEnd"/>
      <w:r>
        <w:rPr>
          <w:rFonts w:ascii="Courier New"/>
          <w:sz w:val="20"/>
        </w:rPr>
        <w:t xml:space="preserve"> </w:t>
      </w:r>
      <w:proofErr w:type="spellStart"/>
      <w:r>
        <w:rPr>
          <w:rFonts w:ascii="Courier New"/>
          <w:sz w:val="20"/>
        </w:rPr>
        <w:t>ch</w:t>
      </w:r>
      <w:proofErr w:type="spellEnd"/>
      <w:r>
        <w:rPr>
          <w:rFonts w:ascii="Courier New"/>
          <w:spacing w:val="23"/>
          <w:sz w:val="20"/>
        </w:rPr>
        <w:t xml:space="preserve"> </w:t>
      </w:r>
      <w:proofErr w:type="spellStart"/>
      <w:r>
        <w:rPr>
          <w:rFonts w:ascii="Courier New"/>
          <w:spacing w:val="-1"/>
          <w:sz w:val="20"/>
        </w:rPr>
        <w:t>RF_EventMask</w:t>
      </w:r>
      <w:proofErr w:type="spellEnd"/>
      <w:r>
        <w:rPr>
          <w:rFonts w:ascii="Courier New"/>
          <w:sz w:val="20"/>
        </w:rPr>
        <w:t xml:space="preserve"> e</w:t>
      </w:r>
    </w:p>
    <w:p w14:paraId="50E4309E" w14:textId="77777777" w:rsidR="005A4FAA" w:rsidRDefault="005A4FAA">
      <w:pPr>
        <w:spacing w:before="4"/>
        <w:rPr>
          <w:rFonts w:ascii="Courier New" w:eastAsia="Courier New" w:hAnsi="Courier New" w:cs="Courier New"/>
          <w:sz w:val="24"/>
          <w:szCs w:val="24"/>
        </w:rPr>
      </w:pPr>
    </w:p>
    <w:p w14:paraId="5D2A0DA4" w14:textId="77777777" w:rsidR="005A4FAA" w:rsidRDefault="00A06969" w:rsidP="00F62EAF">
      <w:pPr>
        <w:pStyle w:val="BodyText"/>
        <w:numPr>
          <w:ilvl w:val="0"/>
          <w:numId w:val="2"/>
        </w:numPr>
        <w:tabs>
          <w:tab w:val="left" w:pos="701"/>
        </w:tabs>
        <w:ind w:right="131"/>
      </w:pPr>
      <w:commentRangeStart w:id="4"/>
      <w:r>
        <w:rPr>
          <w:spacing w:val="-1"/>
        </w:rPr>
        <w:t>Verifying</w:t>
      </w:r>
      <w:r>
        <w:rPr>
          <w:spacing w:val="-5"/>
        </w:rPr>
        <w:t xml:space="preserve"> </w:t>
      </w:r>
      <w:r>
        <w:t>the</w:t>
      </w:r>
      <w:r>
        <w:rPr>
          <w:spacing w:val="5"/>
        </w:rPr>
        <w:t xml:space="preserve"> </w:t>
      </w:r>
      <w:r>
        <w:rPr>
          <w:spacing w:val="-2"/>
        </w:rPr>
        <w:t xml:space="preserve">IQ </w:t>
      </w:r>
      <w:r>
        <w:t>measurements</w:t>
      </w:r>
      <w:commentRangeEnd w:id="4"/>
      <w:r w:rsidR="00D4288B">
        <w:rPr>
          <w:rStyle w:val="CommentReference"/>
          <w:rFonts w:asciiTheme="minorHAnsi" w:eastAsiaTheme="minorHAnsi" w:hAnsiTheme="minorHAnsi"/>
        </w:rPr>
        <w:commentReference w:id="4"/>
      </w:r>
      <w:r>
        <w:t>:</w:t>
      </w:r>
      <w:r>
        <w:rPr>
          <w:spacing w:val="-3"/>
        </w:rPr>
        <w:t xml:space="preserve"> </w:t>
      </w:r>
      <w:r>
        <w:rPr>
          <w:spacing w:val="-2"/>
        </w:rPr>
        <w:t>All</w:t>
      </w:r>
      <w:r>
        <w:t xml:space="preserve"> of the</w:t>
      </w:r>
      <w:r>
        <w:rPr>
          <w:spacing w:val="1"/>
        </w:rPr>
        <w:t xml:space="preserve"> </w:t>
      </w:r>
      <w:r>
        <w:rPr>
          <w:spacing w:val="-1"/>
        </w:rPr>
        <w:t>measurements</w:t>
      </w:r>
      <w:r>
        <w:rPr>
          <w:spacing w:val="-2"/>
        </w:rPr>
        <w:t xml:space="preserve"> </w:t>
      </w:r>
      <w:r>
        <w:t>are</w:t>
      </w:r>
      <w:r>
        <w:rPr>
          <w:spacing w:val="1"/>
        </w:rPr>
        <w:t xml:space="preserve"> </w:t>
      </w:r>
      <w:r>
        <w:rPr>
          <w:spacing w:val="-2"/>
        </w:rPr>
        <w:t>the</w:t>
      </w:r>
      <w:r>
        <w:rPr>
          <w:spacing w:val="1"/>
        </w:rPr>
        <w:t xml:space="preserve"> </w:t>
      </w:r>
      <w:r>
        <w:rPr>
          <w:spacing w:val="-1"/>
        </w:rPr>
        <w:t>same</w:t>
      </w:r>
      <w:r>
        <w:rPr>
          <w:spacing w:val="-3"/>
        </w:rPr>
        <w:t xml:space="preserve"> </w:t>
      </w:r>
      <w:r>
        <w:t>at</w:t>
      </w:r>
      <w:r>
        <w:rPr>
          <w:spacing w:val="12"/>
        </w:rPr>
        <w:t xml:space="preserve"> </w:t>
      </w:r>
      <w:r>
        <w:rPr>
          <w:spacing w:val="-1"/>
        </w:rPr>
        <w:t>each</w:t>
      </w:r>
      <w:r>
        <w:t xml:space="preserve"> </w:t>
      </w:r>
      <w:proofErr w:type="gramStart"/>
      <w:r>
        <w:rPr>
          <w:spacing w:val="-1"/>
        </w:rPr>
        <w:t>runtime(</w:t>
      </w:r>
      <w:proofErr w:type="gramEnd"/>
      <w:r>
        <w:rPr>
          <w:spacing w:val="-1"/>
        </w:rPr>
        <w:t>)</w:t>
      </w:r>
      <w:r>
        <w:t xml:space="preserve"> </w:t>
      </w:r>
      <w:r>
        <w:rPr>
          <w:spacing w:val="-1"/>
        </w:rPr>
        <w:t>which</w:t>
      </w:r>
      <w:r>
        <w:rPr>
          <w:spacing w:val="53"/>
        </w:rPr>
        <w:t xml:space="preserve"> </w:t>
      </w:r>
      <w:r>
        <w:t>makes</w:t>
      </w:r>
      <w:r>
        <w:rPr>
          <w:spacing w:val="-2"/>
        </w:rPr>
        <w:t xml:space="preserve"> </w:t>
      </w:r>
      <w:r>
        <w:rPr>
          <w:spacing w:val="-1"/>
        </w:rPr>
        <w:t>sense</w:t>
      </w:r>
      <w:r>
        <w:rPr>
          <w:spacing w:val="1"/>
        </w:rPr>
        <w:t xml:space="preserve"> </w:t>
      </w:r>
      <w:r>
        <w:rPr>
          <w:spacing w:val="-1"/>
        </w:rPr>
        <w:t>because</w:t>
      </w:r>
      <w:r>
        <w:rPr>
          <w:spacing w:val="1"/>
        </w:rPr>
        <w:t xml:space="preserve"> </w:t>
      </w:r>
      <w:r>
        <w:t>I</w:t>
      </w:r>
      <w:r>
        <w:rPr>
          <w:spacing w:val="-4"/>
        </w:rPr>
        <w:t xml:space="preserve"> </w:t>
      </w:r>
      <w:r>
        <w:t xml:space="preserve">do not </w:t>
      </w:r>
      <w:r>
        <w:rPr>
          <w:spacing w:val="-1"/>
        </w:rPr>
        <w:t>believe</w:t>
      </w:r>
      <w:r>
        <w:rPr>
          <w:spacing w:val="1"/>
        </w:rPr>
        <w:t xml:space="preserve"> </w:t>
      </w:r>
      <w:r>
        <w:t>the</w:t>
      </w:r>
      <w:r>
        <w:rPr>
          <w:spacing w:val="-3"/>
        </w:rPr>
        <w:t xml:space="preserve"> </w:t>
      </w:r>
      <w:r>
        <w:t>CC1310 is</w:t>
      </w:r>
      <w:r>
        <w:rPr>
          <w:spacing w:val="4"/>
        </w:rPr>
        <w:t xml:space="preserve"> </w:t>
      </w:r>
      <w:r>
        <w:rPr>
          <w:spacing w:val="-1"/>
        </w:rPr>
        <w:t>receiving</w:t>
      </w:r>
      <w:r>
        <w:rPr>
          <w:spacing w:val="-5"/>
        </w:rPr>
        <w:t xml:space="preserve"> </w:t>
      </w:r>
      <w:r>
        <w:rPr>
          <w:spacing w:val="1"/>
        </w:rPr>
        <w:t>any</w:t>
      </w:r>
      <w:r>
        <w:rPr>
          <w:spacing w:val="-8"/>
        </w:rPr>
        <w:t xml:space="preserve"> </w:t>
      </w:r>
      <w:r>
        <w:t>packets</w:t>
      </w:r>
      <w:r>
        <w:rPr>
          <w:spacing w:val="-2"/>
        </w:rPr>
        <w:t xml:space="preserve"> </w:t>
      </w:r>
      <w:r>
        <w:rPr>
          <w:spacing w:val="-1"/>
        </w:rPr>
        <w:t>(regardless</w:t>
      </w:r>
      <w:r>
        <w:rPr>
          <w:spacing w:val="-2"/>
        </w:rPr>
        <w:t xml:space="preserve"> </w:t>
      </w:r>
      <w:r>
        <w:t>of another</w:t>
      </w:r>
      <w:r>
        <w:rPr>
          <w:spacing w:val="52"/>
        </w:rPr>
        <w:t xml:space="preserve"> </w:t>
      </w:r>
      <w:r>
        <w:rPr>
          <w:spacing w:val="-1"/>
        </w:rPr>
        <w:t>CC1310 transmitting) while</w:t>
      </w:r>
      <w:r>
        <w:rPr>
          <w:spacing w:val="1"/>
        </w:rPr>
        <w:t xml:space="preserve"> </w:t>
      </w:r>
      <w:r>
        <w:rPr>
          <w:spacing w:val="-1"/>
        </w:rPr>
        <w:t>debugging</w:t>
      </w:r>
      <w:r>
        <w:rPr>
          <w:spacing w:val="-4"/>
        </w:rPr>
        <w:t xml:space="preserve"> </w:t>
      </w:r>
      <w:r>
        <w:t>the</w:t>
      </w:r>
      <w:r>
        <w:rPr>
          <w:spacing w:val="1"/>
        </w:rPr>
        <w:t xml:space="preserve"> </w:t>
      </w:r>
      <w:r>
        <w:rPr>
          <w:spacing w:val="-1"/>
        </w:rPr>
        <w:t>code</w:t>
      </w:r>
      <w:r>
        <w:rPr>
          <w:spacing w:val="1"/>
        </w:rPr>
        <w:t xml:space="preserve"> </w:t>
      </w:r>
      <w:r>
        <w:t>in</w:t>
      </w:r>
      <w:r>
        <w:rPr>
          <w:spacing w:val="-1"/>
        </w:rPr>
        <w:t xml:space="preserve"> </w:t>
      </w:r>
      <w:r>
        <w:rPr>
          <w:spacing w:val="-2"/>
        </w:rPr>
        <w:t>Code</w:t>
      </w:r>
      <w:r>
        <w:rPr>
          <w:spacing w:val="1"/>
        </w:rPr>
        <w:t xml:space="preserve"> </w:t>
      </w:r>
      <w:r>
        <w:rPr>
          <w:spacing w:val="-1"/>
        </w:rPr>
        <w:t>Composer Studio. My</w:t>
      </w:r>
      <w:r>
        <w:rPr>
          <w:spacing w:val="-9"/>
        </w:rPr>
        <w:t xml:space="preserve"> </w:t>
      </w:r>
      <w:r>
        <w:rPr>
          <w:spacing w:val="-1"/>
        </w:rPr>
        <w:t>previous</w:t>
      </w:r>
      <w:r>
        <w:rPr>
          <w:spacing w:val="-2"/>
        </w:rPr>
        <w:t xml:space="preserve"> </w:t>
      </w:r>
      <w:r>
        <w:t>idea</w:t>
      </w:r>
      <w:r>
        <w:rPr>
          <w:spacing w:val="1"/>
        </w:rPr>
        <w:t xml:space="preserve"> </w:t>
      </w:r>
      <w:r>
        <w:t>to</w:t>
      </w:r>
      <w:r>
        <w:rPr>
          <w:spacing w:val="75"/>
        </w:rPr>
        <w:t xml:space="preserve"> </w:t>
      </w:r>
      <w:r>
        <w:rPr>
          <w:spacing w:val="-1"/>
        </w:rPr>
        <w:t>work</w:t>
      </w:r>
      <w:r>
        <w:t xml:space="preserve"> around this</w:t>
      </w:r>
      <w:r>
        <w:rPr>
          <w:spacing w:val="-2"/>
        </w:rPr>
        <w:t xml:space="preserve"> </w:t>
      </w:r>
      <w:r>
        <w:rPr>
          <w:spacing w:val="-1"/>
        </w:rPr>
        <w:t>would</w:t>
      </w:r>
      <w:r>
        <w:t xml:space="preserve"> be</w:t>
      </w:r>
      <w:r>
        <w:rPr>
          <w:spacing w:val="1"/>
        </w:rPr>
        <w:t xml:space="preserve"> </w:t>
      </w:r>
      <w:r>
        <w:rPr>
          <w:spacing w:val="-1"/>
        </w:rPr>
        <w:t>implementing</w:t>
      </w:r>
      <w:r>
        <w:rPr>
          <w:spacing w:val="-5"/>
        </w:rPr>
        <w:t xml:space="preserve"> </w:t>
      </w:r>
      <w:r>
        <w:t>a</w:t>
      </w:r>
      <w:r>
        <w:rPr>
          <w:spacing w:val="1"/>
        </w:rPr>
        <w:t xml:space="preserve"> file </w:t>
      </w:r>
      <w:r>
        <w:rPr>
          <w:spacing w:val="-1"/>
        </w:rPr>
        <w:t>write</w:t>
      </w:r>
      <w:r>
        <w:rPr>
          <w:spacing w:val="1"/>
        </w:rPr>
        <w:t xml:space="preserve"> </w:t>
      </w:r>
      <w:r>
        <w:rPr>
          <w:spacing w:val="-1"/>
        </w:rPr>
        <w:t>while</w:t>
      </w:r>
      <w:r>
        <w:rPr>
          <w:spacing w:val="1"/>
        </w:rPr>
        <w:t xml:space="preserve"> </w:t>
      </w:r>
      <w:r>
        <w:rPr>
          <w:spacing w:val="-1"/>
        </w:rPr>
        <w:t>using</w:t>
      </w:r>
      <w:r>
        <w:rPr>
          <w:spacing w:val="-5"/>
        </w:rPr>
        <w:t xml:space="preserve"> </w:t>
      </w:r>
      <w:r>
        <w:t>the</w:t>
      </w:r>
      <w:r>
        <w:rPr>
          <w:spacing w:val="1"/>
        </w:rPr>
        <w:t xml:space="preserve"> </w:t>
      </w:r>
      <w:r>
        <w:t xml:space="preserve">CC1310 in </w:t>
      </w:r>
      <w:proofErr w:type="spellStart"/>
      <w:r>
        <w:t>SmartRF</w:t>
      </w:r>
      <w:proofErr w:type="spellEnd"/>
      <w:r>
        <w:rPr>
          <w:spacing w:val="-10"/>
        </w:rPr>
        <w:t xml:space="preserve"> </w:t>
      </w:r>
      <w:r>
        <w:rPr>
          <w:spacing w:val="-1"/>
        </w:rPr>
        <w:t>studio.</w:t>
      </w:r>
      <w:r>
        <w:rPr>
          <w:spacing w:val="49"/>
        </w:rPr>
        <w:t xml:space="preserve"> </w:t>
      </w:r>
      <w:commentRangeStart w:id="5"/>
      <w:r>
        <w:t>I</w:t>
      </w:r>
      <w:r>
        <w:rPr>
          <w:spacing w:val="-4"/>
        </w:rPr>
        <w:t xml:space="preserve"> </w:t>
      </w:r>
      <w:r>
        <w:t>am aware</w:t>
      </w:r>
      <w:r>
        <w:rPr>
          <w:spacing w:val="1"/>
        </w:rPr>
        <w:t xml:space="preserve"> </w:t>
      </w:r>
      <w:r>
        <w:rPr>
          <w:spacing w:val="-1"/>
        </w:rPr>
        <w:t>that</w:t>
      </w:r>
      <w:r>
        <w:t xml:space="preserve"> </w:t>
      </w:r>
      <w:r>
        <w:rPr>
          <w:spacing w:val="-1"/>
        </w:rPr>
        <w:t>recording</w:t>
      </w:r>
      <w:r>
        <w:rPr>
          <w:spacing w:val="-5"/>
        </w:rPr>
        <w:t xml:space="preserve"> </w:t>
      </w:r>
      <w:r>
        <w:t>this</w:t>
      </w:r>
      <w:r>
        <w:rPr>
          <w:spacing w:val="-2"/>
        </w:rPr>
        <w:t xml:space="preserve"> </w:t>
      </w:r>
      <w:r>
        <w:t>data</w:t>
      </w:r>
      <w:r>
        <w:rPr>
          <w:spacing w:val="1"/>
        </w:rPr>
        <w:t xml:space="preserve"> </w:t>
      </w:r>
      <w:r>
        <w:t>is</w:t>
      </w:r>
      <w:r>
        <w:rPr>
          <w:spacing w:val="-2"/>
        </w:rPr>
        <w:t xml:space="preserve"> </w:t>
      </w:r>
      <w:r>
        <w:rPr>
          <w:spacing w:val="-1"/>
        </w:rPr>
        <w:t>probably</w:t>
      </w:r>
      <w:r>
        <w:rPr>
          <w:spacing w:val="2"/>
        </w:rPr>
        <w:t xml:space="preserve"> </w:t>
      </w:r>
      <w:r>
        <w:rPr>
          <w:spacing w:val="-1"/>
        </w:rPr>
        <w:t>within</w:t>
      </w:r>
      <w:r>
        <w:t xml:space="preserve"> the</w:t>
      </w:r>
      <w:r>
        <w:rPr>
          <w:spacing w:val="1"/>
        </w:rPr>
        <w:t xml:space="preserve"> </w:t>
      </w:r>
      <w:r>
        <w:rPr>
          <w:spacing w:val="-1"/>
        </w:rPr>
        <w:t>scope</w:t>
      </w:r>
      <w:r>
        <w:rPr>
          <w:spacing w:val="1"/>
        </w:rPr>
        <w:t xml:space="preserve"> </w:t>
      </w:r>
      <w:r>
        <w:t xml:space="preserve">of </w:t>
      </w:r>
      <w:proofErr w:type="spellStart"/>
      <w:r>
        <w:rPr>
          <w:spacing w:val="-2"/>
        </w:rPr>
        <w:t>Peidong's</w:t>
      </w:r>
      <w:proofErr w:type="spellEnd"/>
      <w:r>
        <w:rPr>
          <w:spacing w:val="2"/>
        </w:rPr>
        <w:t xml:space="preserve"> </w:t>
      </w:r>
      <w:r>
        <w:rPr>
          <w:spacing w:val="-1"/>
        </w:rPr>
        <w:t>side</w:t>
      </w:r>
      <w:r>
        <w:rPr>
          <w:spacing w:val="1"/>
        </w:rPr>
        <w:t xml:space="preserve"> </w:t>
      </w:r>
      <w:r>
        <w:t>of the</w:t>
      </w:r>
      <w:r>
        <w:rPr>
          <w:spacing w:val="1"/>
        </w:rPr>
        <w:t xml:space="preserve"> </w:t>
      </w:r>
      <w:r>
        <w:rPr>
          <w:spacing w:val="-1"/>
        </w:rPr>
        <w:t>project.</w:t>
      </w:r>
      <w:commentRangeEnd w:id="5"/>
      <w:r w:rsidR="00D4288B">
        <w:rPr>
          <w:rStyle w:val="CommentReference"/>
          <w:rFonts w:asciiTheme="minorHAnsi" w:eastAsiaTheme="minorHAnsi" w:hAnsiTheme="minorHAnsi"/>
        </w:rPr>
        <w:commentReference w:id="5"/>
      </w:r>
    </w:p>
    <w:p w14:paraId="315A2A2A" w14:textId="77777777" w:rsidR="005A4FAA" w:rsidRDefault="005A4FAA">
      <w:pPr>
        <w:rPr>
          <w:rFonts w:ascii="Times New Roman" w:eastAsia="Times New Roman" w:hAnsi="Times New Roman" w:cs="Times New Roman"/>
          <w:sz w:val="24"/>
          <w:szCs w:val="24"/>
        </w:rPr>
      </w:pPr>
    </w:p>
    <w:p w14:paraId="6B106213" w14:textId="77777777" w:rsidR="005A4FAA" w:rsidRDefault="00A06969">
      <w:pPr>
        <w:pStyle w:val="Heading1"/>
        <w:rPr>
          <w:b w:val="0"/>
          <w:bCs w:val="0"/>
        </w:rPr>
      </w:pPr>
      <w:commentRangeStart w:id="6"/>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commentRangeEnd w:id="6"/>
      <w:r w:rsidR="00D4288B">
        <w:rPr>
          <w:rStyle w:val="CommentReference"/>
          <w:rFonts w:asciiTheme="minorHAnsi" w:eastAsiaTheme="minorHAnsi" w:hAnsiTheme="minorHAnsi"/>
          <w:b w:val="0"/>
          <w:bCs w:val="0"/>
        </w:rPr>
        <w:commentReference w:id="6"/>
      </w:r>
    </w:p>
    <w:p w14:paraId="6E8F646B" w14:textId="77777777" w:rsidR="005A4FAA" w:rsidRDefault="00A06969">
      <w:pPr>
        <w:pStyle w:val="BodyText"/>
        <w:ind w:right="131" w:firstLine="0"/>
      </w:pPr>
      <w:r>
        <w:t>There</w:t>
      </w:r>
      <w:r>
        <w:rPr>
          <w:spacing w:val="1"/>
        </w:rPr>
        <w:t xml:space="preserve"> </w:t>
      </w:r>
      <w:r>
        <w:t>is</w:t>
      </w:r>
      <w:r>
        <w:rPr>
          <w:spacing w:val="-2"/>
        </w:rPr>
        <w:t xml:space="preserve"> </w:t>
      </w:r>
      <w:r>
        <w:rPr>
          <w:spacing w:val="-1"/>
        </w:rPr>
        <w:t>slow</w:t>
      </w:r>
      <w:r>
        <w:rPr>
          <w:spacing w:val="-2"/>
        </w:rPr>
        <w:t xml:space="preserve"> </w:t>
      </w:r>
      <w:r>
        <w:rPr>
          <w:spacing w:val="-1"/>
        </w:rPr>
        <w:t>improvement</w:t>
      </w:r>
      <w:r>
        <w:rPr>
          <w:spacing w:val="4"/>
        </w:rPr>
        <w:t xml:space="preserve"> </w:t>
      </w:r>
      <w:r>
        <w:t>on finding</w:t>
      </w:r>
      <w:r>
        <w:rPr>
          <w:spacing w:val="-5"/>
        </w:rPr>
        <w:t xml:space="preserve"> </w:t>
      </w:r>
      <w:r>
        <w:rPr>
          <w:spacing w:val="-1"/>
        </w:rPr>
        <w:t xml:space="preserve">specific </w:t>
      </w:r>
      <w:r>
        <w:t>coding</w:t>
      </w:r>
      <w:r>
        <w:rPr>
          <w:spacing w:val="-5"/>
        </w:rPr>
        <w:t xml:space="preserve"> </w:t>
      </w:r>
      <w:r>
        <w:rPr>
          <w:spacing w:val="-1"/>
        </w:rPr>
        <w:t>information</w:t>
      </w:r>
      <w:r>
        <w:t xml:space="preserve"> </w:t>
      </w:r>
      <w:r>
        <w:rPr>
          <w:spacing w:val="-1"/>
        </w:rPr>
        <w:t>(e.g.</w:t>
      </w:r>
      <w:r>
        <w:t xml:space="preserve"> the</w:t>
      </w:r>
      <w:r>
        <w:rPr>
          <w:spacing w:val="3"/>
        </w:rPr>
        <w:t xml:space="preserve"> </w:t>
      </w:r>
      <w:r>
        <w:rPr>
          <w:spacing w:val="-1"/>
        </w:rPr>
        <w:t>functionality</w:t>
      </w:r>
      <w:r>
        <w:rPr>
          <w:spacing w:val="-6"/>
        </w:rPr>
        <w:t xml:space="preserve"> </w:t>
      </w:r>
      <w:r>
        <w:t>of</w:t>
      </w:r>
      <w:r>
        <w:rPr>
          <w:spacing w:val="65"/>
        </w:rPr>
        <w:t xml:space="preserve"> </w:t>
      </w:r>
      <w:proofErr w:type="spellStart"/>
      <w:r>
        <w:rPr>
          <w:spacing w:val="-1"/>
        </w:rPr>
        <w:t>currentReadEntry</w:t>
      </w:r>
      <w:proofErr w:type="spellEnd"/>
      <w:r>
        <w:rPr>
          <w:spacing w:val="-1"/>
        </w:rPr>
        <w:t>)</w:t>
      </w:r>
      <w:r>
        <w:t xml:space="preserve"> necessary</w:t>
      </w:r>
      <w:r>
        <w:rPr>
          <w:spacing w:val="-3"/>
        </w:rPr>
        <w:t xml:space="preserve"> </w:t>
      </w:r>
      <w:r>
        <w:t xml:space="preserve">for </w:t>
      </w:r>
      <w:r>
        <w:rPr>
          <w:spacing w:val="-1"/>
        </w:rPr>
        <w:t>adjusting</w:t>
      </w:r>
      <w:r>
        <w:rPr>
          <w:spacing w:val="1"/>
        </w:rPr>
        <w:t xml:space="preserve"> </w:t>
      </w:r>
      <w:r>
        <w:t>the</w:t>
      </w:r>
      <w:r>
        <w:rPr>
          <w:spacing w:val="1"/>
        </w:rPr>
        <w:t xml:space="preserve"> </w:t>
      </w:r>
      <w:r>
        <w:t>code</w:t>
      </w:r>
      <w:r>
        <w:rPr>
          <w:spacing w:val="-2"/>
        </w:rPr>
        <w:t xml:space="preserve"> </w:t>
      </w:r>
      <w:r>
        <w:t>if the</w:t>
      </w:r>
      <w:r>
        <w:rPr>
          <w:spacing w:val="1"/>
        </w:rPr>
        <w:t xml:space="preserve"> </w:t>
      </w:r>
      <w:r>
        <w:rPr>
          <w:spacing w:val="-3"/>
        </w:rPr>
        <w:t>I/Q</w:t>
      </w:r>
      <w:r>
        <w:rPr>
          <w:spacing w:val="-2"/>
        </w:rPr>
        <w:t xml:space="preserve"> </w:t>
      </w:r>
      <w:r>
        <w:rPr>
          <w:spacing w:val="-1"/>
        </w:rPr>
        <w:t xml:space="preserve">measurements </w:t>
      </w:r>
      <w:r>
        <w:t>are</w:t>
      </w:r>
      <w:r>
        <w:rPr>
          <w:spacing w:val="2"/>
        </w:rPr>
        <w:t xml:space="preserve"> </w:t>
      </w:r>
      <w:r>
        <w:rPr>
          <w:spacing w:val="-1"/>
        </w:rPr>
        <w:t>found</w:t>
      </w:r>
      <w:r>
        <w:t xml:space="preserve"> to be</w:t>
      </w:r>
      <w:r>
        <w:rPr>
          <w:spacing w:val="66"/>
        </w:rPr>
        <w:t xml:space="preserve"> </w:t>
      </w:r>
      <w:r>
        <w:rPr>
          <w:spacing w:val="-1"/>
        </w:rPr>
        <w:lastRenderedPageBreak/>
        <w:t>incorrect.</w:t>
      </w:r>
      <w:r>
        <w:rPr>
          <w:spacing w:val="1"/>
        </w:rPr>
        <w:t xml:space="preserve"> </w:t>
      </w:r>
      <w:r>
        <w:t>This</w:t>
      </w:r>
      <w:r>
        <w:rPr>
          <w:spacing w:val="-2"/>
        </w:rPr>
        <w:t xml:space="preserve"> </w:t>
      </w:r>
      <w:r>
        <w:t>is</w:t>
      </w:r>
      <w:r>
        <w:rPr>
          <w:spacing w:val="-2"/>
        </w:rPr>
        <w:t xml:space="preserve"> </w:t>
      </w:r>
      <w:r>
        <w:rPr>
          <w:spacing w:val="-1"/>
        </w:rPr>
        <w:t>because</w:t>
      </w:r>
      <w:r>
        <w:rPr>
          <w:spacing w:val="1"/>
        </w:rPr>
        <w:t xml:space="preserve"> </w:t>
      </w:r>
      <w:r>
        <w:t>of</w:t>
      </w:r>
      <w:r>
        <w:rPr>
          <w:spacing w:val="-4"/>
        </w:rPr>
        <w:t xml:space="preserve"> </w:t>
      </w:r>
      <w:r>
        <w:t>the</w:t>
      </w:r>
      <w:r>
        <w:rPr>
          <w:spacing w:val="1"/>
        </w:rPr>
        <w:t xml:space="preserve"> </w:t>
      </w:r>
      <w:r>
        <w:rPr>
          <w:spacing w:val="-1"/>
        </w:rPr>
        <w:t>lack</w:t>
      </w:r>
      <w:r>
        <w:t xml:space="preserve"> of</w:t>
      </w:r>
      <w:r>
        <w:rPr>
          <w:spacing w:val="3"/>
        </w:rPr>
        <w:t xml:space="preserve"> </w:t>
      </w:r>
      <w:r>
        <w:rPr>
          <w:spacing w:val="-1"/>
        </w:rPr>
        <w:t>information</w:t>
      </w:r>
      <w:r>
        <w:rPr>
          <w:spacing w:val="-5"/>
        </w:rPr>
        <w:t xml:space="preserve"> </w:t>
      </w:r>
      <w:r>
        <w:rPr>
          <w:spacing w:val="-1"/>
        </w:rPr>
        <w:t>available</w:t>
      </w:r>
      <w:r>
        <w:rPr>
          <w:spacing w:val="4"/>
        </w:rPr>
        <w:t xml:space="preserve"> </w:t>
      </w:r>
      <w:r>
        <w:t xml:space="preserve">on </w:t>
      </w:r>
      <w:r>
        <w:rPr>
          <w:spacing w:val="-2"/>
        </w:rPr>
        <w:t>the</w:t>
      </w:r>
      <w:r>
        <w:rPr>
          <w:spacing w:val="1"/>
        </w:rPr>
        <w:t xml:space="preserve"> </w:t>
      </w:r>
      <w:r>
        <w:rPr>
          <w:spacing w:val="-1"/>
        </w:rPr>
        <w:t>subject,</w:t>
      </w:r>
      <w:r>
        <w:t xml:space="preserve"> the</w:t>
      </w:r>
      <w:r>
        <w:rPr>
          <w:spacing w:val="-3"/>
        </w:rPr>
        <w:t xml:space="preserve"> </w:t>
      </w:r>
      <w:r>
        <w:rPr>
          <w:spacing w:val="-1"/>
        </w:rPr>
        <w:t>lack</w:t>
      </w:r>
      <w:r>
        <w:t xml:space="preserve"> of</w:t>
      </w:r>
      <w:r>
        <w:rPr>
          <w:spacing w:val="3"/>
        </w:rPr>
        <w:t xml:space="preserve"> </w:t>
      </w:r>
      <w:r>
        <w:t>specifics</w:t>
      </w:r>
      <w:r>
        <w:rPr>
          <w:spacing w:val="77"/>
        </w:rPr>
        <w:t xml:space="preserve"> </w:t>
      </w:r>
      <w:r>
        <w:t>on all</w:t>
      </w:r>
      <w:r>
        <w:rPr>
          <w:spacing w:val="1"/>
        </w:rPr>
        <w:t xml:space="preserve"> </w:t>
      </w:r>
      <w:r>
        <w:rPr>
          <w:spacing w:val="-2"/>
        </w:rPr>
        <w:t>the</w:t>
      </w:r>
      <w:r>
        <w:rPr>
          <w:spacing w:val="1"/>
        </w:rPr>
        <w:t xml:space="preserve"> </w:t>
      </w:r>
      <w:r>
        <w:rPr>
          <w:spacing w:val="-1"/>
        </w:rPr>
        <w:t>relevant</w:t>
      </w:r>
      <w:r>
        <w:t xml:space="preserve"> forum</w:t>
      </w:r>
      <w:r>
        <w:rPr>
          <w:spacing w:val="1"/>
        </w:rPr>
        <w:t xml:space="preserve"> </w:t>
      </w:r>
      <w:r>
        <w:rPr>
          <w:spacing w:val="-1"/>
        </w:rPr>
        <w:t>posts</w:t>
      </w:r>
      <w:r>
        <w:rPr>
          <w:spacing w:val="-2"/>
        </w:rPr>
        <w:t xml:space="preserve"> </w:t>
      </w:r>
      <w:r>
        <w:rPr>
          <w:spacing w:val="-1"/>
        </w:rPr>
        <w:t>(listed</w:t>
      </w:r>
      <w:r>
        <w:rPr>
          <w:spacing w:val="1"/>
        </w:rPr>
        <w:t xml:space="preserve"> </w:t>
      </w:r>
      <w:r>
        <w:rPr>
          <w:spacing w:val="-1"/>
        </w:rPr>
        <w:t>below),</w:t>
      </w:r>
      <w:r>
        <w:t xml:space="preserve"> and </w:t>
      </w:r>
      <w:r>
        <w:rPr>
          <w:spacing w:val="2"/>
        </w:rPr>
        <w:t>my</w:t>
      </w:r>
      <w:r>
        <w:rPr>
          <w:spacing w:val="-8"/>
        </w:rPr>
        <w:t xml:space="preserve"> </w:t>
      </w:r>
      <w:r>
        <w:rPr>
          <w:spacing w:val="-1"/>
        </w:rPr>
        <w:t>relative</w:t>
      </w:r>
      <w:r>
        <w:rPr>
          <w:spacing w:val="3"/>
        </w:rPr>
        <w:t xml:space="preserve"> </w:t>
      </w:r>
      <w:r>
        <w:rPr>
          <w:spacing w:val="-1"/>
        </w:rPr>
        <w:t>unfamiliarity</w:t>
      </w:r>
      <w:r>
        <w:rPr>
          <w:spacing w:val="-7"/>
        </w:rPr>
        <w:t xml:space="preserve"> </w:t>
      </w:r>
      <w:r>
        <w:rPr>
          <w:spacing w:val="-1"/>
        </w:rPr>
        <w:t>with</w:t>
      </w:r>
      <w:r>
        <w:t xml:space="preserve"> TI </w:t>
      </w:r>
      <w:r>
        <w:rPr>
          <w:spacing w:val="-1"/>
        </w:rPr>
        <w:t>RTOS.</w:t>
      </w:r>
      <w:r>
        <w:rPr>
          <w:spacing w:val="77"/>
        </w:rPr>
        <w:t xml:space="preserve"> </w:t>
      </w:r>
      <w:commentRangeStart w:id="7"/>
      <w:r>
        <w:rPr>
          <w:spacing w:val="-2"/>
        </w:rPr>
        <w:t>Forum</w:t>
      </w:r>
      <w:r>
        <w:rPr>
          <w:spacing w:val="1"/>
        </w:rPr>
        <w:t xml:space="preserve"> </w:t>
      </w:r>
      <w:r>
        <w:rPr>
          <w:spacing w:val="-1"/>
        </w:rPr>
        <w:t>Post</w:t>
      </w:r>
      <w:r>
        <w:t xml:space="preserve"> 1. </w:t>
      </w:r>
      <w:r>
        <w:rPr>
          <w:spacing w:val="-1"/>
        </w:rPr>
        <w:t>(</w:t>
      </w:r>
      <w:proofErr w:type="gramStart"/>
      <w:r>
        <w:rPr>
          <w:spacing w:val="-1"/>
        </w:rPr>
        <w:t>see</w:t>
      </w:r>
      <w:proofErr w:type="gramEnd"/>
      <w:r>
        <w:rPr>
          <w:spacing w:val="1"/>
        </w:rPr>
        <w:t xml:space="preserve"> </w:t>
      </w:r>
      <w:r>
        <w:t>below) has</w:t>
      </w:r>
      <w:r>
        <w:rPr>
          <w:spacing w:val="-2"/>
        </w:rPr>
        <w:t xml:space="preserve"> </w:t>
      </w:r>
      <w:r>
        <w:t>a</w:t>
      </w:r>
      <w:r>
        <w:rPr>
          <w:spacing w:val="1"/>
        </w:rPr>
        <w:t xml:space="preserve"> </w:t>
      </w:r>
      <w:r>
        <w:rPr>
          <w:spacing w:val="-1"/>
        </w:rPr>
        <w:t>promising</w:t>
      </w:r>
      <w:r>
        <w:rPr>
          <w:spacing w:val="-5"/>
        </w:rPr>
        <w:t xml:space="preserve"> </w:t>
      </w:r>
      <w:r>
        <w:rPr>
          <w:spacing w:val="-1"/>
        </w:rPr>
        <w:t>solution</w:t>
      </w:r>
      <w:r>
        <w:t xml:space="preserve"> that could</w:t>
      </w:r>
      <w:r>
        <w:rPr>
          <w:spacing w:val="3"/>
        </w:rPr>
        <w:t xml:space="preserve"> </w:t>
      </w:r>
      <w:r>
        <w:rPr>
          <w:spacing w:val="-1"/>
        </w:rPr>
        <w:t>focus</w:t>
      </w:r>
      <w:r>
        <w:rPr>
          <w:spacing w:val="-2"/>
        </w:rPr>
        <w:t xml:space="preserve"> </w:t>
      </w:r>
      <w:r>
        <w:rPr>
          <w:spacing w:val="-1"/>
        </w:rPr>
        <w:t>programming</w:t>
      </w:r>
      <w:r>
        <w:rPr>
          <w:spacing w:val="-3"/>
        </w:rPr>
        <w:t xml:space="preserve"> </w:t>
      </w:r>
      <w:r>
        <w:t xml:space="preserve">on an </w:t>
      </w:r>
      <w:r>
        <w:rPr>
          <w:spacing w:val="-1"/>
        </w:rPr>
        <w:t>Arduino</w:t>
      </w:r>
      <w:r>
        <w:rPr>
          <w:spacing w:val="79"/>
        </w:rPr>
        <w:t xml:space="preserve"> </w:t>
      </w:r>
      <w:r>
        <w:rPr>
          <w:spacing w:val="-1"/>
        </w:rPr>
        <w:t>Uno</w:t>
      </w:r>
      <w:r>
        <w:t xml:space="preserve"> </w:t>
      </w:r>
      <w:r>
        <w:rPr>
          <w:spacing w:val="-1"/>
        </w:rPr>
        <w:t>(which</w:t>
      </w:r>
      <w:r>
        <w:t xml:space="preserve"> I</w:t>
      </w:r>
      <w:r>
        <w:rPr>
          <w:spacing w:val="-4"/>
        </w:rPr>
        <w:t xml:space="preserve"> </w:t>
      </w:r>
      <w:r>
        <w:t>have</w:t>
      </w:r>
      <w:r>
        <w:rPr>
          <w:spacing w:val="1"/>
        </w:rPr>
        <w:t xml:space="preserve"> </w:t>
      </w:r>
      <w:r>
        <w:rPr>
          <w:spacing w:val="-1"/>
        </w:rPr>
        <w:t>with</w:t>
      </w:r>
      <w:r>
        <w:t xml:space="preserve"> me)</w:t>
      </w:r>
      <w:r>
        <w:rPr>
          <w:spacing w:val="2"/>
        </w:rPr>
        <w:t xml:space="preserve"> </w:t>
      </w:r>
      <w:r>
        <w:rPr>
          <w:spacing w:val="-1"/>
        </w:rPr>
        <w:t>through</w:t>
      </w:r>
      <w:r>
        <w:t xml:space="preserve"> a</w:t>
      </w:r>
      <w:r>
        <w:rPr>
          <w:spacing w:val="1"/>
        </w:rPr>
        <w:t xml:space="preserve"> </w:t>
      </w:r>
      <w:r>
        <w:rPr>
          <w:spacing w:val="-2"/>
        </w:rPr>
        <w:t>GPIO</w:t>
      </w:r>
      <w:r>
        <w:rPr>
          <w:spacing w:val="-1"/>
        </w:rPr>
        <w:t xml:space="preserve"> </w:t>
      </w:r>
      <w:r>
        <w:t>connection</w:t>
      </w:r>
      <w:commentRangeEnd w:id="7"/>
      <w:r w:rsidR="00D4288B">
        <w:rPr>
          <w:rStyle w:val="CommentReference"/>
          <w:rFonts w:asciiTheme="minorHAnsi" w:eastAsiaTheme="minorHAnsi" w:hAnsiTheme="minorHAnsi"/>
        </w:rPr>
        <w:commentReference w:id="7"/>
      </w:r>
      <w:r>
        <w:t>.</w:t>
      </w:r>
      <w:r>
        <w:rPr>
          <w:spacing w:val="1"/>
        </w:rPr>
        <w:t xml:space="preserve"> </w:t>
      </w:r>
      <w:r>
        <w:rPr>
          <w:spacing w:val="-1"/>
        </w:rPr>
        <w:t>MCE_GP</w:t>
      </w:r>
      <w:r>
        <w:rPr>
          <w:spacing w:val="-1"/>
        </w:rPr>
        <w:t>O1</w:t>
      </w:r>
      <w:r>
        <w:t xml:space="preserve"> is</w:t>
      </w:r>
      <w:r>
        <w:rPr>
          <w:spacing w:val="-2"/>
        </w:rPr>
        <w:t xml:space="preserve"> </w:t>
      </w:r>
      <w:r>
        <w:rPr>
          <w:spacing w:val="-1"/>
        </w:rPr>
        <w:t>listed</w:t>
      </w:r>
      <w:r>
        <w:t xml:space="preserve"> as</w:t>
      </w:r>
      <w:r>
        <w:rPr>
          <w:spacing w:val="-2"/>
        </w:rPr>
        <w:t xml:space="preserve"> the</w:t>
      </w:r>
      <w:r>
        <w:rPr>
          <w:spacing w:val="1"/>
        </w:rPr>
        <w:t xml:space="preserve"> </w:t>
      </w:r>
      <w:r>
        <w:rPr>
          <w:spacing w:val="-1"/>
        </w:rPr>
        <w:t>GPIO</w:t>
      </w:r>
      <w:r>
        <w:rPr>
          <w:spacing w:val="-2"/>
        </w:rPr>
        <w:t xml:space="preserve"> </w:t>
      </w:r>
      <w:r>
        <w:t>pin</w:t>
      </w:r>
      <w:r>
        <w:rPr>
          <w:spacing w:val="47"/>
        </w:rPr>
        <w:t xml:space="preserve"> </w:t>
      </w:r>
      <w:r>
        <w:t>for the</w:t>
      </w:r>
      <w:r>
        <w:rPr>
          <w:spacing w:val="1"/>
        </w:rPr>
        <w:t xml:space="preserve"> </w:t>
      </w:r>
      <w:r>
        <w:t>binary</w:t>
      </w:r>
      <w:r>
        <w:rPr>
          <w:spacing w:val="-8"/>
        </w:rPr>
        <w:t xml:space="preserve"> </w:t>
      </w:r>
      <w:r>
        <w:t>data</w:t>
      </w:r>
      <w:r>
        <w:rPr>
          <w:spacing w:val="3"/>
        </w:rPr>
        <w:t xml:space="preserve"> </w:t>
      </w:r>
      <w:r>
        <w:rPr>
          <w:spacing w:val="-1"/>
        </w:rPr>
        <w:t>signal</w:t>
      </w:r>
      <w:r>
        <w:t xml:space="preserve"> coming</w:t>
      </w:r>
      <w:r>
        <w:rPr>
          <w:spacing w:val="-5"/>
        </w:rPr>
        <w:t xml:space="preserve"> </w:t>
      </w:r>
      <w:r>
        <w:t>from</w:t>
      </w:r>
      <w:r>
        <w:rPr>
          <w:spacing w:val="1"/>
        </w:rPr>
        <w:t xml:space="preserve"> </w:t>
      </w:r>
      <w:r>
        <w:t>the</w:t>
      </w:r>
      <w:r>
        <w:rPr>
          <w:spacing w:val="-3"/>
        </w:rPr>
        <w:t xml:space="preserve"> </w:t>
      </w:r>
      <w:r>
        <w:rPr>
          <w:spacing w:val="-1"/>
        </w:rPr>
        <w:t>demodulator</w:t>
      </w:r>
      <w:r>
        <w:t xml:space="preserve"> </w:t>
      </w:r>
      <w:r>
        <w:rPr>
          <w:spacing w:val="-1"/>
        </w:rPr>
        <w:t>when</w:t>
      </w:r>
      <w:r>
        <w:t xml:space="preserve"> receiving</w:t>
      </w:r>
      <w:r>
        <w:rPr>
          <w:spacing w:val="32"/>
        </w:rPr>
        <w:t xml:space="preserve"> </w:t>
      </w:r>
      <w:r>
        <w:rPr>
          <w:spacing w:val="-1"/>
        </w:rPr>
        <w:t>(</w:t>
      </w:r>
      <w:hyperlink r:id="rId8" w:anchor="id1">
        <w:r>
          <w:rPr>
            <w:color w:val="0462C1"/>
            <w:spacing w:val="-1"/>
            <w:u w:val="single" w:color="0462C1"/>
          </w:rPr>
          <w:t>http://dev.ti.com/tirex/content/simplelink_cc13x0_sdk_1_30_00_06/docs/proprietary-rf/html/rf-</w:t>
        </w:r>
      </w:hyperlink>
      <w:r>
        <w:rPr>
          <w:color w:val="0462C1"/>
        </w:rPr>
        <w:t xml:space="preserve"> </w:t>
      </w:r>
      <w:hyperlink r:id="rId9" w:anchor="id1">
        <w:r>
          <w:rPr>
            <w:color w:val="0462C1"/>
          </w:rPr>
          <w:t xml:space="preserve">  </w:t>
        </w:r>
        <w:r>
          <w:rPr>
            <w:color w:val="0462C1"/>
            <w:spacing w:val="-1"/>
            <w:u w:val="single" w:color="0462C1"/>
          </w:rPr>
          <w:t>core/signal-ro</w:t>
        </w:r>
        <w:r>
          <w:rPr>
            <w:color w:val="0462C1"/>
            <w:spacing w:val="-1"/>
            <w:u w:val="single" w:color="0462C1"/>
          </w:rPr>
          <w:t>uting.html#id1</w:t>
        </w:r>
        <w:r>
          <w:rPr>
            <w:color w:val="0462C1"/>
            <w:spacing w:val="2"/>
            <w:u w:val="single" w:color="0462C1"/>
          </w:rPr>
          <w:t xml:space="preserve"> </w:t>
        </w:r>
      </w:hyperlink>
      <w:r>
        <w:t>), and</w:t>
      </w:r>
      <w:r>
        <w:rPr>
          <w:spacing w:val="-4"/>
        </w:rPr>
        <w:t xml:space="preserve"> </w:t>
      </w:r>
      <w:r>
        <w:t>the</w:t>
      </w:r>
      <w:r>
        <w:rPr>
          <w:spacing w:val="1"/>
        </w:rPr>
        <w:t xml:space="preserve"> </w:t>
      </w:r>
      <w:r>
        <w:rPr>
          <w:spacing w:val="-1"/>
        </w:rPr>
        <w:t>signal</w:t>
      </w:r>
      <w:r>
        <w:t xml:space="preserve"> can </w:t>
      </w:r>
      <w:r>
        <w:rPr>
          <w:spacing w:val="-1"/>
        </w:rPr>
        <w:t>be</w:t>
      </w:r>
      <w:r>
        <w:rPr>
          <w:spacing w:val="1"/>
        </w:rPr>
        <w:t xml:space="preserve"> </w:t>
      </w:r>
      <w:r>
        <w:rPr>
          <w:spacing w:val="-1"/>
        </w:rPr>
        <w:t>rerouted</w:t>
      </w:r>
      <w:r>
        <w:t xml:space="preserve"> to</w:t>
      </w:r>
      <w:r>
        <w:rPr>
          <w:spacing w:val="-5"/>
        </w:rPr>
        <w:t xml:space="preserve"> </w:t>
      </w:r>
      <w:r>
        <w:t>a</w:t>
      </w:r>
      <w:r>
        <w:rPr>
          <w:spacing w:val="1"/>
        </w:rPr>
        <w:t xml:space="preserve"> </w:t>
      </w:r>
      <w:r>
        <w:rPr>
          <w:spacing w:val="-2"/>
        </w:rPr>
        <w:t xml:space="preserve">GPIO </w:t>
      </w:r>
      <w:r>
        <w:t>pin.</w:t>
      </w:r>
      <w:r>
        <w:rPr>
          <w:spacing w:val="3"/>
        </w:rPr>
        <w:t xml:space="preserve"> </w:t>
      </w:r>
      <w:r>
        <w:t>The</w:t>
      </w:r>
      <w:r>
        <w:rPr>
          <w:spacing w:val="1"/>
        </w:rPr>
        <w:t xml:space="preserve"> </w:t>
      </w:r>
      <w:r>
        <w:t>MCE core</w:t>
      </w:r>
      <w:r>
        <w:rPr>
          <w:spacing w:val="62"/>
        </w:rPr>
        <w:t xml:space="preserve"> </w:t>
      </w:r>
      <w:r>
        <w:rPr>
          <w:spacing w:val="-1"/>
        </w:rPr>
        <w:t>signal</w:t>
      </w:r>
      <w:r>
        <w:rPr>
          <w:spacing w:val="1"/>
        </w:rPr>
        <w:t xml:space="preserve"> </w:t>
      </w:r>
      <w:r>
        <w:t>is</w:t>
      </w:r>
      <w:r>
        <w:rPr>
          <w:spacing w:val="-2"/>
        </w:rPr>
        <w:t xml:space="preserve"> </w:t>
      </w:r>
      <w:r>
        <w:rPr>
          <w:spacing w:val="-1"/>
        </w:rPr>
        <w:t>familiar</w:t>
      </w:r>
      <w:r>
        <w:t xml:space="preserve"> to </w:t>
      </w:r>
      <w:r>
        <w:rPr>
          <w:spacing w:val="-2"/>
        </w:rPr>
        <w:t>me</w:t>
      </w:r>
      <w:r>
        <w:rPr>
          <w:spacing w:val="1"/>
        </w:rPr>
        <w:t xml:space="preserve"> </w:t>
      </w:r>
      <w:r>
        <w:t>as</w:t>
      </w:r>
      <w:r>
        <w:rPr>
          <w:spacing w:val="-2"/>
        </w:rPr>
        <w:t xml:space="preserve"> the</w:t>
      </w:r>
      <w:r>
        <w:rPr>
          <w:spacing w:val="5"/>
        </w:rPr>
        <w:t xml:space="preserve"> </w:t>
      </w:r>
      <w:r>
        <w:rPr>
          <w:spacing w:val="-3"/>
        </w:rPr>
        <w:t>I/Q</w:t>
      </w:r>
      <w:r>
        <w:rPr>
          <w:spacing w:val="-2"/>
        </w:rPr>
        <w:t xml:space="preserve"> </w:t>
      </w:r>
      <w:r>
        <w:t>document</w:t>
      </w:r>
      <w:r>
        <w:rPr>
          <w:spacing w:val="2"/>
        </w:rPr>
        <w:t xml:space="preserve"> </w:t>
      </w:r>
      <w:r>
        <w:rPr>
          <w:spacing w:val="-1"/>
        </w:rPr>
        <w:t>(</w:t>
      </w:r>
      <w:hyperlink r:id="rId10">
        <w:r>
          <w:rPr>
            <w:color w:val="0462C1"/>
            <w:spacing w:val="-1"/>
            <w:u w:val="single" w:color="0462C1"/>
          </w:rPr>
          <w:t>http://www.ti.com/lit/an/swra571/swra571.pdf</w:t>
        </w:r>
        <w:r>
          <w:rPr>
            <w:color w:val="0462C1"/>
            <w:spacing w:val="5"/>
            <w:u w:val="single" w:color="0462C1"/>
          </w:rPr>
          <w:t xml:space="preserve"> </w:t>
        </w:r>
      </w:hyperlink>
      <w:proofErr w:type="gramStart"/>
      <w:r>
        <w:t xml:space="preserve">) </w:t>
      </w:r>
      <w:r>
        <w:rPr>
          <w:spacing w:val="79"/>
        </w:rPr>
        <w:t xml:space="preserve"> </w:t>
      </w:r>
      <w:r>
        <w:rPr>
          <w:spacing w:val="-1"/>
        </w:rPr>
        <w:t>sets</w:t>
      </w:r>
      <w:proofErr w:type="gramEnd"/>
      <w:r>
        <w:rPr>
          <w:spacing w:val="-1"/>
        </w:rPr>
        <w:t xml:space="preserve"> </w:t>
      </w:r>
      <w:r>
        <w:t xml:space="preserve">an </w:t>
      </w:r>
      <w:r>
        <w:rPr>
          <w:spacing w:val="-1"/>
        </w:rPr>
        <w:t>MCE_RFE_OVERR</w:t>
      </w:r>
      <w:r>
        <w:rPr>
          <w:spacing w:val="-1"/>
        </w:rPr>
        <w:t>IDE,</w:t>
      </w:r>
      <w:r>
        <w:t xml:space="preserve"> and </w:t>
      </w:r>
      <w:r>
        <w:rPr>
          <w:spacing w:val="-1"/>
        </w:rPr>
        <w:t>uses</w:t>
      </w:r>
      <w:r>
        <w:rPr>
          <w:spacing w:val="2"/>
        </w:rPr>
        <w:t xml:space="preserve"> </w:t>
      </w:r>
      <w:r>
        <w:t>the</w:t>
      </w:r>
      <w:r>
        <w:rPr>
          <w:spacing w:val="1"/>
        </w:rPr>
        <w:t xml:space="preserve"> </w:t>
      </w:r>
      <w:r>
        <w:rPr>
          <w:spacing w:val="-1"/>
        </w:rPr>
        <w:t>override</w:t>
      </w:r>
      <w:r>
        <w:rPr>
          <w:spacing w:val="1"/>
        </w:rPr>
        <w:t xml:space="preserve"> </w:t>
      </w:r>
      <w:r>
        <w:t xml:space="preserve">to </w:t>
      </w:r>
      <w:r>
        <w:rPr>
          <w:spacing w:val="-1"/>
        </w:rPr>
        <w:t>sample</w:t>
      </w:r>
      <w:r>
        <w:rPr>
          <w:spacing w:val="-3"/>
        </w:rPr>
        <w:t xml:space="preserve"> </w:t>
      </w:r>
      <w:r>
        <w:t>a</w:t>
      </w:r>
      <w:r>
        <w:rPr>
          <w:spacing w:val="1"/>
        </w:rPr>
        <w:t xml:space="preserve"> </w:t>
      </w:r>
      <w:r>
        <w:rPr>
          <w:spacing w:val="-1"/>
        </w:rPr>
        <w:t>certain</w:t>
      </w:r>
      <w:r>
        <w:rPr>
          <w:spacing w:val="4"/>
        </w:rPr>
        <w:t xml:space="preserve"> </w:t>
      </w:r>
      <w:r>
        <w:rPr>
          <w:spacing w:val="-1"/>
        </w:rPr>
        <w:t>binary</w:t>
      </w:r>
      <w:r>
        <w:rPr>
          <w:spacing w:val="-8"/>
        </w:rPr>
        <w:t xml:space="preserve"> </w:t>
      </w:r>
      <w:r>
        <w:t>signal from</w:t>
      </w:r>
      <w:r>
        <w:rPr>
          <w:spacing w:val="1"/>
        </w:rPr>
        <w:t xml:space="preserve"> </w:t>
      </w:r>
      <w:r>
        <w:rPr>
          <w:spacing w:val="-2"/>
        </w:rPr>
        <w:t>the</w:t>
      </w:r>
      <w:r>
        <w:rPr>
          <w:spacing w:val="71"/>
        </w:rPr>
        <w:t xml:space="preserve"> </w:t>
      </w:r>
      <w:r>
        <w:rPr>
          <w:spacing w:val="-1"/>
        </w:rPr>
        <w:t>MCE</w:t>
      </w:r>
      <w:r>
        <w:t xml:space="preserve"> into</w:t>
      </w:r>
      <w:r>
        <w:rPr>
          <w:spacing w:val="1"/>
        </w:rPr>
        <w:t xml:space="preserve"> </w:t>
      </w:r>
      <w:r>
        <w:rPr>
          <w:spacing w:val="-1"/>
        </w:rPr>
        <w:t>8-bit</w:t>
      </w:r>
      <w:r>
        <w:rPr>
          <w:spacing w:val="1"/>
        </w:rPr>
        <w:t xml:space="preserve"> </w:t>
      </w:r>
      <w:r>
        <w:rPr>
          <w:spacing w:val="-1"/>
        </w:rPr>
        <w:t>buffers.</w:t>
      </w:r>
      <w:r>
        <w:t xml:space="preserve"> </w:t>
      </w:r>
      <w:r>
        <w:rPr>
          <w:spacing w:val="-2"/>
        </w:rPr>
        <w:t>If</w:t>
      </w:r>
      <w:r>
        <w:rPr>
          <w:spacing w:val="3"/>
        </w:rPr>
        <w:t xml:space="preserve"> </w:t>
      </w:r>
      <w:r>
        <w:t>I</w:t>
      </w:r>
      <w:r>
        <w:rPr>
          <w:spacing w:val="-4"/>
        </w:rPr>
        <w:t xml:space="preserve"> </w:t>
      </w:r>
      <w:r>
        <w:t xml:space="preserve">am </w:t>
      </w:r>
      <w:r>
        <w:rPr>
          <w:spacing w:val="-1"/>
        </w:rPr>
        <w:t>correct,</w:t>
      </w:r>
      <w:r>
        <w:t xml:space="preserve"> I</w:t>
      </w:r>
      <w:r>
        <w:rPr>
          <w:spacing w:val="-4"/>
        </w:rPr>
        <w:t xml:space="preserve"> </w:t>
      </w:r>
      <w:r>
        <w:rPr>
          <w:spacing w:val="-1"/>
        </w:rPr>
        <w:t>would</w:t>
      </w:r>
      <w:r>
        <w:t xml:space="preserve"> be</w:t>
      </w:r>
      <w:r>
        <w:rPr>
          <w:spacing w:val="4"/>
        </w:rPr>
        <w:t xml:space="preserve"> </w:t>
      </w:r>
      <w:r>
        <w:rPr>
          <w:spacing w:val="-1"/>
        </w:rPr>
        <w:t>implementing</w:t>
      </w:r>
      <w:r>
        <w:rPr>
          <w:spacing w:val="-2"/>
        </w:rPr>
        <w:t xml:space="preserve"> </w:t>
      </w:r>
      <w:r>
        <w:t>the</w:t>
      </w:r>
      <w:r>
        <w:rPr>
          <w:spacing w:val="1"/>
        </w:rPr>
        <w:t xml:space="preserve"> </w:t>
      </w:r>
      <w:r>
        <w:rPr>
          <w:spacing w:val="-1"/>
        </w:rPr>
        <w:t>same</w:t>
      </w:r>
      <w:r>
        <w:rPr>
          <w:spacing w:val="1"/>
        </w:rPr>
        <w:t xml:space="preserve"> </w:t>
      </w:r>
      <w:r>
        <w:rPr>
          <w:spacing w:val="-3"/>
        </w:rPr>
        <w:t>I/Q</w:t>
      </w:r>
      <w:r>
        <w:rPr>
          <w:spacing w:val="-2"/>
        </w:rPr>
        <w:t xml:space="preserve"> </w:t>
      </w:r>
      <w:r>
        <w:t>extraction</w:t>
      </w:r>
      <w:r>
        <w:rPr>
          <w:spacing w:val="73"/>
        </w:rPr>
        <w:t xml:space="preserve"> </w:t>
      </w:r>
      <w:r>
        <w:t>procedure</w:t>
      </w:r>
      <w:r>
        <w:rPr>
          <w:spacing w:val="2"/>
        </w:rPr>
        <w:t xml:space="preserve"> </w:t>
      </w:r>
      <w:r>
        <w:rPr>
          <w:spacing w:val="-1"/>
        </w:rPr>
        <w:t>that</w:t>
      </w:r>
      <w:r>
        <w:rPr>
          <w:spacing w:val="-4"/>
        </w:rPr>
        <w:t xml:space="preserve"> </w:t>
      </w:r>
      <w:r>
        <w:t>the</w:t>
      </w:r>
      <w:r>
        <w:rPr>
          <w:spacing w:val="1"/>
        </w:rPr>
        <w:t xml:space="preserve"> </w:t>
      </w:r>
      <w:r>
        <w:rPr>
          <w:spacing w:val="-1"/>
        </w:rPr>
        <w:t>document entails,</w:t>
      </w:r>
      <w:r>
        <w:t xml:space="preserve"> but </w:t>
      </w:r>
      <w:r>
        <w:rPr>
          <w:spacing w:val="-2"/>
        </w:rPr>
        <w:t>in</w:t>
      </w:r>
      <w:r>
        <w:t xml:space="preserve"> a</w:t>
      </w:r>
      <w:r>
        <w:rPr>
          <w:spacing w:val="1"/>
        </w:rPr>
        <w:t xml:space="preserve"> </w:t>
      </w:r>
      <w:r>
        <w:t xml:space="preserve">much </w:t>
      </w:r>
      <w:r>
        <w:rPr>
          <w:spacing w:val="-1"/>
        </w:rPr>
        <w:t>less</w:t>
      </w:r>
      <w:r>
        <w:rPr>
          <w:spacing w:val="-2"/>
        </w:rPr>
        <w:t xml:space="preserve"> </w:t>
      </w:r>
      <w:r>
        <w:t xml:space="preserve">complicated </w:t>
      </w:r>
      <w:r>
        <w:rPr>
          <w:spacing w:val="-1"/>
        </w:rPr>
        <w:t>manner.</w:t>
      </w:r>
    </w:p>
    <w:p w14:paraId="0E0C3DE8" w14:textId="77777777" w:rsidR="005A4FAA" w:rsidRDefault="005A4FAA">
      <w:pPr>
        <w:rPr>
          <w:rFonts w:ascii="Times New Roman" w:eastAsia="Times New Roman" w:hAnsi="Times New Roman" w:cs="Times New Roman"/>
          <w:sz w:val="24"/>
          <w:szCs w:val="24"/>
        </w:rPr>
      </w:pPr>
    </w:p>
    <w:p w14:paraId="06AFA974" w14:textId="77777777" w:rsidR="005A4FAA" w:rsidRDefault="00A06969">
      <w:pPr>
        <w:pStyle w:val="Heading1"/>
        <w:rPr>
          <w:b w:val="0"/>
          <w:bCs w:val="0"/>
        </w:rPr>
      </w:pPr>
      <w:commentRangeStart w:id="8"/>
      <w:r>
        <w:rPr>
          <w:spacing w:val="-1"/>
        </w:rPr>
        <w:t>Re</w:t>
      </w:r>
      <w:r w:rsidR="00F62EAF">
        <w:rPr>
          <w:spacing w:val="-1"/>
        </w:rPr>
        <w:t>sources and re</w:t>
      </w:r>
      <w:r>
        <w:rPr>
          <w:spacing w:val="-1"/>
        </w:rPr>
        <w:t>levant</w:t>
      </w:r>
      <w:r>
        <w:t xml:space="preserve"> </w:t>
      </w:r>
      <w:r>
        <w:rPr>
          <w:spacing w:val="-1"/>
        </w:rPr>
        <w:t>Forum</w:t>
      </w:r>
      <w:r>
        <w:rPr>
          <w:spacing w:val="-8"/>
        </w:rPr>
        <w:t xml:space="preserve"> </w:t>
      </w:r>
      <w:r>
        <w:t>Posts</w:t>
      </w:r>
      <w:commentRangeEnd w:id="8"/>
      <w:r w:rsidR="00D4288B">
        <w:rPr>
          <w:rStyle w:val="CommentReference"/>
          <w:rFonts w:asciiTheme="minorHAnsi" w:eastAsiaTheme="minorHAnsi" w:hAnsiTheme="minorHAnsi"/>
          <w:b w:val="0"/>
          <w:bCs w:val="0"/>
        </w:rPr>
        <w:commentReference w:id="8"/>
      </w:r>
    </w:p>
    <w:p w14:paraId="1C047526" w14:textId="77777777" w:rsidR="005A4FAA" w:rsidRDefault="00F62EAF" w:rsidP="00F62EAF">
      <w:pPr>
        <w:pStyle w:val="BodyText"/>
        <w:numPr>
          <w:ilvl w:val="0"/>
          <w:numId w:val="1"/>
        </w:numPr>
        <w:tabs>
          <w:tab w:val="left" w:pos="461"/>
        </w:tabs>
        <w:ind w:left="820" w:right="215"/>
      </w:pPr>
      <w:hyperlink r:id="rId11" w:history="1">
        <w:r w:rsidRPr="00EE5348">
          <w:rPr>
            <w:rStyle w:val="Hyperlink"/>
            <w:spacing w:val="-1"/>
            <w:u w:color="0462C1"/>
          </w:rPr>
          <w:t>https://e2e.ti.com/support/wireless_connectivity/proprietary_sub_1_ghz_simpliciti/f/156/t/59049</w:t>
        </w:r>
      </w:hyperlink>
      <w:r w:rsidR="00A06969">
        <w:rPr>
          <w:color w:val="0462C1"/>
        </w:rPr>
        <w:t xml:space="preserve"> </w:t>
      </w:r>
      <w:hyperlink r:id="rId12">
        <w:r w:rsidR="00A06969">
          <w:rPr>
            <w:color w:val="0462C1"/>
          </w:rPr>
          <w:t xml:space="preserve"> </w:t>
        </w:r>
        <w:r w:rsidR="00A06969">
          <w:rPr>
            <w:color w:val="0462C1"/>
            <w:u w:val="single" w:color="0462C1"/>
          </w:rPr>
          <w:t>5</w:t>
        </w:r>
      </w:hyperlink>
    </w:p>
    <w:p w14:paraId="720EFA82" w14:textId="77777777" w:rsidR="005A4FAA" w:rsidRDefault="00A06969" w:rsidP="00F62EAF">
      <w:pPr>
        <w:pStyle w:val="BodyText"/>
        <w:spacing w:before="40"/>
        <w:ind w:left="820" w:right="163" w:firstLine="0"/>
      </w:pPr>
      <w:r>
        <w:rPr>
          <w:spacing w:val="-1"/>
        </w:rPr>
        <w:t>Note:</w:t>
      </w:r>
      <w:r>
        <w:t xml:space="preserve"> </w:t>
      </w:r>
      <w:r>
        <w:rPr>
          <w:spacing w:val="-2"/>
        </w:rPr>
        <w:t>Forum</w:t>
      </w:r>
      <w:r>
        <w:rPr>
          <w:spacing w:val="1"/>
        </w:rPr>
        <w:t xml:space="preserve"> </w:t>
      </w:r>
      <w:r>
        <w:rPr>
          <w:spacing w:val="-1"/>
        </w:rPr>
        <w:t>post</w:t>
      </w:r>
      <w:r>
        <w:t xml:space="preserve"> 1 is</w:t>
      </w:r>
      <w:r>
        <w:rPr>
          <w:spacing w:val="-2"/>
        </w:rPr>
        <w:t xml:space="preserve"> </w:t>
      </w:r>
      <w:r>
        <w:t>interesting, as</w:t>
      </w:r>
      <w:r>
        <w:rPr>
          <w:spacing w:val="-2"/>
        </w:rPr>
        <w:t xml:space="preserve"> </w:t>
      </w:r>
      <w:r>
        <w:t>the</w:t>
      </w:r>
      <w:r>
        <w:rPr>
          <w:spacing w:val="1"/>
        </w:rPr>
        <w:t xml:space="preserve"> </w:t>
      </w:r>
      <w:r>
        <w:rPr>
          <w:spacing w:val="-2"/>
        </w:rPr>
        <w:t>TI</w:t>
      </w:r>
      <w:r>
        <w:rPr>
          <w:spacing w:val="-3"/>
        </w:rPr>
        <w:t xml:space="preserve"> </w:t>
      </w:r>
      <w:r>
        <w:rPr>
          <w:spacing w:val="-1"/>
        </w:rPr>
        <w:t>employee</w:t>
      </w:r>
      <w:r>
        <w:rPr>
          <w:spacing w:val="1"/>
        </w:rPr>
        <w:t xml:space="preserve"> </w:t>
      </w:r>
      <w:r>
        <w:t xml:space="preserve">pointed out </w:t>
      </w:r>
      <w:r>
        <w:rPr>
          <w:spacing w:val="-2"/>
        </w:rPr>
        <w:t>the</w:t>
      </w:r>
      <w:r>
        <w:rPr>
          <w:spacing w:val="1"/>
        </w:rPr>
        <w:t xml:space="preserve"> </w:t>
      </w:r>
      <w:r>
        <w:t>same</w:t>
      </w:r>
      <w:r>
        <w:rPr>
          <w:spacing w:val="1"/>
        </w:rPr>
        <w:t xml:space="preserve"> </w:t>
      </w:r>
      <w:r>
        <w:rPr>
          <w:spacing w:val="-1"/>
        </w:rPr>
        <w:t>synchronization</w:t>
      </w:r>
      <w:r>
        <w:t xml:space="preserve"> </w:t>
      </w:r>
      <w:r>
        <w:rPr>
          <w:spacing w:val="-1"/>
        </w:rPr>
        <w:t>issue</w:t>
      </w:r>
      <w:r>
        <w:rPr>
          <w:spacing w:val="59"/>
        </w:rPr>
        <w:t xml:space="preserve"> </w:t>
      </w:r>
      <w:r>
        <w:t xml:space="preserve">that </w:t>
      </w:r>
      <w:r>
        <w:rPr>
          <w:spacing w:val="-1"/>
        </w:rPr>
        <w:t>we</w:t>
      </w:r>
      <w:r>
        <w:rPr>
          <w:spacing w:val="2"/>
        </w:rPr>
        <w:t xml:space="preserve"> </w:t>
      </w:r>
      <w:r>
        <w:rPr>
          <w:spacing w:val="-2"/>
        </w:rPr>
        <w:t>came</w:t>
      </w:r>
      <w:r>
        <w:rPr>
          <w:spacing w:val="2"/>
        </w:rPr>
        <w:t xml:space="preserve"> </w:t>
      </w:r>
      <w:r>
        <w:t>across</w:t>
      </w:r>
      <w:r>
        <w:rPr>
          <w:spacing w:val="-1"/>
        </w:rPr>
        <w:t xml:space="preserve"> </w:t>
      </w:r>
      <w:r>
        <w:t xml:space="preserve">in </w:t>
      </w:r>
      <w:r>
        <w:rPr>
          <w:spacing w:val="-1"/>
        </w:rPr>
        <w:t>obtaini</w:t>
      </w:r>
      <w:r>
        <w:rPr>
          <w:spacing w:val="-1"/>
        </w:rPr>
        <w:t>ng</w:t>
      </w:r>
      <w:r>
        <w:rPr>
          <w:spacing w:val="-5"/>
        </w:rPr>
        <w:t xml:space="preserve"> </w:t>
      </w:r>
      <w:r>
        <w:rPr>
          <w:spacing w:val="-1"/>
        </w:rPr>
        <w:t>reliable</w:t>
      </w:r>
      <w:r>
        <w:rPr>
          <w:spacing w:val="-3"/>
        </w:rPr>
        <w:t xml:space="preserve"> </w:t>
      </w:r>
      <w:r>
        <w:rPr>
          <w:spacing w:val="-1"/>
        </w:rPr>
        <w:t>phase</w:t>
      </w:r>
      <w:r>
        <w:rPr>
          <w:spacing w:val="5"/>
        </w:rPr>
        <w:t xml:space="preserve"> </w:t>
      </w:r>
      <w:r>
        <w:rPr>
          <w:spacing w:val="-1"/>
        </w:rPr>
        <w:t>information.</w:t>
      </w:r>
      <w:r>
        <w:t xml:space="preserve"> </w:t>
      </w:r>
      <w:r>
        <w:rPr>
          <w:spacing w:val="-2"/>
        </w:rPr>
        <w:t>However,</w:t>
      </w:r>
      <w:r>
        <w:t xml:space="preserve"> the</w:t>
      </w:r>
      <w:r>
        <w:rPr>
          <w:spacing w:val="2"/>
        </w:rPr>
        <w:t xml:space="preserve"> </w:t>
      </w:r>
      <w:r>
        <w:rPr>
          <w:spacing w:val="-1"/>
        </w:rPr>
        <w:t>employee</w:t>
      </w:r>
      <w:r>
        <w:rPr>
          <w:spacing w:val="1"/>
        </w:rPr>
        <w:t xml:space="preserve"> </w:t>
      </w:r>
      <w:r>
        <w:t>does</w:t>
      </w:r>
      <w:r>
        <w:rPr>
          <w:spacing w:val="-2"/>
        </w:rPr>
        <w:t xml:space="preserve"> </w:t>
      </w:r>
      <w:r>
        <w:t>not</w:t>
      </w:r>
      <w:r w:rsidR="00F62EAF">
        <w:rPr>
          <w:spacing w:val="93"/>
        </w:rPr>
        <w:t xml:space="preserve"> </w:t>
      </w:r>
      <w:r>
        <w:t>consider</w:t>
      </w:r>
      <w:r>
        <w:rPr>
          <w:spacing w:val="1"/>
        </w:rPr>
        <w:t xml:space="preserve"> </w:t>
      </w:r>
      <w:r>
        <w:t>the</w:t>
      </w:r>
      <w:r>
        <w:rPr>
          <w:spacing w:val="1"/>
        </w:rPr>
        <w:t xml:space="preserve"> </w:t>
      </w:r>
      <w:r>
        <w:t>RF</w:t>
      </w:r>
      <w:r>
        <w:rPr>
          <w:spacing w:val="-10"/>
        </w:rPr>
        <w:t xml:space="preserve"> </w:t>
      </w:r>
      <w:r>
        <w:t>switching</w:t>
      </w:r>
      <w:r>
        <w:rPr>
          <w:spacing w:val="-5"/>
        </w:rPr>
        <w:t xml:space="preserve"> </w:t>
      </w:r>
      <w:r>
        <w:t xml:space="preserve">method </w:t>
      </w:r>
      <w:r>
        <w:rPr>
          <w:spacing w:val="-1"/>
        </w:rPr>
        <w:t>that</w:t>
      </w:r>
      <w:r>
        <w:t xml:space="preserve"> </w:t>
      </w:r>
      <w:r>
        <w:rPr>
          <w:spacing w:val="-1"/>
        </w:rPr>
        <w:t>we</w:t>
      </w:r>
      <w:r>
        <w:t xml:space="preserve"> </w:t>
      </w:r>
      <w:r>
        <w:rPr>
          <w:spacing w:val="-1"/>
        </w:rPr>
        <w:t>discussed</w:t>
      </w:r>
      <w:r>
        <w:t xml:space="preserve"> in our last </w:t>
      </w:r>
      <w:r>
        <w:rPr>
          <w:spacing w:val="-1"/>
        </w:rPr>
        <w:t>meeting.</w:t>
      </w:r>
    </w:p>
    <w:p w14:paraId="43AD46E9" w14:textId="77777777" w:rsidR="005A4FAA" w:rsidRDefault="00A06969" w:rsidP="00F62EAF">
      <w:pPr>
        <w:pStyle w:val="BodyText"/>
        <w:numPr>
          <w:ilvl w:val="0"/>
          <w:numId w:val="1"/>
        </w:numPr>
        <w:tabs>
          <w:tab w:val="left" w:pos="461"/>
        </w:tabs>
        <w:ind w:left="820" w:right="163"/>
      </w:pPr>
      <w:hyperlink r:id="rId13">
        <w:r>
          <w:rPr>
            <w:color w:val="0462C1"/>
            <w:spacing w:val="-1"/>
            <w:u w:val="single" w:color="0462C1"/>
          </w:rPr>
          <w:t>https://e2e.ti.com/support/wireless_connectivity/proprietary_sub_1_ghz_simpliciti/f/156/t/52840</w:t>
        </w:r>
      </w:hyperlink>
      <w:r>
        <w:rPr>
          <w:color w:val="0462C1"/>
        </w:rPr>
        <w:t xml:space="preserve"> </w:t>
      </w:r>
      <w:hyperlink r:id="rId14">
        <w:r>
          <w:rPr>
            <w:color w:val="0462C1"/>
          </w:rPr>
          <w:t xml:space="preserve"> </w:t>
        </w:r>
        <w:r>
          <w:rPr>
            <w:color w:val="0462C1"/>
            <w:u w:val="single" w:color="0462C1"/>
          </w:rPr>
          <w:t>1</w:t>
        </w:r>
      </w:hyperlink>
    </w:p>
    <w:p w14:paraId="698631E2" w14:textId="77777777" w:rsidR="005A4FAA" w:rsidRDefault="00A06969" w:rsidP="00F62EAF">
      <w:pPr>
        <w:pStyle w:val="BodyText"/>
        <w:numPr>
          <w:ilvl w:val="0"/>
          <w:numId w:val="1"/>
        </w:numPr>
        <w:tabs>
          <w:tab w:val="left" w:pos="461"/>
        </w:tabs>
        <w:ind w:left="820" w:right="163"/>
      </w:pPr>
      <w:hyperlink r:id="rId15">
        <w:r>
          <w:rPr>
            <w:color w:val="0462C1"/>
            <w:spacing w:val="-1"/>
            <w:u w:val="single" w:color="0462C1"/>
          </w:rPr>
          <w:t>https://e2e.ti.com/support/wireless_connectivity/proprietary_sub_1_ghz_simpliciti/f/156/p/52809</w:t>
        </w:r>
      </w:hyperlink>
      <w:r>
        <w:rPr>
          <w:color w:val="0462C1"/>
        </w:rPr>
        <w:t xml:space="preserve"> </w:t>
      </w:r>
      <w:hyperlink r:id="rId16">
        <w:r>
          <w:rPr>
            <w:color w:val="0462C1"/>
          </w:rPr>
          <w:t xml:space="preserve"> </w:t>
        </w:r>
        <w:r>
          <w:rPr>
            <w:color w:val="0462C1"/>
            <w:spacing w:val="-1"/>
            <w:u w:val="single" w:color="0462C1"/>
          </w:rPr>
          <w:t>7/1920625</w:t>
        </w:r>
      </w:hyperlink>
    </w:p>
    <w:p w14:paraId="5C3491C0" w14:textId="77777777" w:rsidR="005A4FAA" w:rsidRDefault="00A06969" w:rsidP="00F62EAF">
      <w:pPr>
        <w:pStyle w:val="BodyText"/>
        <w:numPr>
          <w:ilvl w:val="0"/>
          <w:numId w:val="1"/>
        </w:numPr>
        <w:tabs>
          <w:tab w:val="left" w:pos="461"/>
        </w:tabs>
        <w:ind w:left="820" w:right="163"/>
      </w:pPr>
      <w:hyperlink r:id="rId17">
        <w:r>
          <w:rPr>
            <w:color w:val="0462C1"/>
            <w:spacing w:val="-1"/>
            <w:u w:val="single" w:color="0462C1"/>
          </w:rPr>
          <w:t>https://e2e.ti.com/support/wireless_connectivity/proprietary_sub_1_ghz_sim</w:t>
        </w:r>
        <w:r>
          <w:rPr>
            <w:color w:val="0462C1"/>
            <w:spacing w:val="-1"/>
            <w:u w:val="single" w:color="0462C1"/>
          </w:rPr>
          <w:t>pliciti/f/156/p/61910</w:t>
        </w:r>
      </w:hyperlink>
      <w:r>
        <w:rPr>
          <w:color w:val="0462C1"/>
        </w:rPr>
        <w:t xml:space="preserve"> </w:t>
      </w:r>
      <w:hyperlink r:id="rId18">
        <w:r>
          <w:rPr>
            <w:color w:val="0462C1"/>
          </w:rPr>
          <w:t xml:space="preserve"> </w:t>
        </w:r>
        <w:r>
          <w:rPr>
            <w:color w:val="0462C1"/>
            <w:spacing w:val="-1"/>
            <w:u w:val="single" w:color="0462C1"/>
          </w:rPr>
          <w:t>8/2281646</w:t>
        </w:r>
      </w:hyperlink>
    </w:p>
    <w:p w14:paraId="67C86D1B" w14:textId="77777777" w:rsidR="005A4FAA" w:rsidRDefault="00A06969" w:rsidP="00F62EAF">
      <w:pPr>
        <w:pStyle w:val="BodyText"/>
        <w:numPr>
          <w:ilvl w:val="0"/>
          <w:numId w:val="1"/>
        </w:numPr>
        <w:tabs>
          <w:tab w:val="left" w:pos="461"/>
        </w:tabs>
        <w:ind w:left="820" w:right="206"/>
      </w:pPr>
      <w:hyperlink r:id="rId19">
        <w:r>
          <w:rPr>
            <w:color w:val="0462C1"/>
            <w:spacing w:val="-1"/>
            <w:u w:val="single" w:color="0462C1"/>
          </w:rPr>
          <w:t>http://e2e.ti.com/support/wireless_connectivity/proprietary_sub_1_ghz_simpliciti/f/156/p/62054</w:t>
        </w:r>
      </w:hyperlink>
      <w:r>
        <w:rPr>
          <w:color w:val="0462C1"/>
        </w:rPr>
        <w:t xml:space="preserve"> </w:t>
      </w:r>
      <w:hyperlink r:id="rId20">
        <w:r>
          <w:rPr>
            <w:color w:val="0462C1"/>
          </w:rPr>
          <w:t xml:space="preserve"> </w:t>
        </w:r>
        <w:r>
          <w:rPr>
            <w:color w:val="0462C1"/>
            <w:spacing w:val="-1"/>
            <w:u w:val="single" w:color="0462C1"/>
          </w:rPr>
          <w:t>3/2292997</w:t>
        </w:r>
      </w:hyperlink>
    </w:p>
    <w:p w14:paraId="0F0E9667" w14:textId="77777777" w:rsidR="005A4FAA" w:rsidRDefault="00A06969" w:rsidP="00F62EAF">
      <w:pPr>
        <w:pStyle w:val="BodyText"/>
        <w:numPr>
          <w:ilvl w:val="0"/>
          <w:numId w:val="1"/>
        </w:numPr>
        <w:tabs>
          <w:tab w:val="left" w:pos="461"/>
        </w:tabs>
        <w:ind w:left="820" w:right="206"/>
      </w:pPr>
      <w:hyperlink r:id="rId21">
        <w:r>
          <w:rPr>
            <w:color w:val="0462C1"/>
            <w:spacing w:val="-1"/>
            <w:u w:val="single" w:color="0462C1"/>
          </w:rPr>
          <w:t>http://e2e.ti.com/support/wireless_connectivity/proprietary_sub_1_ghz_simpliciti/f/156/p/57932</w:t>
        </w:r>
      </w:hyperlink>
      <w:r>
        <w:rPr>
          <w:color w:val="0462C1"/>
        </w:rPr>
        <w:t xml:space="preserve"> </w:t>
      </w:r>
      <w:hyperlink r:id="rId22">
        <w:r>
          <w:rPr>
            <w:color w:val="0462C1"/>
          </w:rPr>
          <w:t xml:space="preserve"> </w:t>
        </w:r>
        <w:r>
          <w:rPr>
            <w:color w:val="0462C1"/>
            <w:spacing w:val="-1"/>
            <w:u w:val="single" w:color="0462C1"/>
          </w:rPr>
          <w:t>0/2127500</w:t>
        </w:r>
      </w:hyperlink>
    </w:p>
    <w:p w14:paraId="3DACAEFB" w14:textId="77777777" w:rsidR="005A4FAA" w:rsidRDefault="00A06969" w:rsidP="00F62EAF">
      <w:pPr>
        <w:pStyle w:val="BodyText"/>
        <w:numPr>
          <w:ilvl w:val="0"/>
          <w:numId w:val="1"/>
        </w:numPr>
        <w:tabs>
          <w:tab w:val="left" w:pos="461"/>
        </w:tabs>
        <w:ind w:left="820" w:right="163"/>
      </w:pPr>
      <w:hyperlink r:id="rId23">
        <w:r>
          <w:rPr>
            <w:color w:val="0462C1"/>
            <w:spacing w:val="-1"/>
            <w:u w:val="single" w:color="0462C1"/>
          </w:rPr>
          <w:t>https://e2e.ti.com/support/wireless_con</w:t>
        </w:r>
        <w:r>
          <w:rPr>
            <w:color w:val="0462C1"/>
            <w:spacing w:val="-1"/>
            <w:u w:val="single" w:color="0462C1"/>
          </w:rPr>
          <w:t>nectivity/proprietary_sub_1_ghz_simpliciti/f/156/p/49293</w:t>
        </w:r>
      </w:hyperlink>
      <w:r>
        <w:rPr>
          <w:color w:val="0462C1"/>
        </w:rPr>
        <w:t xml:space="preserve"> </w:t>
      </w:r>
      <w:hyperlink r:id="rId24">
        <w:r>
          <w:rPr>
            <w:color w:val="0462C1"/>
          </w:rPr>
          <w:t xml:space="preserve"> </w:t>
        </w:r>
        <w:r>
          <w:rPr>
            <w:color w:val="0462C1"/>
            <w:spacing w:val="-1"/>
            <w:u w:val="single" w:color="0462C1"/>
          </w:rPr>
          <w:t>2/1780750</w:t>
        </w:r>
      </w:hyperlink>
    </w:p>
    <w:sectPr w:rsidR="005A4FAA">
      <w:pgSz w:w="12240" w:h="15840"/>
      <w:pgMar w:top="1400" w:right="1340" w:bottom="280" w:left="9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n" w:date="2017-12-21T12:22:00Z" w:initials="J">
    <w:p w14:paraId="6E0A0A65" w14:textId="77777777" w:rsidR="00A06969" w:rsidRDefault="00A06969">
      <w:pPr>
        <w:pStyle w:val="CommentText"/>
      </w:pPr>
      <w:r>
        <w:rPr>
          <w:rStyle w:val="CommentReference"/>
        </w:rPr>
        <w:annotationRef/>
      </w:r>
      <w:r>
        <w:t>Indicate your name, the date, and the semester of the project</w:t>
      </w:r>
    </w:p>
  </w:comment>
  <w:comment w:id="2" w:author="Julian" w:date="2017-12-21T12:11:00Z" w:initials="J">
    <w:p w14:paraId="123DC054" w14:textId="77777777" w:rsidR="00D4288B" w:rsidRDefault="00D4288B">
      <w:pPr>
        <w:pStyle w:val="CommentText"/>
      </w:pPr>
      <w:r>
        <w:rPr>
          <w:rStyle w:val="CommentReference"/>
        </w:rPr>
        <w:annotationRef/>
      </w:r>
      <w:r>
        <w:t xml:space="preserve">Always reference specific documentation when possible, as Russell has done here. </w:t>
      </w:r>
    </w:p>
  </w:comment>
  <w:comment w:id="3" w:author="Julian" w:date="2017-12-21T12:12:00Z" w:initials="J">
    <w:p w14:paraId="6607FEE6" w14:textId="77777777" w:rsidR="00D4288B" w:rsidRDefault="00D4288B">
      <w:pPr>
        <w:pStyle w:val="CommentText"/>
      </w:pPr>
      <w:r>
        <w:rPr>
          <w:rStyle w:val="CommentReference"/>
        </w:rPr>
        <w:annotationRef/>
      </w:r>
      <w:r>
        <w:t>Always provide a high-level (i.e. conceptual) explanation of the changes you’ve made, and why.</w:t>
      </w:r>
    </w:p>
  </w:comment>
  <w:comment w:id="4" w:author="Julian" w:date="2017-12-21T12:21:00Z" w:initials="J">
    <w:p w14:paraId="5BCABA16" w14:textId="77777777" w:rsidR="00D4288B" w:rsidRDefault="00D4288B">
      <w:pPr>
        <w:pStyle w:val="CommentText"/>
      </w:pPr>
      <w:r>
        <w:rPr>
          <w:rStyle w:val="CommentReference"/>
        </w:rPr>
        <w:annotationRef/>
      </w:r>
      <w:r>
        <w:t xml:space="preserve">Headings like this help to identify the </w:t>
      </w:r>
      <w:r w:rsidR="00A06969">
        <w:t>sub-problem quickly</w:t>
      </w:r>
    </w:p>
  </w:comment>
  <w:comment w:id="5" w:author="Julian" w:date="2017-12-21T12:15:00Z" w:initials="J">
    <w:p w14:paraId="0B51B37D" w14:textId="77777777" w:rsidR="00D4288B" w:rsidRDefault="00D4288B">
      <w:pPr>
        <w:pStyle w:val="CommentText"/>
      </w:pPr>
      <w:r>
        <w:rPr>
          <w:rStyle w:val="CommentReference"/>
        </w:rPr>
        <w:annotationRef/>
      </w:r>
      <w:r>
        <w:rPr>
          <w:rStyle w:val="CommentReference"/>
        </w:rPr>
        <w:t>T</w:t>
      </w:r>
      <w:r>
        <w:t>ry to point out when you feel that you have reached the limit of what you believe is the scope of your part of the project. This will help others to identify where their responsibilities intersect with yours.</w:t>
      </w:r>
    </w:p>
  </w:comment>
  <w:comment w:id="6" w:author="Julian" w:date="2017-12-21T12:17:00Z" w:initials="J">
    <w:p w14:paraId="585F7F8D" w14:textId="77777777" w:rsidR="00D4288B" w:rsidRDefault="00D4288B">
      <w:pPr>
        <w:pStyle w:val="CommentText"/>
      </w:pPr>
      <w:r>
        <w:rPr>
          <w:rStyle w:val="CommentReference"/>
        </w:rPr>
        <w:annotationRef/>
      </w:r>
      <w:r>
        <w:t>VERY IMPORTANT! Indicate what you believe to be the next steps in solving the problem if it remains unsolved. If the problem is solved, identify what you believe to be the most logical next steps in the project.</w:t>
      </w:r>
    </w:p>
  </w:comment>
  <w:comment w:id="7" w:author="Julian" w:date="2017-12-21T12:18:00Z" w:initials="J">
    <w:p w14:paraId="62AD2674" w14:textId="77777777" w:rsidR="00D4288B" w:rsidRDefault="00D4288B">
      <w:pPr>
        <w:pStyle w:val="CommentText"/>
      </w:pPr>
      <w:r>
        <w:rPr>
          <w:rStyle w:val="CommentReference"/>
        </w:rPr>
        <w:annotationRef/>
      </w:r>
      <w:r>
        <w:t>As Russell has done here, be specific in identifying locations for resources that might offer potential solutions.</w:t>
      </w:r>
    </w:p>
  </w:comment>
  <w:comment w:id="8" w:author="Julian" w:date="2017-12-21T12:19:00Z" w:initials="J">
    <w:p w14:paraId="27A90F00" w14:textId="77777777" w:rsidR="00D4288B" w:rsidRDefault="00D4288B">
      <w:pPr>
        <w:pStyle w:val="CommentText"/>
      </w:pPr>
      <w:r>
        <w:rPr>
          <w:rStyle w:val="CommentReference"/>
        </w:rPr>
        <w:annotationRef/>
      </w:r>
      <w:r>
        <w:t>To avoid cluttering the rest of your report, include links and comments on relevant resources at the end in a bibliography such as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A0A65" w15:done="0"/>
  <w15:commentEx w15:paraId="123DC054" w15:done="0"/>
  <w15:commentEx w15:paraId="6607FEE6" w15:done="0"/>
  <w15:commentEx w15:paraId="5BCABA16" w15:done="0"/>
  <w15:commentEx w15:paraId="0B51B37D" w15:done="0"/>
  <w15:commentEx w15:paraId="585F7F8D" w15:done="0"/>
  <w15:commentEx w15:paraId="62AD2674" w15:done="0"/>
  <w15:commentEx w15:paraId="27A90F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7C2C"/>
    <w:multiLevelType w:val="hybridMultilevel"/>
    <w:tmpl w:val="102CCB0C"/>
    <w:lvl w:ilvl="0" w:tplc="2BFCC7B4">
      <w:start w:val="1"/>
      <w:numFmt w:val="decimal"/>
      <w:lvlText w:val="%1."/>
      <w:lvlJc w:val="left"/>
      <w:pPr>
        <w:ind w:left="460" w:hanging="360"/>
      </w:pPr>
      <w:rPr>
        <w:rFonts w:ascii="Times New Roman" w:eastAsia="Times New Roman" w:hAnsi="Times New Roman" w:hint="default"/>
        <w:sz w:val="24"/>
        <w:szCs w:val="24"/>
      </w:rPr>
    </w:lvl>
    <w:lvl w:ilvl="1" w:tplc="FF724ABE">
      <w:start w:val="1"/>
      <w:numFmt w:val="bullet"/>
      <w:lvlText w:val="•"/>
      <w:lvlJc w:val="left"/>
      <w:pPr>
        <w:ind w:left="1408" w:hanging="360"/>
      </w:pPr>
      <w:rPr>
        <w:rFonts w:hint="default"/>
      </w:rPr>
    </w:lvl>
    <w:lvl w:ilvl="2" w:tplc="B1B63CB4">
      <w:start w:val="1"/>
      <w:numFmt w:val="bullet"/>
      <w:lvlText w:val="•"/>
      <w:lvlJc w:val="left"/>
      <w:pPr>
        <w:ind w:left="2356" w:hanging="360"/>
      </w:pPr>
      <w:rPr>
        <w:rFonts w:hint="default"/>
      </w:rPr>
    </w:lvl>
    <w:lvl w:ilvl="3" w:tplc="194CCDBE">
      <w:start w:val="1"/>
      <w:numFmt w:val="bullet"/>
      <w:lvlText w:val="•"/>
      <w:lvlJc w:val="left"/>
      <w:pPr>
        <w:ind w:left="3304" w:hanging="360"/>
      </w:pPr>
      <w:rPr>
        <w:rFonts w:hint="default"/>
      </w:rPr>
    </w:lvl>
    <w:lvl w:ilvl="4" w:tplc="9AA082C8">
      <w:start w:val="1"/>
      <w:numFmt w:val="bullet"/>
      <w:lvlText w:val="•"/>
      <w:lvlJc w:val="left"/>
      <w:pPr>
        <w:ind w:left="4252" w:hanging="360"/>
      </w:pPr>
      <w:rPr>
        <w:rFonts w:hint="default"/>
      </w:rPr>
    </w:lvl>
    <w:lvl w:ilvl="5" w:tplc="C8E8155C">
      <w:start w:val="1"/>
      <w:numFmt w:val="bullet"/>
      <w:lvlText w:val="•"/>
      <w:lvlJc w:val="left"/>
      <w:pPr>
        <w:ind w:left="5200" w:hanging="360"/>
      </w:pPr>
      <w:rPr>
        <w:rFonts w:hint="default"/>
      </w:rPr>
    </w:lvl>
    <w:lvl w:ilvl="6" w:tplc="E98C6592">
      <w:start w:val="1"/>
      <w:numFmt w:val="bullet"/>
      <w:lvlText w:val="•"/>
      <w:lvlJc w:val="left"/>
      <w:pPr>
        <w:ind w:left="6148" w:hanging="360"/>
      </w:pPr>
      <w:rPr>
        <w:rFonts w:hint="default"/>
      </w:rPr>
    </w:lvl>
    <w:lvl w:ilvl="7" w:tplc="152A5CA6">
      <w:start w:val="1"/>
      <w:numFmt w:val="bullet"/>
      <w:lvlText w:val="•"/>
      <w:lvlJc w:val="left"/>
      <w:pPr>
        <w:ind w:left="7096" w:hanging="360"/>
      </w:pPr>
      <w:rPr>
        <w:rFonts w:hint="default"/>
      </w:rPr>
    </w:lvl>
    <w:lvl w:ilvl="8" w:tplc="B928D196">
      <w:start w:val="1"/>
      <w:numFmt w:val="bullet"/>
      <w:lvlText w:val="•"/>
      <w:lvlJc w:val="left"/>
      <w:pPr>
        <w:ind w:left="8044" w:hanging="360"/>
      </w:pPr>
      <w:rPr>
        <w:rFonts w:hint="default"/>
      </w:rPr>
    </w:lvl>
  </w:abstractNum>
  <w:abstractNum w:abstractNumId="1" w15:restartNumberingAfterBreak="0">
    <w:nsid w:val="7BA95609"/>
    <w:multiLevelType w:val="hybridMultilevel"/>
    <w:tmpl w:val="C29C7B46"/>
    <w:lvl w:ilvl="0" w:tplc="D43CA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B5437E"/>
    <w:multiLevelType w:val="hybridMultilevel"/>
    <w:tmpl w:val="E37A5184"/>
    <w:lvl w:ilvl="0" w:tplc="ADB8D81A">
      <w:start w:val="1"/>
      <w:numFmt w:val="decimal"/>
      <w:lvlText w:val="%1."/>
      <w:lvlJc w:val="left"/>
      <w:pPr>
        <w:ind w:left="700" w:hanging="240"/>
      </w:pPr>
      <w:rPr>
        <w:rFonts w:ascii="Times New Roman" w:eastAsia="Times New Roman" w:hAnsi="Times New Roman" w:hint="default"/>
        <w:sz w:val="24"/>
        <w:szCs w:val="24"/>
      </w:rPr>
    </w:lvl>
    <w:lvl w:ilvl="1" w:tplc="DE74ADB8">
      <w:start w:val="1"/>
      <w:numFmt w:val="lowerLetter"/>
      <w:lvlText w:val="%2)"/>
      <w:lvlJc w:val="left"/>
      <w:pPr>
        <w:ind w:left="1420" w:hanging="360"/>
      </w:pPr>
      <w:rPr>
        <w:rFonts w:ascii="Times New Roman" w:eastAsia="Times New Roman" w:hAnsi="Times New Roman" w:hint="default"/>
        <w:spacing w:val="1"/>
        <w:sz w:val="24"/>
        <w:szCs w:val="24"/>
      </w:rPr>
    </w:lvl>
    <w:lvl w:ilvl="2" w:tplc="15F6DCD4">
      <w:start w:val="1"/>
      <w:numFmt w:val="bullet"/>
      <w:lvlText w:val="•"/>
      <w:lvlJc w:val="left"/>
      <w:pPr>
        <w:ind w:left="2393" w:hanging="360"/>
      </w:pPr>
      <w:rPr>
        <w:rFonts w:hint="default"/>
      </w:rPr>
    </w:lvl>
    <w:lvl w:ilvl="3" w:tplc="2E0A8A76">
      <w:start w:val="1"/>
      <w:numFmt w:val="bullet"/>
      <w:lvlText w:val="•"/>
      <w:lvlJc w:val="left"/>
      <w:pPr>
        <w:ind w:left="3366" w:hanging="360"/>
      </w:pPr>
      <w:rPr>
        <w:rFonts w:hint="default"/>
      </w:rPr>
    </w:lvl>
    <w:lvl w:ilvl="4" w:tplc="6D7ED4B0">
      <w:start w:val="1"/>
      <w:numFmt w:val="bullet"/>
      <w:lvlText w:val="•"/>
      <w:lvlJc w:val="left"/>
      <w:pPr>
        <w:ind w:left="4340" w:hanging="360"/>
      </w:pPr>
      <w:rPr>
        <w:rFonts w:hint="default"/>
      </w:rPr>
    </w:lvl>
    <w:lvl w:ilvl="5" w:tplc="1C1E2BBA">
      <w:start w:val="1"/>
      <w:numFmt w:val="bullet"/>
      <w:lvlText w:val="•"/>
      <w:lvlJc w:val="left"/>
      <w:pPr>
        <w:ind w:left="5313" w:hanging="360"/>
      </w:pPr>
      <w:rPr>
        <w:rFonts w:hint="default"/>
      </w:rPr>
    </w:lvl>
    <w:lvl w:ilvl="6" w:tplc="0038D55E">
      <w:start w:val="1"/>
      <w:numFmt w:val="bullet"/>
      <w:lvlText w:val="•"/>
      <w:lvlJc w:val="left"/>
      <w:pPr>
        <w:ind w:left="6286" w:hanging="360"/>
      </w:pPr>
      <w:rPr>
        <w:rFonts w:hint="default"/>
      </w:rPr>
    </w:lvl>
    <w:lvl w:ilvl="7" w:tplc="23361818">
      <w:start w:val="1"/>
      <w:numFmt w:val="bullet"/>
      <w:lvlText w:val="•"/>
      <w:lvlJc w:val="left"/>
      <w:pPr>
        <w:ind w:left="7260" w:hanging="360"/>
      </w:pPr>
      <w:rPr>
        <w:rFonts w:hint="default"/>
      </w:rPr>
    </w:lvl>
    <w:lvl w:ilvl="8" w:tplc="C4905EBA">
      <w:start w:val="1"/>
      <w:numFmt w:val="bullet"/>
      <w:lvlText w:val="•"/>
      <w:lvlJc w:val="left"/>
      <w:pPr>
        <w:ind w:left="8233" w:hanging="36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None" w15:userId="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A4FAA"/>
    <w:rsid w:val="005A4FAA"/>
    <w:rsid w:val="00A06969"/>
    <w:rsid w:val="00D4288B"/>
    <w:rsid w:val="00D7430A"/>
    <w:rsid w:val="00F6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8317"/>
  <w15:docId w15:val="{4083689E-F3D3-4AFE-BDC7-DFDE2401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4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F62EAF"/>
    <w:pPr>
      <w:widowControl/>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F62EAF"/>
    <w:rPr>
      <w:color w:val="0000FF" w:themeColor="hyperlink"/>
      <w:u w:val="single"/>
    </w:rPr>
  </w:style>
  <w:style w:type="character" w:styleId="CommentReference">
    <w:name w:val="annotation reference"/>
    <w:basedOn w:val="DefaultParagraphFont"/>
    <w:uiPriority w:val="99"/>
    <w:semiHidden/>
    <w:unhideWhenUsed/>
    <w:rsid w:val="00D4288B"/>
    <w:rPr>
      <w:sz w:val="16"/>
      <w:szCs w:val="16"/>
    </w:rPr>
  </w:style>
  <w:style w:type="paragraph" w:styleId="CommentText">
    <w:name w:val="annotation text"/>
    <w:basedOn w:val="Normal"/>
    <w:link w:val="CommentTextChar"/>
    <w:uiPriority w:val="99"/>
    <w:semiHidden/>
    <w:unhideWhenUsed/>
    <w:rsid w:val="00D4288B"/>
    <w:rPr>
      <w:sz w:val="20"/>
      <w:szCs w:val="20"/>
    </w:rPr>
  </w:style>
  <w:style w:type="character" w:customStyle="1" w:styleId="CommentTextChar">
    <w:name w:val="Comment Text Char"/>
    <w:basedOn w:val="DefaultParagraphFont"/>
    <w:link w:val="CommentText"/>
    <w:uiPriority w:val="99"/>
    <w:semiHidden/>
    <w:rsid w:val="00D4288B"/>
    <w:rPr>
      <w:sz w:val="20"/>
      <w:szCs w:val="20"/>
    </w:rPr>
  </w:style>
  <w:style w:type="paragraph" w:styleId="CommentSubject">
    <w:name w:val="annotation subject"/>
    <w:basedOn w:val="CommentText"/>
    <w:next w:val="CommentText"/>
    <w:link w:val="CommentSubjectChar"/>
    <w:uiPriority w:val="99"/>
    <w:semiHidden/>
    <w:unhideWhenUsed/>
    <w:rsid w:val="00D4288B"/>
    <w:rPr>
      <w:b/>
      <w:bCs/>
    </w:rPr>
  </w:style>
  <w:style w:type="character" w:customStyle="1" w:styleId="CommentSubjectChar">
    <w:name w:val="Comment Subject Char"/>
    <w:basedOn w:val="CommentTextChar"/>
    <w:link w:val="CommentSubject"/>
    <w:uiPriority w:val="99"/>
    <w:semiHidden/>
    <w:rsid w:val="00D4288B"/>
    <w:rPr>
      <w:b/>
      <w:bCs/>
      <w:sz w:val="20"/>
      <w:szCs w:val="20"/>
    </w:rPr>
  </w:style>
  <w:style w:type="paragraph" w:styleId="BalloonText">
    <w:name w:val="Balloon Text"/>
    <w:basedOn w:val="Normal"/>
    <w:link w:val="BalloonTextChar"/>
    <w:uiPriority w:val="99"/>
    <w:semiHidden/>
    <w:unhideWhenUsed/>
    <w:rsid w:val="00D428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v.ti.com/tirex/content/simplelink_cc13x0_sdk_1_30_00_06/docs/proprietary-rf/html/rf-core/signal-routing.html" TargetMode="External"/><Relationship Id="rId13" Type="http://schemas.openxmlformats.org/officeDocument/2006/relationships/hyperlink" Target="https://e2e.ti.com/support/wireless_connectivity/proprietary_sub_1_ghz_simpliciti/f/156/t/528401" TargetMode="External"/><Relationship Id="rId18" Type="http://schemas.openxmlformats.org/officeDocument/2006/relationships/hyperlink" Target="https://e2e.ti.com/support/wireless_connectivity/proprietary_sub_1_ghz_simpliciti/f/156/p/619108/2281646"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e2e.ti.com/support/wireless_connectivity/proprietary_sub_1_ghz_simpliciti/f/156/p/579320/2127500" TargetMode="External"/><Relationship Id="rId7" Type="http://schemas.openxmlformats.org/officeDocument/2006/relationships/hyperlink" Target="http://www.ti.com/lit/an/swra571/swra571.pdf)" TargetMode="External"/><Relationship Id="rId12" Type="http://schemas.openxmlformats.org/officeDocument/2006/relationships/hyperlink" Target="https://e2e.ti.com/support/wireless_connectivity/proprietary_sub_1_ghz_simpliciti/f/156/t/590495" TargetMode="External"/><Relationship Id="rId17" Type="http://schemas.openxmlformats.org/officeDocument/2006/relationships/hyperlink" Target="https://e2e.ti.com/support/wireless_connectivity/proprietary_sub_1_ghz_simpliciti/f/156/p/619108/228164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2e.ti.com/support/wireless_connectivity/proprietary_sub_1_ghz_simpliciti/f/156/p/528097/1920625" TargetMode="External"/><Relationship Id="rId20" Type="http://schemas.openxmlformats.org/officeDocument/2006/relationships/hyperlink" Target="http://e2e.ti.com/support/wireless_connectivity/proprietary_sub_1_ghz_simpliciti/f/156/p/620543/229299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2e.ti.com/support/wireless_connectivity/proprietary_sub_1_ghz_simpliciti/f/156/t/59049" TargetMode="External"/><Relationship Id="rId24" Type="http://schemas.openxmlformats.org/officeDocument/2006/relationships/hyperlink" Target="https://e2e.ti.com/support/wireless_connectivity/proprietary_sub_1_ghz_simpliciti/f/156/p/492932/1780750" TargetMode="External"/><Relationship Id="rId5" Type="http://schemas.openxmlformats.org/officeDocument/2006/relationships/comments" Target="comments.xml"/><Relationship Id="rId15" Type="http://schemas.openxmlformats.org/officeDocument/2006/relationships/hyperlink" Target="https://e2e.ti.com/support/wireless_connectivity/proprietary_sub_1_ghz_simpliciti/f/156/p/528097/1920625" TargetMode="External"/><Relationship Id="rId23" Type="http://schemas.openxmlformats.org/officeDocument/2006/relationships/hyperlink" Target="https://e2e.ti.com/support/wireless_connectivity/proprietary_sub_1_ghz_simpliciti/f/156/p/492932/1780750" TargetMode="External"/><Relationship Id="rId10" Type="http://schemas.openxmlformats.org/officeDocument/2006/relationships/hyperlink" Target="http://www.ti.com/lit/an/swra571/swra571.pdf" TargetMode="External"/><Relationship Id="rId19" Type="http://schemas.openxmlformats.org/officeDocument/2006/relationships/hyperlink" Target="http://e2e.ti.com/support/wireless_connectivity/proprietary_sub_1_ghz_simpliciti/f/156/p/620543/2292997" TargetMode="External"/><Relationship Id="rId4" Type="http://schemas.openxmlformats.org/officeDocument/2006/relationships/webSettings" Target="webSettings.xml"/><Relationship Id="rId9" Type="http://schemas.openxmlformats.org/officeDocument/2006/relationships/hyperlink" Target="http://dev.ti.com/tirex/content/simplelink_cc13x0_sdk_1_30_00_06/docs/proprietary-rf/html/rf-core/signal-routing.html" TargetMode="External"/><Relationship Id="rId14" Type="http://schemas.openxmlformats.org/officeDocument/2006/relationships/hyperlink" Target="https://e2e.ti.com/support/wireless_connectivity/proprietary_sub_1_ghz_simpliciti/f/156/t/528401" TargetMode="External"/><Relationship Id="rId22" Type="http://schemas.openxmlformats.org/officeDocument/2006/relationships/hyperlink" Target="http://e2e.ti.com/support/wireless_connectivity/proprietary_sub_1_ghz_simpliciti/f/156/p/579320/21275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Silva</dc:creator>
  <cp:lastModifiedBy>Julian</cp:lastModifiedBy>
  <cp:revision>2</cp:revision>
  <dcterms:created xsi:type="dcterms:W3CDTF">2017-12-21T11:50:00Z</dcterms:created>
  <dcterms:modified xsi:type="dcterms:W3CDTF">2017-12-21T20:23:00Z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LastSaved">
    <vt:filetime>2017-12-21T00:00:00Z</vt:filetime>
  </property>
</Properties>
</file>