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08D" w:rsidRDefault="00DD7494">
      <w:r w:rsidRPr="00DD7494">
        <w:rPr>
          <w:b/>
        </w:rPr>
        <w:t>The problem:</w:t>
      </w:r>
      <w:r>
        <w:t xml:space="preserve"> </w:t>
      </w:r>
      <w:r w:rsidR="00D14610">
        <w:t>Inferring neuronal population activity</w:t>
      </w:r>
      <w:r w:rsidR="00BF5225">
        <w:t xml:space="preserve"> </w:t>
      </w:r>
      <w:r w:rsidR="00D14610">
        <w:t>from</w:t>
      </w:r>
      <w:bookmarkStart w:id="0" w:name="_GoBack"/>
      <w:bookmarkEnd w:id="0"/>
      <w:r w:rsidR="00D14610">
        <w:t xml:space="preserve"> non-invasive measurements of human brain activity is the holy grail of modern neuroscience</w:t>
      </w:r>
      <w:r w:rsidR="007B47F0">
        <w:t>.</w:t>
      </w:r>
      <w:r w:rsidR="00DB4744">
        <w:t xml:space="preserve"> </w:t>
      </w:r>
      <w:r w:rsidR="007B57EE">
        <w:t>Our technical abilities for measuring human b</w:t>
      </w:r>
      <w:r w:rsidR="00DD06D5">
        <w:t>rain activity non-invasively have</w:t>
      </w:r>
      <w:r w:rsidR="007B57EE">
        <w:t xml:space="preserve"> exploded in recent years, and </w:t>
      </w:r>
      <w:r w:rsidR="00575574">
        <w:t xml:space="preserve">today the vast majority of our measurements are carried out using two </w:t>
      </w:r>
      <w:r w:rsidR="00DB4744">
        <w:t>modalities</w:t>
      </w:r>
      <w:r w:rsidR="009771F5">
        <w:t>. The first is</w:t>
      </w:r>
      <w:r w:rsidR="007D462F">
        <w:t xml:space="preserve"> </w:t>
      </w:r>
      <w:r w:rsidR="00DB54A5">
        <w:t xml:space="preserve">blood oxygen level dependent </w:t>
      </w:r>
      <w:r w:rsidR="00DB4744">
        <w:t>functional magnetic resonance imaging (</w:t>
      </w:r>
      <w:r w:rsidR="00DB54A5">
        <w:t>BOLD FMRI or BOLD</w:t>
      </w:r>
      <w:r w:rsidR="00DB4744">
        <w:t>), which is a hemodynamic measure with high spatial resolution (~1mm precision</w:t>
      </w:r>
      <w:r w:rsidR="000B5C0F">
        <w:t>, full brain coverage</w:t>
      </w:r>
      <w:r w:rsidR="00DB4744">
        <w:t>) but limited temporal resolution (~</w:t>
      </w:r>
      <w:r w:rsidR="00940F24">
        <w:t>1 sample/secon</w:t>
      </w:r>
      <w:r w:rsidR="009771F5">
        <w:t>d). The second is e</w:t>
      </w:r>
      <w:r w:rsidR="00940F24">
        <w:t>lectroencephalography</w:t>
      </w:r>
      <w:r w:rsidR="00290223">
        <w:t xml:space="preserve"> (EEG</w:t>
      </w:r>
      <w:r w:rsidR="009771F5">
        <w:t>),</w:t>
      </w:r>
      <w:r w:rsidR="000B5C0F">
        <w:t xml:space="preserve"> an</w:t>
      </w:r>
      <w:r w:rsidR="00DB4744">
        <w:t xml:space="preserve"> electrophysiological </w:t>
      </w:r>
      <w:r w:rsidR="000B5C0F">
        <w:t>measure</w:t>
      </w:r>
      <w:r w:rsidR="00DB4744">
        <w:t xml:space="preserve"> with high temporal resolution (500+ samples/second) but relatively limited spatial resolution (~1cm precision</w:t>
      </w:r>
      <w:r w:rsidR="000B5C0F">
        <w:t>, limited to cortical surface</w:t>
      </w:r>
      <w:r w:rsidR="00DB4744">
        <w:t xml:space="preserve">). Both </w:t>
      </w:r>
      <w:r w:rsidR="00886CD7">
        <w:t>BOLD</w:t>
      </w:r>
      <w:r w:rsidR="00886CD7">
        <w:t xml:space="preserve"> </w:t>
      </w:r>
      <w:r w:rsidR="00290223">
        <w:t>and EEG</w:t>
      </w:r>
      <w:r w:rsidR="003A208D">
        <w:t xml:space="preserve"> have yielded significant insights into the workings of the human brain </w:t>
      </w:r>
      <w:r w:rsidR="001E7851">
        <w:t xml:space="preserve">in health and disease </w:t>
      </w:r>
      <w:r w:rsidR="005F682F">
        <w:t>over the past</w:t>
      </w:r>
      <w:r w:rsidR="003A208D">
        <w:t xml:space="preserve"> deca</w:t>
      </w:r>
      <w:r w:rsidR="0080429D">
        <w:t>des. Ho</w:t>
      </w:r>
      <w:r w:rsidR="00DE3EC1">
        <w:t>wever, our interpretation of the signals measured using these modal</w:t>
      </w:r>
      <w:r w:rsidR="00687973">
        <w:t>ities leaves much to be desired: detailed</w:t>
      </w:r>
      <w:r w:rsidR="003A208D">
        <w:t xml:space="preserve"> inferences about </w:t>
      </w:r>
      <w:r w:rsidR="0060749B">
        <w:t xml:space="preserve">specific </w:t>
      </w:r>
      <w:r w:rsidR="003A208D">
        <w:t xml:space="preserve">neuronal population activity driving signal changes in </w:t>
      </w:r>
      <w:r w:rsidR="00886CD7">
        <w:t>BOLD</w:t>
      </w:r>
      <w:r w:rsidR="00886CD7">
        <w:t xml:space="preserve"> </w:t>
      </w:r>
      <w:r w:rsidR="003A208D">
        <w:t xml:space="preserve">and MEG/EEG </w:t>
      </w:r>
      <w:r w:rsidR="0060749B">
        <w:t>are</w:t>
      </w:r>
      <w:r w:rsidR="003A208D">
        <w:t xml:space="preserve"> lacking. In other words, while thousand</w:t>
      </w:r>
      <w:r w:rsidR="00BF5225">
        <w:t xml:space="preserve">s of papers are published monthly </w:t>
      </w:r>
      <w:r w:rsidR="003A208D">
        <w:t xml:space="preserve">using </w:t>
      </w:r>
      <w:r w:rsidR="00886CD7">
        <w:t>BOLD</w:t>
      </w:r>
      <w:r w:rsidR="00886CD7">
        <w:t xml:space="preserve"> </w:t>
      </w:r>
      <w:r w:rsidR="00290223">
        <w:t>and EEG</w:t>
      </w:r>
      <w:r w:rsidR="003A208D">
        <w:t>, we know relatively little about how the measurements</w:t>
      </w:r>
      <w:r w:rsidR="00327D73">
        <w:t xml:space="preserve"> acquired with </w:t>
      </w:r>
      <w:r w:rsidR="00886CD7">
        <w:t>BOLD</w:t>
      </w:r>
      <w:r w:rsidR="00886CD7">
        <w:t xml:space="preserve"> </w:t>
      </w:r>
      <w:r w:rsidR="00327D73">
        <w:t>and EEG</w:t>
      </w:r>
      <w:r w:rsidR="003A208D">
        <w:t xml:space="preserve"> relate to activity in the underlying neuron</w:t>
      </w:r>
      <w:r w:rsidR="0060749B">
        <w:t xml:space="preserve">al populations, </w:t>
      </w:r>
      <w:r w:rsidR="00687973">
        <w:t>such as sp</w:t>
      </w:r>
      <w:r w:rsidR="007D462F">
        <w:t>ike rate</w:t>
      </w:r>
      <w:r w:rsidR="00687973">
        <w:t xml:space="preserve"> or synchr</w:t>
      </w:r>
      <w:r w:rsidR="0060749B">
        <w:t>ony</w:t>
      </w:r>
      <w:r w:rsidR="00B45659">
        <w:t>. Hence, while we are able to measure human brain activity wit</w:t>
      </w:r>
      <w:r w:rsidR="00290223">
        <w:t>h great temporal precision (EEG</w:t>
      </w:r>
      <w:r w:rsidR="00B45659">
        <w:t xml:space="preserve">) and spatial </w:t>
      </w:r>
      <w:r w:rsidR="006D3830">
        <w:t>resolution</w:t>
      </w:r>
      <w:r w:rsidR="00B45659">
        <w:t xml:space="preserve"> (</w:t>
      </w:r>
      <w:r w:rsidR="00886CD7">
        <w:t>BOLD</w:t>
      </w:r>
      <w:r w:rsidR="00B45659">
        <w:t xml:space="preserve">), we are unable to infer specific neuronal activity in space and time from these measurements, </w:t>
      </w:r>
      <w:r w:rsidR="00CE531B">
        <w:t>limiting our ability to link differences in EEG/</w:t>
      </w:r>
      <w:r w:rsidR="00886CD7" w:rsidRPr="00886CD7">
        <w:t xml:space="preserve"> </w:t>
      </w:r>
      <w:r w:rsidR="00886CD7">
        <w:t>BOLD</w:t>
      </w:r>
      <w:r w:rsidR="00886CD7">
        <w:t xml:space="preserve"> </w:t>
      </w:r>
      <w:r w:rsidR="00CE531B">
        <w:t>signals across health and disease to differences in neuronal activity</w:t>
      </w:r>
      <w:r w:rsidR="00B45659">
        <w:t xml:space="preserve">. </w:t>
      </w:r>
      <w:r w:rsidR="00CE531B">
        <w:t>The problem is that our understanding of brain signals acquired non-invasively remains largely at the</w:t>
      </w:r>
      <w:r w:rsidR="004D5621">
        <w:t xml:space="preserve"> measurement</w:t>
      </w:r>
      <w:r w:rsidR="00CE531B">
        <w:t xml:space="preserve"> level</w:t>
      </w:r>
      <w:r w:rsidR="002840A8">
        <w:t>, instead of the</w:t>
      </w:r>
      <w:r w:rsidR="00E52C51">
        <w:t xml:space="preserve"> deeper level of</w:t>
      </w:r>
      <w:r w:rsidR="00AA7FCB">
        <w:t xml:space="preserve"> </w:t>
      </w:r>
      <w:r w:rsidR="002840A8">
        <w:t xml:space="preserve">underlying </w:t>
      </w:r>
      <w:r w:rsidR="00CE531B">
        <w:t>neuro</w:t>
      </w:r>
      <w:r w:rsidR="00E404FB">
        <w:t>nal population activity</w:t>
      </w:r>
      <w:r w:rsidR="00CE531B">
        <w:t xml:space="preserve">. </w:t>
      </w:r>
    </w:p>
    <w:p w:rsidR="00F82AA6" w:rsidRDefault="00DD7494">
      <w:r w:rsidRPr="00DD7494">
        <w:rPr>
          <w:b/>
        </w:rPr>
        <w:t>The theoretical approach</w:t>
      </w:r>
      <w:r>
        <w:t xml:space="preserve">: </w:t>
      </w:r>
      <w:r w:rsidR="00DF31CD">
        <w:t xml:space="preserve">To achieve a </w:t>
      </w:r>
      <w:r w:rsidR="004D5621">
        <w:t>deeper</w:t>
      </w:r>
      <w:r w:rsidR="00DF31CD">
        <w:t xml:space="preserve"> level of understanding we need </w:t>
      </w:r>
      <w:r w:rsidR="003A69F8">
        <w:t xml:space="preserve">to develop a model </w:t>
      </w:r>
      <w:r w:rsidR="00DF31CD">
        <w:t xml:space="preserve">to bridge the gap between </w:t>
      </w:r>
      <w:r w:rsidR="00114CDF">
        <w:t>non</w:t>
      </w:r>
      <w:r w:rsidR="00E40E2D">
        <w:t>-</w:t>
      </w:r>
      <w:r w:rsidR="00114CDF">
        <w:t xml:space="preserve">invasive </w:t>
      </w:r>
      <w:r w:rsidR="00B355C0">
        <w:t>signals measured using EEG</w:t>
      </w:r>
      <w:r w:rsidR="003A69F8">
        <w:t>/</w:t>
      </w:r>
      <w:r w:rsidR="00886CD7">
        <w:t>BOLD</w:t>
      </w:r>
      <w:r w:rsidR="00D61CA2">
        <w:t>,</w:t>
      </w:r>
      <w:r w:rsidR="00DF31CD">
        <w:t xml:space="preserve"> and</w:t>
      </w:r>
      <w:r w:rsidR="00D61CA2">
        <w:t xml:space="preserve"> the</w:t>
      </w:r>
      <w:r w:rsidR="00DF31CD">
        <w:t xml:space="preserve"> neuronal population activity</w:t>
      </w:r>
      <w:r w:rsidR="0074426F">
        <w:t xml:space="preserve"> driving these signals</w:t>
      </w:r>
      <w:r w:rsidR="00DF31CD">
        <w:t>.</w:t>
      </w:r>
      <w:r w:rsidR="0074426F">
        <w:t xml:space="preserve"> </w:t>
      </w:r>
      <w:r w:rsidR="009C170F">
        <w:t xml:space="preserve">Typically, population receptive field (pRF) models </w:t>
      </w:r>
      <w:r w:rsidR="00D61CA2">
        <w:t xml:space="preserve">are used to </w:t>
      </w:r>
      <w:r w:rsidR="009C170F">
        <w:t>predict the</w:t>
      </w:r>
      <w:r w:rsidR="00D61CA2">
        <w:t xml:space="preserve"> output of a certain instrument</w:t>
      </w:r>
      <w:r w:rsidR="009C170F">
        <w:t xml:space="preserve"> to a given stimulus or task. The pRF</w:t>
      </w:r>
      <w:r w:rsidR="003C1739">
        <w:t xml:space="preserve"> model is often employed on </w:t>
      </w:r>
      <w:r w:rsidR="00886CD7">
        <w:t>BOLD</w:t>
      </w:r>
      <w:r w:rsidR="00886CD7">
        <w:t xml:space="preserve"> </w:t>
      </w:r>
      <w:r w:rsidR="003C1739">
        <w:t>data</w:t>
      </w:r>
      <w:r w:rsidR="009C170F">
        <w:t xml:space="preserve">, and constructed </w:t>
      </w:r>
      <w:r w:rsidR="00B4060F">
        <w:t>in single voxels</w:t>
      </w:r>
      <w:r w:rsidR="009C170F">
        <w:t xml:space="preserve"> by </w:t>
      </w:r>
      <w:r w:rsidR="003C1739">
        <w:t>estimating that voxel’s</w:t>
      </w:r>
      <w:r w:rsidR="009C170F">
        <w:t xml:space="preserve"> </w:t>
      </w:r>
      <w:r w:rsidR="003C1739">
        <w:t>stimulus preference</w:t>
      </w:r>
      <w:r w:rsidR="00474DB2">
        <w:t>s</w:t>
      </w:r>
      <w:r w:rsidR="003C1739">
        <w:t xml:space="preserve"> through the</w:t>
      </w:r>
      <w:r w:rsidR="009C170F">
        <w:t xml:space="preserve"> magnitude of the BOLD response to a wide range of different stimuli.</w:t>
      </w:r>
      <w:r w:rsidR="003C1739">
        <w:t xml:space="preserve"> In this way, the BOLD response to any arbitrary stimulus can be predicted.</w:t>
      </w:r>
      <w:r w:rsidR="009C170F">
        <w:t xml:space="preserve"> </w:t>
      </w:r>
      <w:r w:rsidR="009579C9">
        <w:t>We propose that, rather than</w:t>
      </w:r>
      <w:r w:rsidR="00991A34">
        <w:t xml:space="preserve"> using pRFs</w:t>
      </w:r>
      <w:r w:rsidR="009C170F">
        <w:t xml:space="preserve"> </w:t>
      </w:r>
      <w:r w:rsidR="00991A34">
        <w:t>to model</w:t>
      </w:r>
      <w:r w:rsidR="009C170F">
        <w:t xml:space="preserve"> the output of a certain </w:t>
      </w:r>
      <w:r w:rsidR="009579C9">
        <w:t xml:space="preserve">instrument such as EEG or </w:t>
      </w:r>
      <w:r w:rsidR="00474DB2">
        <w:t>BOLD</w:t>
      </w:r>
      <w:r w:rsidR="009579C9">
        <w:t>, we instead model the signals in a neuronal population, and from this population activity, predict the electrophysiological/hemodynamic responses measured by the instrument</w:t>
      </w:r>
      <w:r w:rsidR="006057BA">
        <w:t xml:space="preserve"> using a forward model</w:t>
      </w:r>
      <w:r w:rsidR="009579C9">
        <w:t xml:space="preserve">. </w:t>
      </w:r>
      <w:r w:rsidR="009E2F79">
        <w:t>However, to model the s</w:t>
      </w:r>
      <w:r w:rsidR="00AE1AAF">
        <w:t>ignals generated by</w:t>
      </w:r>
      <w:r w:rsidR="00471706">
        <w:t xml:space="preserve"> a neuronal population</w:t>
      </w:r>
      <w:r w:rsidR="009E2F79">
        <w:t xml:space="preserve">, one requires </w:t>
      </w:r>
      <w:r w:rsidR="00D61CA2">
        <w:t>knowledge of</w:t>
      </w:r>
      <w:r w:rsidR="009E2F79">
        <w:t xml:space="preserve"> the time varying set of synaptic inputs to said neuronal population,</w:t>
      </w:r>
      <w:r w:rsidR="00B6075F">
        <w:t xml:space="preserve"> which depends on measures such as coherence and spike rate,</w:t>
      </w:r>
      <w:r w:rsidR="009E2F79">
        <w:t xml:space="preserve"> </w:t>
      </w:r>
      <w:r w:rsidR="00B6075F">
        <w:t>measures which are</w:t>
      </w:r>
      <w:r w:rsidR="009E2F79">
        <w:t xml:space="preserve"> unattainable in humans. </w:t>
      </w:r>
      <w:r w:rsidR="003303DF">
        <w:t xml:space="preserve">Instead, we must estimate these synaptic inputs </w:t>
      </w:r>
      <w:r w:rsidR="003A69F8">
        <w:t xml:space="preserve">by assuming that neuronal population activity </w:t>
      </w:r>
      <w:r w:rsidR="0091277A">
        <w:t>is composed of</w:t>
      </w:r>
      <w:r w:rsidR="003A69F8">
        <w:t xml:space="preserve"> </w:t>
      </w:r>
      <w:r w:rsidR="0091277A">
        <w:t>the</w:t>
      </w:r>
      <w:r w:rsidR="00486836">
        <w:t xml:space="preserve"> summed</w:t>
      </w:r>
      <w:r w:rsidR="0091277A">
        <w:t xml:space="preserve"> activity of </w:t>
      </w:r>
      <w:r w:rsidR="003A69F8">
        <w:t>several separate circuits</w:t>
      </w:r>
      <w:r w:rsidR="006B54CB">
        <w:t xml:space="preserve">, which can </w:t>
      </w:r>
      <w:r w:rsidR="00717263">
        <w:t>be measured using invasive high-</w:t>
      </w:r>
      <w:r w:rsidR="006B54CB">
        <w:t>den</w:t>
      </w:r>
      <w:r w:rsidR="005746C7">
        <w:t>sity electrocorticography (micro</w:t>
      </w:r>
      <w:r w:rsidR="006B54CB">
        <w:t xml:space="preserve"> ECOG</w:t>
      </w:r>
      <w:r w:rsidR="00002337">
        <w:t xml:space="preserve"> or ECOG</w:t>
      </w:r>
      <w:r w:rsidR="006B54CB">
        <w:t>)</w:t>
      </w:r>
      <w:r w:rsidR="0091277A">
        <w:t xml:space="preserve">. </w:t>
      </w:r>
    </w:p>
    <w:p w:rsidR="00531700" w:rsidRDefault="0091277A">
      <w:r>
        <w:t>These circuits are as follows</w:t>
      </w:r>
      <w:r w:rsidR="005717CD">
        <w:t>:</w:t>
      </w:r>
      <w:r>
        <w:t xml:space="preserve"> 1) </w:t>
      </w:r>
      <w:r w:rsidR="000E3D1D">
        <w:t xml:space="preserve">a circuit time locked to the stimulus, </w:t>
      </w:r>
      <w:r w:rsidR="00EC20C6">
        <w:t xml:space="preserve">2) </w:t>
      </w:r>
      <w:r w:rsidR="000E3D1D">
        <w:t xml:space="preserve">an asynchronous circuit, </w:t>
      </w:r>
      <w:r w:rsidR="00EC20C6">
        <w:t xml:space="preserve">3) </w:t>
      </w:r>
      <w:r w:rsidR="000E3D1D">
        <w:t xml:space="preserve">a narrowband high frequency circuit, and </w:t>
      </w:r>
      <w:r w:rsidR="00EC20C6">
        <w:t xml:space="preserve">4) </w:t>
      </w:r>
      <w:r w:rsidR="000E3D1D">
        <w:t xml:space="preserve">a narrowband low frequency circuit. </w:t>
      </w:r>
      <w:r w:rsidR="00B43511">
        <w:t xml:space="preserve">The </w:t>
      </w:r>
      <w:r w:rsidR="000E3D1D">
        <w:t xml:space="preserve">model </w:t>
      </w:r>
      <w:r w:rsidR="00965636">
        <w:t xml:space="preserve">linking stimulus to synaptic inputs </w:t>
      </w:r>
      <w:r w:rsidR="000E3D1D">
        <w:t xml:space="preserve">can be developed by developing each component </w:t>
      </w:r>
      <w:r w:rsidR="002421EC">
        <w:t xml:space="preserve">circuit </w:t>
      </w:r>
      <w:r w:rsidR="003959D7">
        <w:t>separately. F</w:t>
      </w:r>
      <w:r w:rsidR="000E3D1D">
        <w:t xml:space="preserve">or example, the rate of spike arrival to neuronal population (asynchronous </w:t>
      </w:r>
      <w:r w:rsidR="00C00B11">
        <w:t>circuit</w:t>
      </w:r>
      <w:r w:rsidR="000E3D1D">
        <w:t xml:space="preserve">) can be </w:t>
      </w:r>
      <w:r w:rsidR="002421EC">
        <w:t>inferred</w:t>
      </w:r>
      <w:r w:rsidR="000E3D1D">
        <w:t xml:space="preserve"> </w:t>
      </w:r>
      <w:r w:rsidR="000C0086">
        <w:t xml:space="preserve">using the magnitude of the ECOG broadband signal. Another component, </w:t>
      </w:r>
      <w:r w:rsidR="005E2335">
        <w:lastRenderedPageBreak/>
        <w:t>(</w:t>
      </w:r>
      <w:r w:rsidR="00526974">
        <w:t xml:space="preserve">synaptic </w:t>
      </w:r>
      <w:r w:rsidR="005E2335">
        <w:t>coherence)</w:t>
      </w:r>
      <w:r w:rsidR="00C34A63">
        <w:t xml:space="preserve"> can be inferred using the </w:t>
      </w:r>
      <w:r w:rsidR="000C0086">
        <w:t>narrowband high frequency</w:t>
      </w:r>
      <w:r w:rsidR="00C34A63">
        <w:t xml:space="preserve"> content of the ECOG signal</w:t>
      </w:r>
      <w:r w:rsidR="000C0086">
        <w:t>,</w:t>
      </w:r>
      <w:r w:rsidR="00C34A63">
        <w:t xml:space="preserve"> which</w:t>
      </w:r>
      <w:r w:rsidR="000C0086">
        <w:t xml:space="preserve"> has very different stimulus preferences from the asynchronous </w:t>
      </w:r>
      <w:r w:rsidR="005D4C36">
        <w:t>circuit</w:t>
      </w:r>
      <w:r w:rsidR="000C0086">
        <w:t xml:space="preserve"> (based on neurophysiological literature)</w:t>
      </w:r>
      <w:r w:rsidR="00C34A63">
        <w:t>.</w:t>
      </w:r>
      <w:r w:rsidR="002953D5">
        <w:t xml:space="preserve"> </w:t>
      </w:r>
      <w:r w:rsidR="00B717C5">
        <w:t xml:space="preserve">Additional circuit models will be developed to account for low frequency oscillations and stimulus locked signals. </w:t>
      </w:r>
      <w:r w:rsidR="00B71A4B">
        <w:t xml:space="preserve">In this way, the time varying synaptic inputs to a neuronal population can be estimated using empirical signals measured using ECOG; the model is developed by using pRFs to predict features of the electrophysiological measurement (broadband ECOG, or narrowband high frequency) and </w:t>
      </w:r>
      <w:r w:rsidR="00684A9D">
        <w:t>these measur</w:t>
      </w:r>
      <w:r w:rsidR="000D11F3">
        <w:t>e</w:t>
      </w:r>
      <w:r w:rsidR="00684A9D">
        <w:t>ments are then translated in</w:t>
      </w:r>
      <w:r w:rsidR="00B71A4B">
        <w:t xml:space="preserve">to synaptic inputs </w:t>
      </w:r>
      <w:r w:rsidR="003C1739">
        <w:t>of a neuronal population</w:t>
      </w:r>
      <w:r w:rsidR="00B71A4B">
        <w:t xml:space="preserve">. </w:t>
      </w:r>
      <w:r w:rsidR="00531700">
        <w:t xml:space="preserve">Once the neuronal population inputs have been estimated, neuronal dendritic potentials will be inferred using a variant of a leaky integrator model, whose time </w:t>
      </w:r>
      <w:r w:rsidR="003C1739">
        <w:t xml:space="preserve">scale parameters will be fit based on </w:t>
      </w:r>
      <w:r w:rsidR="00531700">
        <w:t xml:space="preserve">the shape of the ECOG power spectrum. </w:t>
      </w:r>
      <w:r w:rsidR="00F61F5B">
        <w:t>Finally, the electrode time series w</w:t>
      </w:r>
      <w:r w:rsidR="000D6C57">
        <w:t>ill be approximated by linearly</w:t>
      </w:r>
      <w:r w:rsidR="00F61F5B">
        <w:t xml:space="preserve"> summing dendritic potentials in the local neuronal population, completing </w:t>
      </w:r>
      <w:r w:rsidR="003C1739">
        <w:t xml:space="preserve">the forward model from stimulus </w:t>
      </w:r>
      <w:r w:rsidR="003C1739">
        <w:rPr>
          <w:rFonts w:cstheme="minorHAnsi"/>
        </w:rPr>
        <w:t>→</w:t>
      </w:r>
      <w:r w:rsidR="003C1739">
        <w:t xml:space="preserve"> synaptic input </w:t>
      </w:r>
      <w:r w:rsidR="003C1739">
        <w:rPr>
          <w:rFonts w:cstheme="minorHAnsi"/>
        </w:rPr>
        <w:t>→</w:t>
      </w:r>
      <w:r w:rsidR="003C1739">
        <w:t xml:space="preserve"> dendritic potentials </w:t>
      </w:r>
      <w:r w:rsidR="003C1739">
        <w:rPr>
          <w:rFonts w:cstheme="minorHAnsi"/>
        </w:rPr>
        <w:t>→</w:t>
      </w:r>
      <w:r w:rsidR="00F61F5B">
        <w:t xml:space="preserve"> electrode time series. </w:t>
      </w:r>
    </w:p>
    <w:p w:rsidR="00D46CD1" w:rsidRDefault="00D46CD1">
      <w:r>
        <w:t xml:space="preserve">Once a model linking features of the non-invasive neurophysiological signal to neuronal population activity is established, neuronal population activity must be linked to the BOLD signal, to determine which features of the neuronal circuitry responses effectively drive BOLD. </w:t>
      </w:r>
      <w:r w:rsidR="00CD5EA6">
        <w:t>To do so, we must first distinguish between</w:t>
      </w:r>
      <w:r w:rsidR="00D56741">
        <w:t xml:space="preserve"> BOLD effects due to microvasculature</w:t>
      </w:r>
      <w:r w:rsidR="00582BF2">
        <w:t>,</w:t>
      </w:r>
      <w:r w:rsidR="00CD5EA6">
        <w:t xml:space="preserve"> which directly interface</w:t>
      </w:r>
      <w:r w:rsidR="00D56741">
        <w:t>s</w:t>
      </w:r>
      <w:r w:rsidR="00CD5EA6">
        <w:t xml:space="preserve"> with neuronal populations, and </w:t>
      </w:r>
      <w:r w:rsidR="00D56741">
        <w:t>BOLD effects due to macrovasculature</w:t>
      </w:r>
      <w:r w:rsidR="00582BF2">
        <w:t>,</w:t>
      </w:r>
      <w:r w:rsidR="00CD5EA6">
        <w:t xml:space="preserve"> which </w:t>
      </w:r>
      <w:r w:rsidR="00582BF2">
        <w:t xml:space="preserve">reflect passive draining of downstream veins. </w:t>
      </w:r>
      <w:r w:rsidR="00AC5F6D">
        <w:t xml:space="preserve">This can be accomplished by linking high field gradient echo and spin echo BOLD signals to invasive optical imaging </w:t>
      </w:r>
      <w:r w:rsidR="00661F2F">
        <w:t xml:space="preserve">signals </w:t>
      </w:r>
      <w:r w:rsidR="00AC5F6D">
        <w:t>in rodents.</w:t>
      </w:r>
      <w:r w:rsidR="00D56741">
        <w:t xml:space="preserve"> </w:t>
      </w:r>
      <w:r w:rsidR="00B50770">
        <w:t xml:space="preserve">A bridging model will then be constructed, with neuronal population activity time series as the input, and vascular drive as output. </w:t>
      </w:r>
      <w:r w:rsidR="00B467F9">
        <w:t xml:space="preserve">This bridging model, in combination with micro/macrovasculature modeling of BOLD, will allow neuronal population activity to be inferred from changes in non-invasively measured BOLD. </w:t>
      </w:r>
    </w:p>
    <w:p w:rsidR="003F2113" w:rsidRPr="00162000" w:rsidRDefault="003F2113">
      <w:r w:rsidRPr="00E45B4F">
        <w:rPr>
          <w:b/>
        </w:rPr>
        <w:t xml:space="preserve">The objectives: </w:t>
      </w:r>
      <w:r w:rsidR="00162000">
        <w:t>The objective is to</w:t>
      </w:r>
      <w:r w:rsidR="005E2335">
        <w:t xml:space="preserve"> build a model that will allow us to infer neuronal population activity from commonl</w:t>
      </w:r>
      <w:r w:rsidR="00F06D9B">
        <w:t>y used non-invasive measurements</w:t>
      </w:r>
      <w:r w:rsidR="00E24717">
        <w:t xml:space="preserve"> such as EEG and FMRI</w:t>
      </w:r>
      <w:r w:rsidR="00F06D9B">
        <w:t xml:space="preserve">. </w:t>
      </w:r>
      <w:r w:rsidR="00E24717">
        <w:t>This will allow us to estimate specific features of neuronal activity such as synaptic coherence or neuronal firing rate from EEG/FMRI, deepening our understanding of human brain activity in health and disease.</w:t>
      </w:r>
      <w:r w:rsidR="00DE5B0D">
        <w:t xml:space="preserve"> For instance, at the moment</w:t>
      </w:r>
      <w:r w:rsidR="00BF314F">
        <w:t xml:space="preserve"> if we wish to compare the EEG response in autism vs healthy controls to an image of a face</w:t>
      </w:r>
      <w:r w:rsidR="00DE5B0D">
        <w:t xml:space="preserve"> (ref)</w:t>
      </w:r>
      <w:r w:rsidR="00BF314F">
        <w:t xml:space="preserve">, we </w:t>
      </w:r>
      <w:r w:rsidR="00C7360C">
        <w:t xml:space="preserve">can only speculate about </w:t>
      </w:r>
      <w:r w:rsidR="00BF314F">
        <w:t xml:space="preserve">the differences in brain activity between the two populations, </w:t>
      </w:r>
      <w:r w:rsidR="00C7360C">
        <w:t xml:space="preserve">as we are restricted to the measurement level. </w:t>
      </w:r>
      <w:r w:rsidR="00954435">
        <w:t>By constructing a model that can infer neuronal population activity from non-invasive measurements</w:t>
      </w:r>
      <w:r w:rsidR="00E41D7E">
        <w:t xml:space="preserve">, we will be able to speak about differences in neuronal firing rate, or synaptic coherence, deepening our understanding of the effects these disorders have on the brain. </w:t>
      </w:r>
    </w:p>
    <w:p w:rsidR="00E45B4F" w:rsidRPr="00E45B4F" w:rsidRDefault="00E45B4F" w:rsidP="00463556">
      <w:pPr>
        <w:rPr>
          <w:b/>
        </w:rPr>
      </w:pPr>
      <w:r>
        <w:rPr>
          <w:b/>
        </w:rPr>
        <w:t xml:space="preserve">The methodology: </w:t>
      </w:r>
      <w:r w:rsidR="00463556">
        <w:t xml:space="preserve">Using custom MRI hardware developed for high spatiotemporal resolution </w:t>
      </w:r>
      <w:r w:rsidR="00886CD7">
        <w:t>BOLD</w:t>
      </w:r>
      <w:r w:rsidR="00463556">
        <w:t>, and high de</w:t>
      </w:r>
      <w:r w:rsidR="0035295C">
        <w:t>nsity intracranial human electrocorticography (micro ECOG)</w:t>
      </w:r>
      <w:r w:rsidR="00463556">
        <w:t xml:space="preserve">, a unique set of measurements will be obtained at the level of neuronal population activity in humans. </w:t>
      </w:r>
      <w:r w:rsidR="00DD1FD9">
        <w:t xml:space="preserve">Pre-operative functional MRI will be carried out at 7Tesla (Utrecht) or 3Tesla (NYU), as well as pre-operative EEG and MEG recordings, all using the same stimulus set. The same subjects </w:t>
      </w:r>
      <w:r w:rsidR="008A15ED">
        <w:t xml:space="preserve">(12 at Utrecht, 12 at NYU) </w:t>
      </w:r>
      <w:r w:rsidR="00DD1FD9">
        <w:t xml:space="preserve">will then undergo surgery, and micro ECOG will be implanted, to record neural activity directly from the cortical surface in response to the same stimuli. </w:t>
      </w:r>
      <w:r w:rsidR="008A15ED">
        <w:t xml:space="preserve">The same experiments, with the exception of micro ECOG, will be carried out in control subjects. </w:t>
      </w:r>
      <w:r w:rsidR="00D334E5">
        <w:t xml:space="preserve">Leaky </w:t>
      </w:r>
      <w:r w:rsidR="00D334E5">
        <w:lastRenderedPageBreak/>
        <w:t xml:space="preserve">membrane integrator models </w:t>
      </w:r>
      <w:r w:rsidR="008A15ED">
        <w:t>of neural activity will be used</w:t>
      </w:r>
      <w:r w:rsidR="005E1745">
        <w:t xml:space="preserve"> to translate synaptic inputs to dendritic potenials</w:t>
      </w:r>
      <w:r w:rsidR="008A15ED">
        <w:t>.</w:t>
      </w:r>
    </w:p>
    <w:sectPr w:rsidR="00E45B4F" w:rsidRPr="00E45B4F" w:rsidSect="00880E6B">
      <w:pgSz w:w="12240" w:h="15840"/>
      <w:pgMar w:top="1440" w:right="1800" w:bottom="1440" w:left="180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44"/>
    <w:rsid w:val="00002337"/>
    <w:rsid w:val="0003346A"/>
    <w:rsid w:val="000B5C0F"/>
    <w:rsid w:val="000C0086"/>
    <w:rsid w:val="000D11F3"/>
    <w:rsid w:val="000D6C57"/>
    <w:rsid w:val="000E10F0"/>
    <w:rsid w:val="000E3C22"/>
    <w:rsid w:val="000E3D1D"/>
    <w:rsid w:val="00114CDF"/>
    <w:rsid w:val="00122482"/>
    <w:rsid w:val="00124949"/>
    <w:rsid w:val="00124A05"/>
    <w:rsid w:val="001517E2"/>
    <w:rsid w:val="00162000"/>
    <w:rsid w:val="001E7851"/>
    <w:rsid w:val="00200DAB"/>
    <w:rsid w:val="00221FB2"/>
    <w:rsid w:val="002407E6"/>
    <w:rsid w:val="00241176"/>
    <w:rsid w:val="002421EC"/>
    <w:rsid w:val="002433C0"/>
    <w:rsid w:val="002840A8"/>
    <w:rsid w:val="00290223"/>
    <w:rsid w:val="002953D5"/>
    <w:rsid w:val="002E6330"/>
    <w:rsid w:val="00325C69"/>
    <w:rsid w:val="00327D73"/>
    <w:rsid w:val="003303DF"/>
    <w:rsid w:val="0035295C"/>
    <w:rsid w:val="003742DE"/>
    <w:rsid w:val="0038547F"/>
    <w:rsid w:val="00393E8F"/>
    <w:rsid w:val="003959D7"/>
    <w:rsid w:val="003A100F"/>
    <w:rsid w:val="003A208D"/>
    <w:rsid w:val="003A69F8"/>
    <w:rsid w:val="003C1739"/>
    <w:rsid w:val="003E0AD5"/>
    <w:rsid w:val="003E0C42"/>
    <w:rsid w:val="003F2113"/>
    <w:rsid w:val="00415835"/>
    <w:rsid w:val="00442028"/>
    <w:rsid w:val="00463556"/>
    <w:rsid w:val="00471706"/>
    <w:rsid w:val="004735A7"/>
    <w:rsid w:val="00474DB2"/>
    <w:rsid w:val="00486836"/>
    <w:rsid w:val="004D5621"/>
    <w:rsid w:val="004D64C8"/>
    <w:rsid w:val="00526974"/>
    <w:rsid w:val="00531700"/>
    <w:rsid w:val="00560ADE"/>
    <w:rsid w:val="005717CD"/>
    <w:rsid w:val="005746C7"/>
    <w:rsid w:val="00575574"/>
    <w:rsid w:val="00582BF2"/>
    <w:rsid w:val="005D4C36"/>
    <w:rsid w:val="005E1745"/>
    <w:rsid w:val="005E1913"/>
    <w:rsid w:val="005E2335"/>
    <w:rsid w:val="005F682F"/>
    <w:rsid w:val="006057BA"/>
    <w:rsid w:val="0060749B"/>
    <w:rsid w:val="00621A3F"/>
    <w:rsid w:val="006379BD"/>
    <w:rsid w:val="00661F2F"/>
    <w:rsid w:val="00684A9D"/>
    <w:rsid w:val="00687973"/>
    <w:rsid w:val="006B54CB"/>
    <w:rsid w:val="006D03A7"/>
    <w:rsid w:val="006D3830"/>
    <w:rsid w:val="00717263"/>
    <w:rsid w:val="00723048"/>
    <w:rsid w:val="0074426F"/>
    <w:rsid w:val="00763A5F"/>
    <w:rsid w:val="007675C5"/>
    <w:rsid w:val="00771F17"/>
    <w:rsid w:val="007860DE"/>
    <w:rsid w:val="0079429F"/>
    <w:rsid w:val="007B3FD6"/>
    <w:rsid w:val="007B47F0"/>
    <w:rsid w:val="007B57EE"/>
    <w:rsid w:val="007D462F"/>
    <w:rsid w:val="007D582D"/>
    <w:rsid w:val="0080429D"/>
    <w:rsid w:val="00857585"/>
    <w:rsid w:val="00880E6B"/>
    <w:rsid w:val="00886CD7"/>
    <w:rsid w:val="008A15ED"/>
    <w:rsid w:val="00912078"/>
    <w:rsid w:val="0091277A"/>
    <w:rsid w:val="0091580A"/>
    <w:rsid w:val="00940F24"/>
    <w:rsid w:val="00947A3D"/>
    <w:rsid w:val="00954435"/>
    <w:rsid w:val="009579C9"/>
    <w:rsid w:val="00965636"/>
    <w:rsid w:val="00971C15"/>
    <w:rsid w:val="009771F5"/>
    <w:rsid w:val="00991A34"/>
    <w:rsid w:val="009C170F"/>
    <w:rsid w:val="009D2288"/>
    <w:rsid w:val="009E2F79"/>
    <w:rsid w:val="009F1460"/>
    <w:rsid w:val="00A218D3"/>
    <w:rsid w:val="00A255E1"/>
    <w:rsid w:val="00A60FDF"/>
    <w:rsid w:val="00A8465E"/>
    <w:rsid w:val="00AA7FCB"/>
    <w:rsid w:val="00AB0C9A"/>
    <w:rsid w:val="00AB7F88"/>
    <w:rsid w:val="00AC5F6D"/>
    <w:rsid w:val="00AE1AAF"/>
    <w:rsid w:val="00AE2EC6"/>
    <w:rsid w:val="00B02ABA"/>
    <w:rsid w:val="00B355C0"/>
    <w:rsid w:val="00B4060F"/>
    <w:rsid w:val="00B43511"/>
    <w:rsid w:val="00B45659"/>
    <w:rsid w:val="00B467F9"/>
    <w:rsid w:val="00B50770"/>
    <w:rsid w:val="00B6075F"/>
    <w:rsid w:val="00B717C5"/>
    <w:rsid w:val="00B71A4B"/>
    <w:rsid w:val="00BB6092"/>
    <w:rsid w:val="00BB7314"/>
    <w:rsid w:val="00BF314F"/>
    <w:rsid w:val="00BF5225"/>
    <w:rsid w:val="00C00B11"/>
    <w:rsid w:val="00C00CDC"/>
    <w:rsid w:val="00C21470"/>
    <w:rsid w:val="00C230E3"/>
    <w:rsid w:val="00C34A63"/>
    <w:rsid w:val="00C7360C"/>
    <w:rsid w:val="00C73E13"/>
    <w:rsid w:val="00CB5824"/>
    <w:rsid w:val="00CC4412"/>
    <w:rsid w:val="00CD5EA6"/>
    <w:rsid w:val="00CE2248"/>
    <w:rsid w:val="00CE531B"/>
    <w:rsid w:val="00D14610"/>
    <w:rsid w:val="00D2504E"/>
    <w:rsid w:val="00D334E5"/>
    <w:rsid w:val="00D46CD1"/>
    <w:rsid w:val="00D56741"/>
    <w:rsid w:val="00D61CA2"/>
    <w:rsid w:val="00DA3329"/>
    <w:rsid w:val="00DB4744"/>
    <w:rsid w:val="00DB4B36"/>
    <w:rsid w:val="00DB54A5"/>
    <w:rsid w:val="00DD06D5"/>
    <w:rsid w:val="00DD1FD9"/>
    <w:rsid w:val="00DD7494"/>
    <w:rsid w:val="00DE3EC1"/>
    <w:rsid w:val="00DE55F5"/>
    <w:rsid w:val="00DE5B0D"/>
    <w:rsid w:val="00DF31CD"/>
    <w:rsid w:val="00E02BA8"/>
    <w:rsid w:val="00E24717"/>
    <w:rsid w:val="00E404FB"/>
    <w:rsid w:val="00E40E2D"/>
    <w:rsid w:val="00E41D7E"/>
    <w:rsid w:val="00E45B4F"/>
    <w:rsid w:val="00E52C51"/>
    <w:rsid w:val="00E81780"/>
    <w:rsid w:val="00EC20C6"/>
    <w:rsid w:val="00ED6264"/>
    <w:rsid w:val="00F06B54"/>
    <w:rsid w:val="00F06D9B"/>
    <w:rsid w:val="00F32DF7"/>
    <w:rsid w:val="00F534AD"/>
    <w:rsid w:val="00F61F5B"/>
    <w:rsid w:val="00F82AA6"/>
    <w:rsid w:val="00F94EBF"/>
    <w:rsid w:val="00FB56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0B16"/>
  <w15:chartTrackingRefBased/>
  <w15:docId w15:val="{0D1FC8DD-E359-4534-8DC4-FE2F8BBF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8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FAEC4-1353-48FB-8F77-00C18FFD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173</cp:revision>
  <dcterms:created xsi:type="dcterms:W3CDTF">2018-09-24T01:48:00Z</dcterms:created>
  <dcterms:modified xsi:type="dcterms:W3CDTF">2018-09-27T17:09:00Z</dcterms:modified>
</cp:coreProperties>
</file>