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1945DE">
      <w:r>
        <w:t>Results: the main point of the results is to show how neurophysiological results explain the contrast sensitive orientation tuning of BOLD</w:t>
      </w:r>
    </w:p>
    <w:p w:rsidR="001945DE" w:rsidRPr="001945DE" w:rsidRDefault="001945DE">
      <w:pPr>
        <w:rPr>
          <w:b/>
        </w:rPr>
      </w:pPr>
      <w:r w:rsidRPr="001945DE">
        <w:rPr>
          <w:b/>
        </w:rPr>
        <w:t>Neurophysiological basis of contrast dependent BOLD orientation tuning</w:t>
      </w:r>
    </w:p>
    <w:p w:rsidR="001945DE" w:rsidRDefault="001945DE">
      <w:r>
        <w:t xml:space="preserve">Russell Butler, Gregory </w:t>
      </w:r>
      <w:proofErr w:type="spellStart"/>
      <w:r>
        <w:t>Mierzwinski</w:t>
      </w:r>
      <w:proofErr w:type="spellEnd"/>
      <w:r>
        <w:t xml:space="preserve">, Kevin </w:t>
      </w:r>
      <w:proofErr w:type="spellStart"/>
      <w:r>
        <w:t>Whittingstall</w:t>
      </w:r>
      <w:proofErr w:type="spellEnd"/>
    </w:p>
    <w:p w:rsidR="001945DE" w:rsidRDefault="001945DE">
      <w:r>
        <w:t xml:space="preserve">Results: </w:t>
      </w:r>
    </w:p>
    <w:p w:rsidR="001945DE" w:rsidRDefault="001945DE">
      <w:r>
        <w:t xml:space="preserve">As expected, BOLD orientation tuning curves shifted from an oblique </w:t>
      </w:r>
      <w:r w:rsidR="00F27101">
        <w:t xml:space="preserve">preference at high contrast, </w:t>
      </w:r>
      <w:r>
        <w:t>to a vertical pref</w:t>
      </w:r>
      <w:r w:rsidR="00F27101">
        <w:t>erence at</w:t>
      </w:r>
      <w:r>
        <w:t xml:space="preserve"> low contrast (Figure 1A). </w:t>
      </w:r>
      <w:r w:rsidR="007B32E4">
        <w:t xml:space="preserve">At high contrast, BOLD responses to oblique orientations were significantly greater than for cardinal (Figure 1B) (the inverse-oblique effect) while at low contrast this effect was not present, instead, cardinal orientations gave rise to stronger BOLD responses at low contrast (Figure 1C). </w:t>
      </w:r>
      <w:bookmarkStart w:id="0" w:name="_GoBack"/>
      <w:bookmarkEnd w:id="0"/>
    </w:p>
    <w:sectPr w:rsidR="001945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DE"/>
    <w:rsid w:val="001945DE"/>
    <w:rsid w:val="00221FB2"/>
    <w:rsid w:val="003E0C42"/>
    <w:rsid w:val="007B32E4"/>
    <w:rsid w:val="00E02BA8"/>
    <w:rsid w:val="00F2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69D9"/>
  <w15:chartTrackingRefBased/>
  <w15:docId w15:val="{52D383AE-9C44-4E04-9860-43EAD10C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2018-08-11T02:15:00Z</dcterms:created>
  <dcterms:modified xsi:type="dcterms:W3CDTF">2018-08-11T03:35:00Z</dcterms:modified>
</cp:coreProperties>
</file>