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4EABB" w14:textId="3E257477" w:rsidR="00E126F4" w:rsidRDefault="00E126F4" w:rsidP="00E126F4">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Background and Rationale:</w:t>
      </w:r>
      <w:r w:rsidR="00BA2BEE">
        <w:rPr>
          <w:rFonts w:ascii="Times New Roman" w:hAnsi="Times New Roman" w:cs="Times New Roman"/>
          <w:b/>
          <w:sz w:val="24"/>
          <w:szCs w:val="24"/>
        </w:rPr>
        <w:t xml:space="preserve"> </w:t>
      </w:r>
      <w:r w:rsidR="00BA2BEE">
        <w:rPr>
          <w:rFonts w:ascii="Times New Roman" w:hAnsi="Times New Roman" w:cs="Times New Roman"/>
          <w:sz w:val="24"/>
          <w:szCs w:val="24"/>
        </w:rPr>
        <w:t xml:space="preserve">When an ecosystem changes, either due to natural or anthropogenic causes, species within that system </w:t>
      </w:r>
      <w:r w:rsidR="001315A6">
        <w:rPr>
          <w:rFonts w:ascii="Times New Roman" w:hAnsi="Times New Roman" w:cs="Times New Roman"/>
          <w:sz w:val="24"/>
          <w:szCs w:val="24"/>
        </w:rPr>
        <w:t xml:space="preserve">can only </w:t>
      </w:r>
      <w:r w:rsidR="00BA2BEE">
        <w:rPr>
          <w:rFonts w:ascii="Times New Roman" w:hAnsi="Times New Roman" w:cs="Times New Roman"/>
          <w:sz w:val="24"/>
          <w:szCs w:val="24"/>
        </w:rPr>
        <w:t xml:space="preserve">respond in three ways: they </w:t>
      </w:r>
      <w:r w:rsidR="001315A6">
        <w:rPr>
          <w:rFonts w:ascii="Times New Roman" w:hAnsi="Times New Roman" w:cs="Times New Roman"/>
          <w:sz w:val="24"/>
          <w:szCs w:val="24"/>
        </w:rPr>
        <w:t xml:space="preserve">can </w:t>
      </w:r>
      <w:r w:rsidR="00BA2BEE">
        <w:rPr>
          <w:rFonts w:ascii="Times New Roman" w:hAnsi="Times New Roman" w:cs="Times New Roman"/>
          <w:sz w:val="24"/>
          <w:szCs w:val="24"/>
        </w:rPr>
        <w:t>escape the system, evolve or adapt to the changes, or go extinct</w:t>
      </w:r>
      <w:r w:rsidR="00F320C1">
        <w:rPr>
          <w:rFonts w:ascii="Times New Roman" w:hAnsi="Times New Roman" w:cs="Times New Roman"/>
          <w:sz w:val="24"/>
          <w:szCs w:val="24"/>
        </w:rPr>
        <w:t xml:space="preserve"> </w:t>
      </w:r>
      <w:r w:rsidR="00F320C1">
        <w:rPr>
          <w:rFonts w:ascii="Times New Roman" w:hAnsi="Times New Roman" w:cs="Times New Roman"/>
          <w:sz w:val="24"/>
          <w:szCs w:val="24"/>
        </w:rPr>
        <w:fldChar w:fldCharType="begin" w:fldLock="1"/>
      </w:r>
      <w:r w:rsidR="00F320C1">
        <w:rPr>
          <w:rFonts w:ascii="Times New Roman" w:hAnsi="Times New Roman" w:cs="Times New Roman"/>
          <w:sz w:val="24"/>
          <w:szCs w:val="24"/>
        </w:rPr>
        <w:instrText>ADDIN CSL_CITATION {"citationItems":[{"id":"ITEM-1","itemData":{"DOI":"https://doi.org/10.1016/0169-5347(90)90088-U","ISSN":"0169-5347","abstract":"Species may respond to climate change by shifting in abundance and distribution, by going extinct, or by evolving. Predicting which will occur is difficult. Climate change may lead to alterations in both abiotic and biotic components of selection. Although there is evidence that abundant genetic variation exists in some species which can respond to such selection, other species seem to have little genetic variation for key characters determining distribution and abundance. Moreover, climate change can affect nonselective components of microevolution, such as genetic variances and covariances, and the magnitudes of drift, mutation and gene flow. There is almost no species for which we know enough relevant ecology, physiology and genetics to predict its evolutionary response to climate change.","author":[{"dropping-particle":"","family":"Holt","given":"Robert D","non-dropping-particle":"","parse-names":false,"suffix":""}],"container-title":"Trends in Ecology &amp; Evolution","id":"ITEM-1","issue":"9","issued":{"date-parts":[["1990"]]},"page":"311-315","title":"The microevolutionary consequences of climate change","type":"article-journal","volume":"5"},"uris":["http://www.mendeley.com/documents/?uuid=f768ef5a-d176-4914-b1c9-efa43a39525b"]}],"mendeley":{"formattedCitation":"(Holt, 1990)","plainTextFormattedCitation":"(Holt, 1990)","previouslyFormattedCitation":"(Holt, 1990)"},"properties":{"noteIndex":0},"schema":"https://github.com/citation-style-language/schema/raw/master/csl-citation.json"}</w:instrText>
      </w:r>
      <w:r w:rsidR="00F320C1">
        <w:rPr>
          <w:rFonts w:ascii="Times New Roman" w:hAnsi="Times New Roman" w:cs="Times New Roman"/>
          <w:sz w:val="24"/>
          <w:szCs w:val="24"/>
        </w:rPr>
        <w:fldChar w:fldCharType="separate"/>
      </w:r>
      <w:r w:rsidR="00F320C1" w:rsidRPr="00F320C1">
        <w:rPr>
          <w:rFonts w:ascii="Times New Roman" w:hAnsi="Times New Roman" w:cs="Times New Roman"/>
          <w:noProof/>
          <w:sz w:val="24"/>
          <w:szCs w:val="24"/>
        </w:rPr>
        <w:t>(Holt, 1990)</w:t>
      </w:r>
      <w:r w:rsidR="00F320C1">
        <w:rPr>
          <w:rFonts w:ascii="Times New Roman" w:hAnsi="Times New Roman" w:cs="Times New Roman"/>
          <w:sz w:val="24"/>
          <w:szCs w:val="24"/>
        </w:rPr>
        <w:fldChar w:fldCharType="end"/>
      </w:r>
      <w:r w:rsidR="00BA2BEE">
        <w:rPr>
          <w:rFonts w:ascii="Times New Roman" w:hAnsi="Times New Roman" w:cs="Times New Roman"/>
          <w:sz w:val="24"/>
          <w:szCs w:val="24"/>
        </w:rPr>
        <w:t xml:space="preserve">. </w:t>
      </w:r>
      <w:r w:rsidR="00F320C1">
        <w:rPr>
          <w:rFonts w:ascii="Times New Roman" w:hAnsi="Times New Roman" w:cs="Times New Roman"/>
          <w:sz w:val="24"/>
          <w:szCs w:val="24"/>
        </w:rPr>
        <w:t xml:space="preserve">Since the first option </w:t>
      </w:r>
      <w:r w:rsidR="007E0FDE">
        <w:rPr>
          <w:rFonts w:ascii="Times New Roman" w:hAnsi="Times New Roman" w:cs="Times New Roman"/>
          <w:sz w:val="24"/>
          <w:szCs w:val="24"/>
        </w:rPr>
        <w:t>is not</w:t>
      </w:r>
      <w:r w:rsidR="00F320C1">
        <w:rPr>
          <w:rFonts w:ascii="Times New Roman" w:hAnsi="Times New Roman" w:cs="Times New Roman"/>
          <w:sz w:val="24"/>
          <w:szCs w:val="24"/>
        </w:rPr>
        <w:t xml:space="preserve"> possible if suitable habitat does not exist elsewhere, and the third is generally considered undesirable from a conservation standpoint, t</w:t>
      </w:r>
      <w:r w:rsidRPr="00E126F4">
        <w:rPr>
          <w:rFonts w:ascii="Times New Roman" w:hAnsi="Times New Roman" w:cs="Times New Roman"/>
          <w:sz w:val="24"/>
          <w:szCs w:val="24"/>
        </w:rPr>
        <w:t>here is a pressing need to mode</w:t>
      </w:r>
      <w:r w:rsidR="007E0FDE">
        <w:rPr>
          <w:rFonts w:ascii="Times New Roman" w:hAnsi="Times New Roman" w:cs="Times New Roman"/>
          <w:sz w:val="24"/>
          <w:szCs w:val="24"/>
        </w:rPr>
        <w:t>l a</w:t>
      </w:r>
      <w:r w:rsidRPr="00E126F4">
        <w:rPr>
          <w:rFonts w:ascii="Times New Roman" w:hAnsi="Times New Roman" w:cs="Times New Roman"/>
          <w:sz w:val="24"/>
          <w:szCs w:val="24"/>
        </w:rPr>
        <w:t>nd predict</w:t>
      </w:r>
      <w:r w:rsidR="00F320C1">
        <w:rPr>
          <w:rFonts w:ascii="Times New Roman" w:hAnsi="Times New Roman" w:cs="Times New Roman"/>
          <w:sz w:val="24"/>
          <w:szCs w:val="24"/>
        </w:rPr>
        <w:t xml:space="preserve"> the</w:t>
      </w:r>
      <w:r w:rsidRPr="00E126F4">
        <w:rPr>
          <w:rFonts w:ascii="Times New Roman" w:hAnsi="Times New Roman" w:cs="Times New Roman"/>
          <w:sz w:val="24"/>
          <w:szCs w:val="24"/>
        </w:rPr>
        <w:t xml:space="preserve"> demographic impact </w:t>
      </w:r>
      <w:r w:rsidR="00F320C1">
        <w:rPr>
          <w:rFonts w:ascii="Times New Roman" w:hAnsi="Times New Roman" w:cs="Times New Roman"/>
          <w:sz w:val="24"/>
          <w:szCs w:val="24"/>
        </w:rPr>
        <w:t xml:space="preserve">of </w:t>
      </w:r>
      <w:r w:rsidR="007E0FDE">
        <w:rPr>
          <w:rFonts w:ascii="Times New Roman" w:hAnsi="Times New Roman" w:cs="Times New Roman"/>
          <w:sz w:val="24"/>
          <w:szCs w:val="24"/>
        </w:rPr>
        <w:t xml:space="preserve">adaptation to </w:t>
      </w:r>
      <w:r w:rsidR="00F320C1">
        <w:rPr>
          <w:rFonts w:ascii="Times New Roman" w:hAnsi="Times New Roman" w:cs="Times New Roman"/>
          <w:sz w:val="24"/>
          <w:szCs w:val="24"/>
        </w:rPr>
        <w:t xml:space="preserve">environmental change </w:t>
      </w:r>
      <w:r w:rsidRPr="00E126F4">
        <w:rPr>
          <w:rFonts w:ascii="Times New Roman" w:hAnsi="Times New Roman" w:cs="Times New Roman"/>
          <w:sz w:val="24"/>
          <w:szCs w:val="24"/>
        </w:rPr>
        <w:t xml:space="preserve">on populations </w:t>
      </w:r>
      <w:r>
        <w:rPr>
          <w:rFonts w:ascii="Times New Roman" w:hAnsi="Times New Roman" w:cs="Times New Roman"/>
          <w:sz w:val="24"/>
          <w:szCs w:val="24"/>
        </w:rPr>
        <w:fldChar w:fldCharType="begin" w:fldLock="1"/>
      </w:r>
      <w:r w:rsidR="00F320C1">
        <w:rPr>
          <w:rFonts w:ascii="Times New Roman" w:hAnsi="Times New Roman" w:cs="Times New Roman"/>
          <w:sz w:val="24"/>
          <w:szCs w:val="24"/>
        </w:rPr>
        <w:instrText>ADDIN CSL_CITATION {"citationItems":[{"id":"ITEM-1","itemData":{"DOI":"10.1111/eva.12137","abstract":"Abstract Many studies have recorded phenotypic changes in natural populations and attributed them to climate change. However, controversy and uncertainty has arisen around three levels of inference in such studies. First, it has proven difficult to conclusively distinguish whether phenotypic changes are genetically based or the result of phenotypic plasticity. Second, whether or not the change is adaptive is usually assumed rather than tested. Third, inferences that climate change is the specific causal agent have rarely involved the testing – and exclusion – of other potential drivers. We here review the various ways in which the above inferences have been attempted, and evaluate the strength of support that each approach can provide. This methodological assessment sets the stage for 11 accompanying review articles that attempt comprehensive syntheses of what is currently known – and not known – about responses to climate change in a variety of taxa and in theory. Summarizing and relying on the results of these reviews, we arrive at the conclusion that evidence for genetic adaptation to climate change has been found in some systems, but is still relatively scarce. Most importantly, it is clear that more studies are needed – and these must employ better inferential methods – before general conclusions can be drawn. Overall, we hope that the present paper and special issue provide inspiration for future research and guidelines on best practices for its execution.","author":[{"dropping-particle":"","family":"Merilä","given":"Juha","non-dropping-particle":"","parse-names":false,"suffix":""},{"dropping-particle":"","family":"Hendry","given":"Andrew P","non-dropping-particle":"","parse-names":false,"suffix":""}],"container-title":"Evolutionary Applications","id":"ITEM-1","issue":"1","issued":{"date-parts":[["2014"]]},"page":"1-14","title":"Climate change, adaptation, and phenotypic plasticity: the problem and the evidence","type":"article-journal","volume":"7"},"uris":["http://www.mendeley.com/documents/?uuid=2ef45403-6ef6-4c62-9429-2ee1e71c2c45"]}],"mendeley":{"formattedCitation":"(Merilä &amp; Hendry, 2014)","plainTextFormattedCitation":"(Merilä &amp; Hendry, 2014)","previouslyFormattedCitation":"(Merilä &amp; Hendry, 2014)"},"properties":{"noteIndex":0},"schema":"https://github.com/citation-style-language/schema/raw/master/csl-citation.json"}</w:instrText>
      </w:r>
      <w:r>
        <w:rPr>
          <w:rFonts w:ascii="Times New Roman" w:hAnsi="Times New Roman" w:cs="Times New Roman"/>
          <w:sz w:val="24"/>
          <w:szCs w:val="24"/>
        </w:rPr>
        <w:fldChar w:fldCharType="separate"/>
      </w:r>
      <w:r w:rsidRPr="00E126F4">
        <w:rPr>
          <w:rFonts w:ascii="Times New Roman" w:hAnsi="Times New Roman" w:cs="Times New Roman"/>
          <w:noProof/>
          <w:sz w:val="24"/>
          <w:szCs w:val="24"/>
        </w:rPr>
        <w:t>(Merilä &amp; Hendry, 2014)</w:t>
      </w:r>
      <w:r>
        <w:rPr>
          <w:rFonts w:ascii="Times New Roman" w:hAnsi="Times New Roman" w:cs="Times New Roman"/>
          <w:sz w:val="24"/>
          <w:szCs w:val="24"/>
        </w:rPr>
        <w:fldChar w:fldCharType="end"/>
      </w:r>
      <w:r>
        <w:rPr>
          <w:rFonts w:ascii="Times New Roman" w:hAnsi="Times New Roman" w:cs="Times New Roman"/>
          <w:sz w:val="24"/>
          <w:szCs w:val="24"/>
        </w:rPr>
        <w:t>.</w:t>
      </w:r>
      <w:r w:rsidR="00F320C1">
        <w:rPr>
          <w:rFonts w:ascii="Times New Roman" w:hAnsi="Times New Roman" w:cs="Times New Roman"/>
          <w:sz w:val="24"/>
          <w:szCs w:val="24"/>
        </w:rPr>
        <w:t xml:space="preserve"> While quantitative genetic models have been developed </w:t>
      </w:r>
      <w:r w:rsidR="007E0FDE">
        <w:rPr>
          <w:rFonts w:ascii="Times New Roman" w:hAnsi="Times New Roman" w:cs="Times New Roman"/>
          <w:sz w:val="24"/>
          <w:szCs w:val="24"/>
        </w:rPr>
        <w:t>on this subject</w:t>
      </w:r>
      <w:r w:rsidR="00F320C1">
        <w:rPr>
          <w:rFonts w:ascii="Times New Roman" w:hAnsi="Times New Roman" w:cs="Times New Roman"/>
          <w:sz w:val="24"/>
          <w:szCs w:val="24"/>
        </w:rPr>
        <w:t xml:space="preserve"> </w:t>
      </w:r>
      <w:r w:rsidR="00F320C1">
        <w:rPr>
          <w:rFonts w:ascii="Times New Roman" w:hAnsi="Times New Roman" w:cs="Times New Roman"/>
          <w:sz w:val="24"/>
          <w:szCs w:val="24"/>
        </w:rPr>
        <w:fldChar w:fldCharType="begin" w:fldLock="1"/>
      </w:r>
      <w:r w:rsidR="00240CB5">
        <w:rPr>
          <w:rFonts w:ascii="Times New Roman" w:hAnsi="Times New Roman" w:cs="Times New Roman"/>
          <w:sz w:val="24"/>
          <w:szCs w:val="24"/>
        </w:rPr>
        <w:instrText>ADDIN CSL_CITATION {"citationItems":[{"id":"ITEM-1","itemData":{"ISBN":"0-87893-430-8","author":[{"dropping-particle":"","family":"Lynch","given":"Michael","non-dropping-particle":"","parse-names":false,"suffix":""},{"dropping-particle":"","family":"Lande","given":"Russell","non-dropping-particle":"","parse-names":false,"suffix":""}],"container-title":"Biotic Interactions and Global Change","editor":[{"dropping-particle":"","family":"Kareiva, PM and Kingsolver, JG and Huey","given":"RB","non-dropping-particle":"","parse-names":false,"suffix":""}],"id":"ITEM-1","issued":{"date-parts":[["1993"]]},"note":"WORKSHOP ON BIOTIC INTERACTIONS AND GLOBAL CHANGE, SAN JUAN ISLAND, WA,\nSEP 20-23, 1991","page":"234-250","publisher":"SINAUER ASSOCIATES","publisher-place":"SUNDERLAND","title":"Evolution and extinction in response to environmental change","type":"paper-conference"},"uris":["http://www.mendeley.com/documents/?uuid=55180288-6476-413c-a3bf-30687ea45e35"]}],"mendeley":{"formattedCitation":"(Lynch &amp; Lande, 1993)","manualFormatting":"(e.g. Lynch &amp; Lande, 1993)","plainTextFormattedCitation":"(Lynch &amp; Lande, 1993)","previouslyFormattedCitation":"(Lynch &amp; Lande, 1993)"},"properties":{"noteIndex":0},"schema":"https://github.com/citation-style-language/schema/raw/master/csl-citation.json"}</w:instrText>
      </w:r>
      <w:r w:rsidR="00F320C1">
        <w:rPr>
          <w:rFonts w:ascii="Times New Roman" w:hAnsi="Times New Roman" w:cs="Times New Roman"/>
          <w:sz w:val="24"/>
          <w:szCs w:val="24"/>
        </w:rPr>
        <w:fldChar w:fldCharType="separate"/>
      </w:r>
      <w:r w:rsidR="00F320C1" w:rsidRPr="00F320C1">
        <w:rPr>
          <w:rFonts w:ascii="Times New Roman" w:hAnsi="Times New Roman" w:cs="Times New Roman"/>
          <w:noProof/>
          <w:sz w:val="24"/>
          <w:szCs w:val="24"/>
        </w:rPr>
        <w:t>(</w:t>
      </w:r>
      <w:r w:rsidR="00240CB5">
        <w:rPr>
          <w:rFonts w:ascii="Times New Roman" w:hAnsi="Times New Roman" w:cs="Times New Roman"/>
          <w:noProof/>
          <w:sz w:val="24"/>
          <w:szCs w:val="24"/>
        </w:rPr>
        <w:t xml:space="preserve">e.g. </w:t>
      </w:r>
      <w:r w:rsidR="00F320C1" w:rsidRPr="00F320C1">
        <w:rPr>
          <w:rFonts w:ascii="Times New Roman" w:hAnsi="Times New Roman" w:cs="Times New Roman"/>
          <w:noProof/>
          <w:sz w:val="24"/>
          <w:szCs w:val="24"/>
        </w:rPr>
        <w:t>Lynch &amp; Lande, 1993)</w:t>
      </w:r>
      <w:r w:rsidR="00F320C1">
        <w:rPr>
          <w:rFonts w:ascii="Times New Roman" w:hAnsi="Times New Roman" w:cs="Times New Roman"/>
          <w:sz w:val="24"/>
          <w:szCs w:val="24"/>
        </w:rPr>
        <w:fldChar w:fldCharType="end"/>
      </w:r>
      <w:r w:rsidR="00F320C1">
        <w:rPr>
          <w:rFonts w:ascii="Times New Roman" w:hAnsi="Times New Roman" w:cs="Times New Roman"/>
          <w:sz w:val="24"/>
          <w:szCs w:val="24"/>
        </w:rPr>
        <w:t>, genomic data</w:t>
      </w:r>
      <w:r w:rsidR="00815023">
        <w:rPr>
          <w:rFonts w:ascii="Times New Roman" w:hAnsi="Times New Roman" w:cs="Times New Roman"/>
          <w:sz w:val="24"/>
          <w:szCs w:val="24"/>
        </w:rPr>
        <w:t>,</w:t>
      </w:r>
      <w:r w:rsidR="00F320C1">
        <w:rPr>
          <w:rFonts w:ascii="Times New Roman" w:hAnsi="Times New Roman" w:cs="Times New Roman"/>
          <w:sz w:val="24"/>
          <w:szCs w:val="24"/>
        </w:rPr>
        <w:t xml:space="preserve"> </w:t>
      </w:r>
      <w:r w:rsidR="00815023">
        <w:rPr>
          <w:rFonts w:ascii="Times New Roman" w:hAnsi="Times New Roman" w:cs="Times New Roman"/>
          <w:sz w:val="24"/>
          <w:szCs w:val="24"/>
        </w:rPr>
        <w:t xml:space="preserve">despite its substantial potential, </w:t>
      </w:r>
      <w:r w:rsidR="00F320C1">
        <w:rPr>
          <w:rFonts w:ascii="Times New Roman" w:hAnsi="Times New Roman" w:cs="Times New Roman"/>
          <w:sz w:val="24"/>
          <w:szCs w:val="24"/>
        </w:rPr>
        <w:t>has</w:t>
      </w:r>
      <w:r w:rsidR="00240CB5">
        <w:rPr>
          <w:rFonts w:ascii="Times New Roman" w:hAnsi="Times New Roman" w:cs="Times New Roman"/>
          <w:sz w:val="24"/>
          <w:szCs w:val="24"/>
        </w:rPr>
        <w:t xml:space="preserve"> very rarely been used to improve predictions of population persistence during environmental change </w:t>
      </w:r>
      <w:r w:rsidR="00F320C1">
        <w:rPr>
          <w:rFonts w:ascii="Times New Roman" w:hAnsi="Times New Roman" w:cs="Times New Roman"/>
          <w:sz w:val="24"/>
          <w:szCs w:val="24"/>
        </w:rPr>
        <w:fldChar w:fldCharType="begin" w:fldLock="1"/>
      </w:r>
      <w:r w:rsidR="00113749">
        <w:rPr>
          <w:rFonts w:ascii="Times New Roman" w:hAnsi="Times New Roman" w:cs="Times New Roman"/>
          <w:sz w:val="24"/>
          <w:szCs w:val="24"/>
        </w:rPr>
        <w:instrText>ADDIN CSL_CITATION {"citationItems":[{"id":"ITEM-1","itemData":{"DOI":"10.1086/691233","abstract":"AbstractRapid environmental change currently presents a major threat to global biodiversity and ecosystem functions, and understanding impacts on individual populations is critical to creating reliable predictions and mitigation plans. One emerging tool for this goal is high-throughput sequencing technology, which can now be used to scan the genome for signs of environmental selection in any species and any system. This explosion of data provides a powerful new window into the molecular mechanisms of adaptation, and although there has been some success in using genomic data to predict responses to selection in fields such as agriculture, thus far genomic data are rarely integrated into predictive frameworks of future adaptation in natural populations. Here, we review both theoretical and empirical studies of adaptation to rapid environmental change, focusing on areas where genomic data are poised to contribute to our ability to estimate species and population persistence and adaptation. We advocate for the need to study and model evolutionary response architectures, which integrate spatial information, fitness estimates, and plasticity with genetic architecture. Understanding how these factors contribute to adaptive responses is essential in efforts to predict the responses of species and ecosystems to future environmental change.","author":[{"dropping-particle":"","family":"Bay","given":"Rachael A","non-dropping-particle":"","parse-names":false,"suffix":""},{"dropping-particle":"","family":"Rose","given":"Noah","non-dropping-particle":"","parse-names":false,"suffix":""},{"dropping-particle":"","family":"Barrett","given":"Rowan","non-dropping-particle":"","parse-names":false,"suffix":""},{"dropping-particle":"","family":"Bernatchez","given":"Louis","non-dropping-particle":"","parse-names":false,"suffix":""},{"dropping-particle":"","family":"Ghalambor","given":"Cameron K","non-dropping-particle":"","parse-names":false,"suffix":""},{"dropping-particle":"","family":"Lasky","given":"Jesse R","non-dropping-particle":"","parse-names":false,"suffix":""},{"dropping-particle":"","family":"Brem","given":"Rachel B","non-dropping-particle":"","parse-names":false,"suffix":""},{"dropping-particle":"","family":"Palumbi","given":"Stephen R","non-dropping-particle":"","parse-names":false,"suffix":""},{"dropping-particle":"","family":"Ralph","given":"Peter","non-dropping-particle":"","parse-names":false,"suffix":""}],"container-title":"The American Naturalist","id":"ITEM-1","issue":"5","issued":{"date-parts":[["2017"]]},"note":"PMID: 28410032","page":"463-473","title":"Predicting Responses to Contemporary Environmental Change Using Evolutionary Response Architectures","type":"article-journal","volume":"189"},"uris":["http://www.mendeley.com/documents/?uuid=37d7cc69-1a57-42f7-becd-47d63709cb89"]}],"mendeley":{"formattedCitation":"(Bay, Rose, Barrett, et al., 2017)","plainTextFormattedCitation":"(Bay, Rose, Barrett, et al., 2017)","previouslyFormattedCitation":"(Bay, Rose, Barrett, et al., 2017)"},"properties":{"noteIndex":0},"schema":"https://github.com/citation-style-language/schema/raw/master/csl-citation.json"}</w:instrText>
      </w:r>
      <w:r w:rsidR="00F320C1">
        <w:rPr>
          <w:rFonts w:ascii="Times New Roman" w:hAnsi="Times New Roman" w:cs="Times New Roman"/>
          <w:sz w:val="24"/>
          <w:szCs w:val="24"/>
        </w:rPr>
        <w:fldChar w:fldCharType="separate"/>
      </w:r>
      <w:r w:rsidR="00796F4D" w:rsidRPr="00796F4D">
        <w:rPr>
          <w:rFonts w:ascii="Times New Roman" w:hAnsi="Times New Roman" w:cs="Times New Roman"/>
          <w:noProof/>
          <w:sz w:val="24"/>
          <w:szCs w:val="24"/>
        </w:rPr>
        <w:t>(Bay, Rose, Barrett, et al., 2017)</w:t>
      </w:r>
      <w:r w:rsidR="00F320C1">
        <w:rPr>
          <w:rFonts w:ascii="Times New Roman" w:hAnsi="Times New Roman" w:cs="Times New Roman"/>
          <w:sz w:val="24"/>
          <w:szCs w:val="24"/>
        </w:rPr>
        <w:fldChar w:fldCharType="end"/>
      </w:r>
      <w:r w:rsidR="00F320C1">
        <w:rPr>
          <w:rFonts w:ascii="Times New Roman" w:hAnsi="Times New Roman" w:cs="Times New Roman"/>
          <w:sz w:val="24"/>
          <w:szCs w:val="24"/>
        </w:rPr>
        <w:t>.</w:t>
      </w:r>
    </w:p>
    <w:p w14:paraId="16ADDC9B" w14:textId="56B46DED" w:rsidR="002B1B86" w:rsidRDefault="004E3EB3" w:rsidP="004E3EB3">
      <w:pPr>
        <w:spacing w:line="48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t>The most straightforward way to incorporate genomic data into quantitative models is v</w:t>
      </w:r>
      <w:r w:rsidR="001C5711">
        <w:rPr>
          <w:rFonts w:ascii="Times New Roman" w:hAnsi="Times New Roman" w:cs="Times New Roman"/>
          <w:sz w:val="24"/>
          <w:szCs w:val="24"/>
        </w:rPr>
        <w:t>ia</w:t>
      </w:r>
      <w:r>
        <w:rPr>
          <w:rFonts w:ascii="Times New Roman" w:hAnsi="Times New Roman" w:cs="Times New Roman"/>
          <w:sz w:val="24"/>
          <w:szCs w:val="24"/>
        </w:rPr>
        <w:t xml:space="preserve"> p</w:t>
      </w:r>
      <w:r w:rsidR="00B074E0">
        <w:rPr>
          <w:rFonts w:ascii="Times New Roman" w:hAnsi="Times New Roman" w:cs="Times New Roman"/>
          <w:sz w:val="24"/>
          <w:szCs w:val="24"/>
        </w:rPr>
        <w:t>opulation additive genetic variance</w:t>
      </w:r>
      <w:r w:rsidR="00D439C9">
        <w:rPr>
          <w:rFonts w:ascii="Times New Roman" w:hAnsi="Times New Roman" w:cs="Times New Roman"/>
          <w:sz w:val="24"/>
          <w:szCs w:val="24"/>
        </w:rPr>
        <w:t xml:space="preserve"> </w:t>
      </w:r>
      <w:r>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w:t>
      </w:r>
      <w:r w:rsidR="00717853">
        <w:rPr>
          <w:rFonts w:ascii="Times New Roman" w:eastAsiaTheme="minorEastAsia" w:hAnsi="Times New Roman" w:cs="Times New Roman"/>
          <w:sz w:val="24"/>
          <w:szCs w:val="24"/>
        </w:rPr>
        <w:t>,</w:t>
      </w:r>
      <w:r w:rsidR="0037473A">
        <w:rPr>
          <w:rFonts w:ascii="Times New Roman" w:eastAsiaTheme="minorEastAsia" w:hAnsi="Times New Roman" w:cs="Times New Roman"/>
          <w:sz w:val="24"/>
          <w:szCs w:val="24"/>
        </w:rPr>
        <w:t xml:space="preserve"> effective size (</w:t>
      </w:r>
      <w:r w:rsidR="0037473A">
        <w:rPr>
          <w:rFonts w:ascii="Times New Roman" w:eastAsiaTheme="minorEastAsia" w:hAnsi="Times New Roman" w:cs="Times New Roman"/>
          <w:i/>
          <w:sz w:val="24"/>
          <w:szCs w:val="24"/>
        </w:rPr>
        <w:t>N</w:t>
      </w:r>
      <w:r w:rsidR="0037473A">
        <w:rPr>
          <w:rFonts w:ascii="Times New Roman" w:eastAsiaTheme="minorEastAsia" w:hAnsi="Times New Roman" w:cs="Times New Roman"/>
          <w:i/>
          <w:sz w:val="24"/>
          <w:szCs w:val="24"/>
          <w:vertAlign w:val="subscript"/>
        </w:rPr>
        <w:t>e</w:t>
      </w:r>
      <w:r w:rsidR="0037473A">
        <w:rPr>
          <w:rFonts w:ascii="Times New Roman" w:eastAsiaTheme="minorEastAsia" w:hAnsi="Times New Roman" w:cs="Times New Roman"/>
          <w:sz w:val="24"/>
          <w:szCs w:val="24"/>
        </w:rPr>
        <w:t>)</w:t>
      </w:r>
      <w:r w:rsidR="00717853">
        <w:rPr>
          <w:rFonts w:ascii="Times New Roman" w:eastAsiaTheme="minorEastAsia" w:hAnsi="Times New Roman" w:cs="Times New Roman"/>
          <w:sz w:val="24"/>
          <w:szCs w:val="24"/>
        </w:rPr>
        <w:t>, and heritability (</w:t>
      </w:r>
      <w:r w:rsidR="00717853">
        <w:rPr>
          <w:rFonts w:ascii="Times New Roman" w:eastAsiaTheme="minorEastAsia" w:hAnsi="Times New Roman" w:cs="Times New Roman"/>
          <w:i/>
          <w:sz w:val="24"/>
          <w:szCs w:val="24"/>
        </w:rPr>
        <w:t>h</w:t>
      </w:r>
      <w:r w:rsidR="00717853">
        <w:rPr>
          <w:rFonts w:ascii="Times New Roman" w:eastAsiaTheme="minorEastAsia" w:hAnsi="Times New Roman" w:cs="Times New Roman"/>
          <w:i/>
          <w:sz w:val="24"/>
          <w:szCs w:val="24"/>
          <w:vertAlign w:val="superscript"/>
        </w:rPr>
        <w:t>2</w:t>
      </w:r>
      <w:r w:rsidR="0071785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37473A">
        <w:rPr>
          <w:rFonts w:ascii="Times New Roman" w:eastAsiaTheme="minorEastAsia" w:hAnsi="Times New Roman" w:cs="Times New Roman"/>
          <w:sz w:val="24"/>
          <w:szCs w:val="24"/>
        </w:rPr>
        <w:t xml:space="preserve"> </w:t>
      </w:r>
      <w:r w:rsidR="00717853">
        <w:rPr>
          <w:rFonts w:ascii="Times New Roman" w:eastAsiaTheme="minorEastAsia" w:hAnsi="Times New Roman" w:cs="Times New Roman"/>
          <w:sz w:val="24"/>
          <w:szCs w:val="24"/>
        </w:rPr>
        <w:t>all of</w:t>
      </w:r>
      <w:r>
        <w:rPr>
          <w:rFonts w:ascii="Times New Roman" w:eastAsiaTheme="minorEastAsia" w:hAnsi="Times New Roman" w:cs="Times New Roman"/>
          <w:sz w:val="24"/>
          <w:szCs w:val="24"/>
        </w:rPr>
        <w:t xml:space="preserve"> which can be estimated from </w:t>
      </w:r>
      <w:r w:rsidR="00B73E1F">
        <w:rPr>
          <w:rFonts w:ascii="Times New Roman" w:eastAsiaTheme="minorEastAsia" w:hAnsi="Times New Roman" w:cs="Times New Roman"/>
          <w:sz w:val="24"/>
          <w:szCs w:val="24"/>
        </w:rPr>
        <w:t xml:space="preserve">genomic </w:t>
      </w:r>
      <w:r w:rsidR="00717853">
        <w:rPr>
          <w:rFonts w:ascii="Times New Roman" w:eastAsiaTheme="minorEastAsia" w:hAnsi="Times New Roman" w:cs="Times New Roman"/>
          <w:sz w:val="24"/>
          <w:szCs w:val="24"/>
        </w:rPr>
        <w:t xml:space="preserve">and phenotypic </w:t>
      </w:r>
      <w:r w:rsidR="00B73E1F">
        <w:rPr>
          <w:rFonts w:ascii="Times New Roman" w:eastAsiaTheme="minorEastAsia" w:hAnsi="Times New Roman" w:cs="Times New Roman"/>
          <w:sz w:val="24"/>
          <w:szCs w:val="24"/>
        </w:rPr>
        <w:t>dat</w:t>
      </w:r>
      <w:r w:rsidR="0037473A">
        <w:rPr>
          <w:rFonts w:ascii="Times New Roman" w:eastAsiaTheme="minorEastAsia" w:hAnsi="Times New Roman" w:cs="Times New Roman"/>
          <w:sz w:val="24"/>
          <w:szCs w:val="24"/>
        </w:rPr>
        <w:t>a</w:t>
      </w:r>
      <w:r w:rsidR="001C5711">
        <w:rPr>
          <w:rFonts w:ascii="Times New Roman" w:eastAsiaTheme="minorEastAsia" w:hAnsi="Times New Roman" w:cs="Times New Roman"/>
          <w:sz w:val="24"/>
          <w:szCs w:val="24"/>
        </w:rPr>
        <w:t xml:space="preserve"> </w:t>
      </w:r>
      <w:r w:rsidR="001C5711">
        <w:rPr>
          <w:rFonts w:ascii="Times New Roman" w:eastAsiaTheme="minorEastAsia" w:hAnsi="Times New Roman" w:cs="Times New Roman"/>
          <w:sz w:val="24"/>
          <w:szCs w:val="24"/>
        </w:rPr>
        <w:fldChar w:fldCharType="begin" w:fldLock="1"/>
      </w:r>
      <w:r w:rsidR="00717853">
        <w:rPr>
          <w:rFonts w:ascii="Times New Roman" w:eastAsiaTheme="minorEastAsia" w:hAnsi="Times New Roman" w:cs="Times New Roman"/>
          <w:sz w:val="24"/>
          <w:szCs w:val="24"/>
        </w:rPr>
        <w:instrText xml:space="preserve">ADDIN CSL_CITATION {"citationItems":[{"id":"ITEM-1","itemData":{"abstract":"Recent advances in molecular genetic techniques will make dense marker maps available and genotyping many individuals for these markers feasible. Here we attempted to estimate the effects of </w:instrText>
      </w:r>
      <w:r w:rsidR="00717853">
        <w:rPr>
          <w:rFonts w:ascii="Cambria Math" w:eastAsiaTheme="minorEastAsia" w:hAnsi="Cambria Math" w:cs="Cambria Math"/>
          <w:sz w:val="24"/>
          <w:szCs w:val="24"/>
        </w:rPr>
        <w:instrText>∼</w:instrText>
      </w:r>
      <w:r w:rsidR="00717853">
        <w:rPr>
          <w:rFonts w:ascii="Times New Roman" w:eastAsiaTheme="minorEastAsia" w:hAnsi="Times New Roman" w:cs="Times New Roman"/>
          <w:sz w:val="24"/>
          <w:szCs w:val="24"/>
        </w:rPr>
        <w:instrText>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 E","non-dropping-particle":"","parse-names":false,"suffix":""},{"dropping-particle":"","family":"Hayes","given":"B J","non-dropping-particle":"","parse-names":false,"suffix":""},{"dropping-particle":"","family":"Goddard","given":"M E","non-dropping-particle":"","parse-names":false,"suffix":""}],"container-title":"Genetics","id":"ITEM-1","issue":"4","issued":{"date-parts":[["2001","4","1"]]},"note":"This paper uses simulations to show the prediction accuracy of LS regression, BLUP, BayesA, and BayesB given a simulated multi-allelic QTL genome (such as one derived by phasing SNPs when some linkage phase info is known or estimated). They found that LS did pretty terribly due to limited df causing over and underestimation of effects while BLUP, BayesA, and BayesB did much better, in that order. BayesB, which uses essentially a zero inflated inverted chi-square distribution as a prior for loci genetic variance (where pi is the probabiliy that the genetic variance at a loci is zero), seemed to do by far the best. Shows that the model did very well for their dataset, and did better with higher sample sizes and higher sequencing resolution, but was decent when either was a bit lower. The prediction accuracy did fall off in subsequent generations, however.\n\nFor my work, note that they use a gamma distribution for loci effects, although this is for QTLs specifically. Might think about using something like that rather than the gaussian that I'm currently using. Total genetic variance was scaled parametrically to be 1.","page":"1819 LP - 1829","title":"Prediction of Total Genetic Value Using Genome-Wide Dense Marker Maps","type":"article-journal","volume":"157"},"uris":["http://www.mendeley.com/documents/?uuid=6420bafc-b48b-411e-9093-8cbbae08b40d"]},{"id":"ITEM-2","itemData":{"author":[{"dropping-particle":"","family":"Waples","given":"R K","non-dropping-particle":"","parse-names":false,"suffix":""},{"dropping-particle":"","family":"Larson","given":"W A","non-dropping-particle":"","parse-names":false,"suffix":""},{"dropping-particle":"","family":"Waples","given":"R S","non-dropping-particle":"","parse-names":false,"suffix":""}],"container-title":"Heredity","id":"ITEM-2","issued":{"date-parts":[["2016","8","24"]]},"page":"233","publisher":"The Genetics Society Macmillan Publishers Limited, part of Springer Nature.","title":"Estimating contemporary effective population size in non-model species using linkage disequilibrium across thousands of loci","type":"article-journal","volume":"117"},"uris":["http://www.mendeley.com/documents/?uuid=fe864b57-5004-4ed0-9e04-bfb6e0d9e9c0"]},{"id":"ITEM-3","itemData":{"DOI":"10.1534/genetics.114.164442","abstract":"Many modern genomic data analyses require implementing regressions where the number of parameters (p, e.g., the number of marker effects) exceeds sample size (n). Implementing these large-p-with-small-n regressions poses several statistical and computational challenges, some of which can be confronted using Bayesian methods. This approach allows integrating various parametric and nonparametric shrinkage and variable selection procedures in a unified and consistent manner. The BGLR R-package implements a large collection of Bayesian regression models, including parametric variable selection and shrinkage methods and semiparametric procedures (Bayesian reproducing kernel Hilbert spaces regressions, RKHS). The software was originally developed for genomic applications; however, the methods implemented are useful for many nongenomic applications as well. The response can be continuous (censored or not) or categorical (either binary or ordinal). The algorithm is based on a Gibbs sampler with scalar updates and the implementation takes advantage of efficient compiled C and Fortran routines. In this article we describe the methods implemented in BGLR, present examples of the use of the package, and discuss practical issues emerging in real-data analysis.","author":[{"dropping-particle":"","family":"Pérez","given":"Paulino","non-dropping-particle":"","parse-names":false,"suffix":""},{"dropping-particle":"","family":"los Campos","given":"Gustavo","non-dropping-particle":"de","parse-names":false,"suffix":""}],"container-title":"Genetics","id":"ITEM-3","issue":"2","issued":{"date-parts":[["2014","10","1"]]},"page":"483 LP  - 495","title":"Genome-Wide Regression and Prediction with the BGLR Statistical Package","type":"article-journal","volume":"198"},"uris":["http://www.mendeley.com/documents/?uuid=f4a25440-430a-4d48-ad3f-a7066f483571"]}],"mendeley":{"formattedCitation":"(Meuwissen et al., 2001; Pérez &amp; de los Campos, 2014; Waples et al., 2016)","plainTextFormattedCitation":"(Meuwissen et al., 2001; Pérez &amp; de los Campos, 2014; Waples et al., 2016)","previouslyFormattedCitation":"(Meuwissen et al., 2001; Pérez &amp; de los Campos, 2014; Waples et al., 2016)"},"properties":{"noteIndex":0},"schema":"https://github.com/citation-style-language/schema/raw/master/csl-citation.json"}</w:instrText>
      </w:r>
      <w:r w:rsidR="001C5711">
        <w:rPr>
          <w:rFonts w:ascii="Times New Roman" w:eastAsiaTheme="minorEastAsia" w:hAnsi="Times New Roman" w:cs="Times New Roman"/>
          <w:sz w:val="24"/>
          <w:szCs w:val="24"/>
        </w:rPr>
        <w:fldChar w:fldCharType="separate"/>
      </w:r>
      <w:r w:rsidR="00717853" w:rsidRPr="00717853">
        <w:rPr>
          <w:rFonts w:ascii="Times New Roman" w:eastAsiaTheme="minorEastAsia" w:hAnsi="Times New Roman" w:cs="Times New Roman"/>
          <w:noProof/>
          <w:sz w:val="24"/>
          <w:szCs w:val="24"/>
        </w:rPr>
        <w:t>(Meuwissen et al., 2001; Pérez &amp; de los Campos, 2014; Waples et al., 2016)</w:t>
      </w:r>
      <w:r w:rsidR="001C5711">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240CB5">
        <w:rPr>
          <w:rFonts w:ascii="Times New Roman" w:eastAsiaTheme="minorEastAsia" w:hAnsi="Times New Roman" w:cs="Times New Roman"/>
          <w:sz w:val="24"/>
          <w:szCs w:val="24"/>
        </w:rPr>
        <w:t xml:space="preserve"> These parameters are critical to population persistence in the face of rapid environmental change.</w:t>
      </w:r>
      <w:r>
        <w:rPr>
          <w:rFonts w:ascii="Times New Roman" w:eastAsiaTheme="minorEastAsia" w:hAnsi="Times New Roman" w:cs="Times New Roman"/>
          <w:sz w:val="24"/>
          <w:szCs w:val="24"/>
        </w:rPr>
        <w:t xml:space="preserve"> </w:t>
      </w:r>
      <w:r w:rsidR="00B074E0" w:rsidRPr="007827C0">
        <w:rPr>
          <w:rFonts w:ascii="Times New Roman" w:hAnsi="Times New Roman" w:cs="Times New Roman"/>
          <w:sz w:val="24"/>
          <w:szCs w:val="24"/>
        </w:rPr>
        <w:t>For example</w:t>
      </w:r>
      <w:r w:rsidR="007A444E" w:rsidRPr="007827C0">
        <w:rPr>
          <w:rFonts w:ascii="Times New Roman" w:hAnsi="Times New Roman" w:cs="Times New Roman"/>
          <w:sz w:val="24"/>
          <w:szCs w:val="24"/>
        </w:rPr>
        <w:t xml:space="preserve">, according to Lynch and </w:t>
      </w:r>
      <w:proofErr w:type="spellStart"/>
      <w:r w:rsidR="007A444E" w:rsidRPr="007827C0">
        <w:rPr>
          <w:rFonts w:ascii="Times New Roman" w:hAnsi="Times New Roman" w:cs="Times New Roman"/>
          <w:sz w:val="24"/>
          <w:szCs w:val="24"/>
        </w:rPr>
        <w:t>Lande</w:t>
      </w:r>
      <w:proofErr w:type="spellEnd"/>
      <w:r w:rsidR="007A444E" w:rsidRPr="007827C0">
        <w:rPr>
          <w:rFonts w:ascii="Times New Roman" w:hAnsi="Times New Roman" w:cs="Times New Roman"/>
          <w:sz w:val="24"/>
          <w:szCs w:val="24"/>
        </w:rPr>
        <w:t xml:space="preserve"> </w:t>
      </w:r>
      <w:r w:rsidR="007A444E" w:rsidRPr="007827C0">
        <w:rPr>
          <w:rFonts w:ascii="Times New Roman" w:hAnsi="Times New Roman" w:cs="Times New Roman"/>
          <w:sz w:val="24"/>
          <w:szCs w:val="24"/>
        </w:rPr>
        <w:fldChar w:fldCharType="begin" w:fldLock="1"/>
      </w:r>
      <w:r w:rsidR="00594528">
        <w:rPr>
          <w:rFonts w:ascii="Times New Roman" w:hAnsi="Times New Roman" w:cs="Times New Roman"/>
          <w:sz w:val="24"/>
          <w:szCs w:val="24"/>
        </w:rPr>
        <w:instrText>ADDIN CSL_CITATION {"citationItems":[{"id":"ITEM-1","itemData":{"ISBN":"0-87893-430-8","author":[{"dropping-particle":"","family":"Lynch","given":"Michael","non-dropping-particle":"","parse-names":false,"suffix":""},{"dropping-particle":"","family":"Lande","given":"Russell","non-dropping-particle":"","parse-names":false,"suffix":""}],"container-title":"Biotic Interactions and Global Change","editor":[{"dropping-particle":"","family":"Kareiva, PM and Kingsolver, JG and Huey","given":"RB","non-dropping-particle":"","parse-names":false,"suffix":""}],"id":"ITEM-1","issued":{"date-parts":[["1993"]]},"note":"WORKSHOP ON BIOTIC INTERACTIONS AND GLOBAL CHANGE, SAN JUAN ISLAND, WA,\nSEP 20-23, 1991","page":"234-250","publisher":"SINAUER ASSOCIATES","publisher-place":"SUNDERLAND","title":"Evolution and extinction in response to environmental change","type":"paper-conference"},"uris":["http://www.mendeley.com/documents/?uuid=55180288-6476-413c-a3bf-30687ea45e35"]}],"mendeley":{"formattedCitation":"(Lynch &amp; Lande, 1993)","manualFormatting":"(1993)","plainTextFormattedCitation":"(Lynch &amp; Lande, 1993)","previouslyFormattedCitation":"(Lynch &amp; Lande, 1993)"},"properties":{"noteIndex":0},"schema":"https://github.com/citation-style-language/schema/raw/master/csl-citation.json"}</w:instrText>
      </w:r>
      <w:r w:rsidR="007A444E" w:rsidRPr="007827C0">
        <w:rPr>
          <w:rFonts w:ascii="Times New Roman" w:hAnsi="Times New Roman" w:cs="Times New Roman"/>
          <w:sz w:val="24"/>
          <w:szCs w:val="24"/>
        </w:rPr>
        <w:fldChar w:fldCharType="separate"/>
      </w:r>
      <w:r w:rsidR="007A444E" w:rsidRPr="007827C0">
        <w:rPr>
          <w:rFonts w:ascii="Times New Roman" w:hAnsi="Times New Roman" w:cs="Times New Roman"/>
          <w:noProof/>
          <w:sz w:val="24"/>
          <w:szCs w:val="24"/>
        </w:rPr>
        <w:t>(1993)</w:t>
      </w:r>
      <w:r w:rsidR="007A444E" w:rsidRPr="007827C0">
        <w:rPr>
          <w:rFonts w:ascii="Times New Roman" w:hAnsi="Times New Roman" w:cs="Times New Roman"/>
          <w:sz w:val="24"/>
          <w:szCs w:val="24"/>
        </w:rPr>
        <w:fldChar w:fldCharType="end"/>
      </w:r>
      <w:r w:rsidR="007A444E" w:rsidRPr="007827C0">
        <w:rPr>
          <w:rFonts w:ascii="Times New Roman" w:hAnsi="Times New Roman" w:cs="Times New Roman"/>
          <w:sz w:val="24"/>
          <w:szCs w:val="24"/>
        </w:rPr>
        <w:t xml:space="preserve">, in sexually reproducing </w:t>
      </w:r>
      <w:r w:rsidR="003E7920" w:rsidRPr="007827C0">
        <w:rPr>
          <w:rFonts w:ascii="Times New Roman" w:hAnsi="Times New Roman" w:cs="Times New Roman"/>
          <w:sz w:val="24"/>
          <w:szCs w:val="24"/>
        </w:rPr>
        <w:t>populations</w:t>
      </w:r>
      <w:r w:rsidR="00B074E0" w:rsidRPr="007827C0">
        <w:rPr>
          <w:rFonts w:ascii="Times New Roman" w:hAnsi="Times New Roman" w:cs="Times New Roman"/>
          <w:sz w:val="24"/>
          <w:szCs w:val="24"/>
        </w:rPr>
        <w:t xml:space="preserve"> </w:t>
      </w:r>
      <w:r w:rsidR="007A444E" w:rsidRPr="007827C0">
        <w:rPr>
          <w:rFonts w:ascii="Times New Roman" w:hAnsi="Times New Roman" w:cs="Times New Roman"/>
          <w:sz w:val="24"/>
          <w:szCs w:val="24"/>
        </w:rPr>
        <w:t>that experience</w:t>
      </w:r>
      <w:r w:rsidR="003E7920" w:rsidRPr="007827C0">
        <w:rPr>
          <w:rFonts w:ascii="Times New Roman" w:hAnsi="Times New Roman" w:cs="Times New Roman"/>
          <w:sz w:val="24"/>
          <w:szCs w:val="24"/>
        </w:rPr>
        <w:t xml:space="preserve"> a constant rate of</w:t>
      </w:r>
      <w:r w:rsidR="001051ED" w:rsidRPr="007827C0">
        <w:rPr>
          <w:rFonts w:ascii="Times New Roman" w:hAnsi="Times New Roman" w:cs="Times New Roman"/>
          <w:sz w:val="24"/>
          <w:szCs w:val="24"/>
        </w:rPr>
        <w:t xml:space="preserve"> </w:t>
      </w:r>
      <w:r w:rsidR="007A444E" w:rsidRPr="007827C0">
        <w:rPr>
          <w:rFonts w:ascii="Times New Roman" w:hAnsi="Times New Roman" w:cs="Times New Roman"/>
          <w:sz w:val="24"/>
          <w:szCs w:val="24"/>
        </w:rPr>
        <w:t xml:space="preserve">environmental change,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717853">
        <w:rPr>
          <w:rFonts w:ascii="Times New Roman" w:eastAsiaTheme="minorEastAsia" w:hAnsi="Times New Roman" w:cs="Times New Roman"/>
          <w:sz w:val="24"/>
          <w:szCs w:val="24"/>
        </w:rPr>
        <w:t xml:space="preserve">, </w:t>
      </w:r>
      <w:r w:rsidR="00717853" w:rsidRPr="007827C0">
        <w:rPr>
          <w:rFonts w:ascii="Times New Roman" w:eastAsiaTheme="minorEastAsia" w:hAnsi="Times New Roman" w:cs="Times New Roman"/>
          <w:i/>
          <w:sz w:val="24"/>
          <w:szCs w:val="24"/>
        </w:rPr>
        <w:t>N</w:t>
      </w:r>
      <w:r w:rsidR="00717853" w:rsidRPr="007827C0">
        <w:rPr>
          <w:rFonts w:ascii="Times New Roman" w:eastAsiaTheme="minorEastAsia" w:hAnsi="Times New Roman" w:cs="Times New Roman"/>
          <w:i/>
          <w:sz w:val="24"/>
          <w:szCs w:val="24"/>
          <w:vertAlign w:val="subscript"/>
        </w:rPr>
        <w:t>e</w:t>
      </w:r>
      <w:r w:rsidR="00717853">
        <w:rPr>
          <w:rFonts w:ascii="Times New Roman" w:eastAsiaTheme="minorEastAsia" w:hAnsi="Times New Roman" w:cs="Times New Roman"/>
          <w:sz w:val="24"/>
          <w:szCs w:val="24"/>
        </w:rPr>
        <w:t xml:space="preserve">, and </w:t>
      </w:r>
      <w:r w:rsidR="00717853" w:rsidRPr="00717853">
        <w:rPr>
          <w:rFonts w:ascii="Times New Roman" w:eastAsiaTheme="minorEastAsia" w:hAnsi="Times New Roman" w:cs="Times New Roman"/>
          <w:i/>
          <w:sz w:val="24"/>
          <w:szCs w:val="24"/>
        </w:rPr>
        <w:t>h</w:t>
      </w:r>
      <w:r w:rsidR="00717853">
        <w:rPr>
          <w:rFonts w:ascii="Times New Roman" w:eastAsiaTheme="minorEastAsia" w:hAnsi="Times New Roman" w:cs="Times New Roman"/>
          <w:sz w:val="24"/>
          <w:szCs w:val="24"/>
          <w:vertAlign w:val="superscript"/>
        </w:rPr>
        <w:t>2</w:t>
      </w:r>
      <w:r w:rsidR="00717853">
        <w:rPr>
          <w:rFonts w:ascii="Times New Roman" w:eastAsiaTheme="minorEastAsia" w:hAnsi="Times New Roman" w:cs="Times New Roman"/>
          <w:sz w:val="24"/>
          <w:szCs w:val="24"/>
        </w:rPr>
        <w:t xml:space="preserve"> collectively determine </w:t>
      </w:r>
      <w:r w:rsidR="003E7920" w:rsidRPr="007827C0">
        <w:rPr>
          <w:rFonts w:ascii="Times New Roman" w:hAnsi="Times New Roman" w:cs="Times New Roman"/>
          <w:sz w:val="24"/>
          <w:szCs w:val="24"/>
        </w:rPr>
        <w:t xml:space="preserve">the </w:t>
      </w:r>
      <w:r w:rsidR="00D439C9" w:rsidRPr="007827C0">
        <w:rPr>
          <w:rFonts w:ascii="Times New Roman" w:hAnsi="Times New Roman" w:cs="Times New Roman"/>
          <w:sz w:val="24"/>
          <w:szCs w:val="24"/>
        </w:rPr>
        <w:t xml:space="preserve">critical </w:t>
      </w:r>
      <w:r w:rsidR="007A444E" w:rsidRPr="007827C0">
        <w:rPr>
          <w:rFonts w:ascii="Times New Roman" w:hAnsi="Times New Roman" w:cs="Times New Roman"/>
          <w:sz w:val="24"/>
          <w:szCs w:val="24"/>
        </w:rPr>
        <w:t>rate</w:t>
      </w:r>
      <w:r w:rsidR="00717853">
        <w:rPr>
          <w:rFonts w:ascii="Times New Roman" w:hAnsi="Times New Roman" w:cs="Times New Roman"/>
          <w:sz w:val="24"/>
          <w:szCs w:val="24"/>
        </w:rPr>
        <w:t xml:space="preserve"> of change</w:t>
      </w:r>
      <w:r w:rsidR="007A444E" w:rsidRPr="007827C0">
        <w:rPr>
          <w:rFonts w:ascii="Times New Roman" w:hAnsi="Times New Roman" w:cs="Times New Roman"/>
          <w:sz w:val="24"/>
          <w:szCs w:val="24"/>
        </w:rPr>
        <w:t xml:space="preserve"> </w:t>
      </w:r>
      <w:r w:rsidR="00717853" w:rsidRPr="007827C0">
        <w:rPr>
          <w:rFonts w:ascii="Times New Roman" w:hAnsi="Times New Roman" w:cs="Times New Roman"/>
          <w:sz w:val="24"/>
          <w:szCs w:val="24"/>
        </w:rPr>
        <w:t>(</w:t>
      </w:r>
      <w:proofErr w:type="spellStart"/>
      <w:r w:rsidR="00717853" w:rsidRPr="007827C0">
        <w:rPr>
          <w:rFonts w:ascii="Times New Roman" w:hAnsi="Times New Roman" w:cs="Times New Roman"/>
          <w:i/>
          <w:sz w:val="24"/>
          <w:szCs w:val="24"/>
        </w:rPr>
        <w:t>n</w:t>
      </w:r>
      <w:r w:rsidR="00717853" w:rsidRPr="007827C0">
        <w:rPr>
          <w:rFonts w:ascii="Times New Roman" w:hAnsi="Times New Roman" w:cs="Times New Roman"/>
          <w:i/>
          <w:sz w:val="24"/>
          <w:szCs w:val="24"/>
          <w:vertAlign w:val="subscript"/>
        </w:rPr>
        <w:t>c</w:t>
      </w:r>
      <w:proofErr w:type="spellEnd"/>
      <w:r w:rsidR="00717853" w:rsidRPr="007827C0">
        <w:rPr>
          <w:rFonts w:ascii="Times New Roman" w:hAnsi="Times New Roman" w:cs="Times New Roman"/>
          <w:sz w:val="24"/>
          <w:szCs w:val="24"/>
        </w:rPr>
        <w:t xml:space="preserve">) </w:t>
      </w:r>
      <w:r w:rsidR="003E7920" w:rsidRPr="007827C0">
        <w:rPr>
          <w:rFonts w:ascii="Times New Roman" w:hAnsi="Times New Roman" w:cs="Times New Roman"/>
          <w:sz w:val="24"/>
          <w:szCs w:val="24"/>
        </w:rPr>
        <w:t>beyond which a species cannot adapt</w:t>
      </w:r>
      <w:r w:rsidR="00717853">
        <w:rPr>
          <w:rFonts w:ascii="Times New Roman" w:hAnsi="Times New Roman" w:cs="Times New Roman"/>
          <w:sz w:val="24"/>
          <w:szCs w:val="24"/>
        </w:rPr>
        <w:t xml:space="preserve"> under a given selection scenario</w:t>
      </w:r>
      <w:r w:rsidR="00717853">
        <w:rPr>
          <w:rFonts w:ascii="Times New Roman" w:eastAsiaTheme="minorEastAsia" w:hAnsi="Times New Roman" w:cs="Times New Roman"/>
          <w:sz w:val="24"/>
          <w:szCs w:val="24"/>
        </w:rPr>
        <w:t xml:space="preserve">. </w:t>
      </w:r>
      <w:r w:rsidR="00717853" w:rsidRPr="00717853">
        <w:rPr>
          <w:rFonts w:ascii="Times New Roman" w:eastAsiaTheme="minorEastAsia" w:hAnsi="Times New Roman" w:cs="Times New Roman"/>
          <w:noProof/>
          <w:sz w:val="24"/>
          <w:szCs w:val="24"/>
        </w:rPr>
        <w:t>Bürger &amp; Lynch</w:t>
      </w:r>
      <w:r w:rsidR="00717853">
        <w:rPr>
          <w:rFonts w:ascii="Times New Roman" w:eastAsiaTheme="minorEastAsia" w:hAnsi="Times New Roman" w:cs="Times New Roman"/>
          <w:sz w:val="24"/>
          <w:szCs w:val="24"/>
        </w:rPr>
        <w:t xml:space="preserve"> </w:t>
      </w:r>
      <w:r w:rsidR="00717853">
        <w:rPr>
          <w:rFonts w:ascii="Times New Roman" w:eastAsiaTheme="minorEastAsia" w:hAnsi="Times New Roman" w:cs="Times New Roman"/>
          <w:sz w:val="24"/>
          <w:szCs w:val="24"/>
        </w:rPr>
        <w:fldChar w:fldCharType="begin" w:fldLock="1"/>
      </w:r>
      <w:r w:rsidR="00E70DD3">
        <w:rPr>
          <w:rFonts w:ascii="Times New Roman" w:eastAsiaTheme="minorEastAsia" w:hAnsi="Times New Roman" w:cs="Times New Roman"/>
          <w:sz w:val="24"/>
          <w:szCs w:val="24"/>
        </w:rPr>
        <w:instrText>ADDIN CSL_CITATION {"citationItems":[{"id":"ITEM-1","itemData":{"DOI":"10.1111/j.1558-5646.1995.tb05967.x","ISBN":"0014-3820","ISSN":"00143820","PMID":"4048","abstract":"Because of the ubiquity of genetic variation for quantitative traits, virtually all populations have some capacity to respond evolutionarily to selective challenges. However, natural selection imposes demographic costs on a population, and if these costs are sufficiently large, the likelihood of extinction will be high. We consider how the mean time to extinction depends on selective pressures (rate and stochasticity of environmental change, and strength of selection), population parameters (carrying capacity, and reproductive capacity), and genetics (rate of polygenic mutation). We assume that in a randomly mating, finite population subject to density-dependent population growth, individual fitness is determined by a single quantitative-genetic character under Gaussian stabilizing selection with the optimum phenotype exhibiting directional change, or random fluctuations, or both. The quantitative trait is determined by a finite number of freely recombining, mutationally equivalent, additive loci. The dynamics of evolution and extinction are investigated, assuming that the population is initially under mutation-selection-drift balance. Under this model, in a directionally changing environment, the mean phenotype tags behind the optimum, but on the average evolves parallel to it. The magnitude of the lag determines the vulnerability to extinction. In finite populations, stochastic variation in the genetic variance can be quite pronounced, and bottlenecks in the genetic variance temporarily can impair the population's adaptive capacity enough to cause extinction when it would otherwise be unlikely in an effectively infinite population. We find that maximum sustainable rates of evolution or, equivalently, critical rates of environmental change, may be considerably less than 10% of a phenotypic standard deviation per generation.","author":[{"dropping-particle":"","family":"Bürger","given":"Reinhard","non-dropping-particle":"","parse-names":false,"suffix":""},{"dropping-particle":"","family":"Lynch","given":"Michael","non-dropping-particle":"","parse-names":false,"suffix":""}],"container-title":"Evolution","id":"ITEM-1","issue":"1","issued":{"date-parts":[["1995"]]},"note":"Describes a predictive model for mean time to extinction with genetic, environmental, and demographic stocasticity that works well as long as the environmental rate of change is faster than the critical rate of charge. Vet this via simulations. Lots of useful stuff for my sims, and I could use their modern or later one based on it as a basic model without genomic info for mine.","page":"151-163","title":"Evolution and Extinction in a Changing Environment: a Quantitative-Genetic Analysis","type":"article-journal","volume":"49"},"uris":["http://www.mendeley.com/documents/?uuid=2e8c7896-6d70-4ba3-9734-a799be43061b"]}],"mendeley":{"formattedCitation":"(Bürger &amp; Lynch, 1995)","manualFormatting":"(1995)","plainTextFormattedCitation":"(Bürger &amp; Lynch, 1995)","previouslyFormattedCitation":"(Bürger &amp; Lynch, 1995)"},"properties":{"noteIndex":0},"schema":"https://github.com/citation-style-language/schema/raw/master/csl-citation.json"}</w:instrText>
      </w:r>
      <w:r w:rsidR="00717853">
        <w:rPr>
          <w:rFonts w:ascii="Times New Roman" w:eastAsiaTheme="minorEastAsia" w:hAnsi="Times New Roman" w:cs="Times New Roman"/>
          <w:sz w:val="24"/>
          <w:szCs w:val="24"/>
        </w:rPr>
        <w:fldChar w:fldCharType="separate"/>
      </w:r>
      <w:r w:rsidR="00717853" w:rsidRPr="00717853">
        <w:rPr>
          <w:rFonts w:ascii="Times New Roman" w:eastAsiaTheme="minorEastAsia" w:hAnsi="Times New Roman" w:cs="Times New Roman"/>
          <w:noProof/>
          <w:sz w:val="24"/>
          <w:szCs w:val="24"/>
        </w:rPr>
        <w:t>(1995)</w:t>
      </w:r>
      <w:r w:rsidR="00717853">
        <w:rPr>
          <w:rFonts w:ascii="Times New Roman" w:eastAsiaTheme="minorEastAsia" w:hAnsi="Times New Roman" w:cs="Times New Roman"/>
          <w:sz w:val="24"/>
          <w:szCs w:val="24"/>
        </w:rPr>
        <w:fldChar w:fldCharType="end"/>
      </w:r>
      <w:r w:rsidR="00717853">
        <w:rPr>
          <w:rFonts w:ascii="Times New Roman" w:eastAsiaTheme="minorEastAsia" w:hAnsi="Times New Roman" w:cs="Times New Roman"/>
          <w:sz w:val="24"/>
          <w:szCs w:val="24"/>
        </w:rPr>
        <w:t xml:space="preserve">, hereafter BL, </w:t>
      </w:r>
      <w:r w:rsidR="00D439C9">
        <w:rPr>
          <w:rFonts w:ascii="Times New Roman" w:hAnsi="Times New Roman" w:cs="Times New Roman"/>
          <w:sz w:val="24"/>
          <w:szCs w:val="24"/>
        </w:rPr>
        <w:t xml:space="preserve">expanded this model somewhat to include </w:t>
      </w:r>
      <w:r w:rsidR="001051ED">
        <w:rPr>
          <w:rFonts w:ascii="Times New Roman" w:hAnsi="Times New Roman" w:cs="Times New Roman"/>
          <w:sz w:val="24"/>
          <w:szCs w:val="24"/>
        </w:rPr>
        <w:t>demographic stochasticity, and</w:t>
      </w:r>
      <w:r w:rsidR="00D439C9">
        <w:rPr>
          <w:rFonts w:ascii="Times New Roman" w:hAnsi="Times New Roman" w:cs="Times New Roman"/>
          <w:sz w:val="24"/>
          <w:szCs w:val="24"/>
        </w:rPr>
        <w:t xml:space="preserve"> found that the </w:t>
      </w:r>
      <w:r w:rsidR="0092158A">
        <w:rPr>
          <w:rFonts w:ascii="Times New Roman" w:hAnsi="Times New Roman" w:cs="Times New Roman"/>
          <w:sz w:val="24"/>
          <w:szCs w:val="24"/>
        </w:rPr>
        <w:t>expected</w:t>
      </w:r>
      <w:r w:rsidR="00D439C9">
        <w:rPr>
          <w:rFonts w:ascii="Times New Roman" w:hAnsi="Times New Roman" w:cs="Times New Roman"/>
          <w:sz w:val="24"/>
          <w:szCs w:val="24"/>
        </w:rPr>
        <w:t xml:space="preserve"> time to extinction </w:t>
      </w:r>
      <w:r w:rsidR="00DF1BF5">
        <w:rPr>
          <w:rFonts w:ascii="Times New Roman" w:hAnsi="Times New Roman" w:cs="Times New Roman"/>
          <w:sz w:val="24"/>
          <w:szCs w:val="24"/>
        </w:rPr>
        <w:t xml:space="preserve">also </w:t>
      </w:r>
      <w:r w:rsidR="00D439C9">
        <w:rPr>
          <w:rFonts w:ascii="Times New Roman" w:hAnsi="Times New Roman" w:cs="Times New Roman"/>
          <w:sz w:val="24"/>
          <w:szCs w:val="24"/>
        </w:rPr>
        <w:t xml:space="preserve">depends </w:t>
      </w:r>
      <w:r w:rsidR="00717853">
        <w:rPr>
          <w:rFonts w:ascii="Times New Roman" w:hAnsi="Times New Roman" w:cs="Times New Roman"/>
          <w:sz w:val="24"/>
          <w:szCs w:val="24"/>
        </w:rPr>
        <w:t xml:space="preserve">principally </w:t>
      </w:r>
      <w:r w:rsidR="002F0445">
        <w:rPr>
          <w:rFonts w:ascii="Times New Roman" w:hAnsi="Times New Roman" w:cs="Times New Roman"/>
          <w:sz w:val="24"/>
          <w:szCs w:val="24"/>
        </w:rPr>
        <w:t>on the same variables, as did a</w:t>
      </w:r>
      <w:r w:rsidR="00D439C9">
        <w:rPr>
          <w:rFonts w:ascii="Times New Roman" w:eastAsiaTheme="minorEastAsia" w:hAnsi="Times New Roman" w:cs="Times New Roman"/>
          <w:sz w:val="24"/>
          <w:szCs w:val="24"/>
        </w:rPr>
        <w:t xml:space="preserve"> more recent model by </w:t>
      </w:r>
      <w:r w:rsidR="00D439C9" w:rsidRPr="00D439C9">
        <w:rPr>
          <w:rFonts w:ascii="Times New Roman" w:eastAsiaTheme="minorEastAsia" w:hAnsi="Times New Roman" w:cs="Times New Roman"/>
          <w:noProof/>
          <w:sz w:val="24"/>
          <w:szCs w:val="24"/>
        </w:rPr>
        <w:t>Chevin et al.</w:t>
      </w:r>
      <w:r w:rsidR="00D439C9">
        <w:rPr>
          <w:rFonts w:ascii="Times New Roman" w:eastAsiaTheme="minorEastAsia" w:hAnsi="Times New Roman" w:cs="Times New Roman"/>
          <w:noProof/>
          <w:sz w:val="24"/>
          <w:szCs w:val="24"/>
        </w:rPr>
        <w:t xml:space="preserve"> </w:t>
      </w:r>
      <w:r w:rsidR="00D439C9">
        <w:rPr>
          <w:rFonts w:ascii="Times New Roman" w:eastAsiaTheme="minorEastAsia" w:hAnsi="Times New Roman" w:cs="Times New Roman"/>
          <w:sz w:val="24"/>
          <w:szCs w:val="24"/>
        </w:rPr>
        <w:fldChar w:fldCharType="begin" w:fldLock="1"/>
      </w:r>
      <w:r w:rsidR="002B1B86">
        <w:rPr>
          <w:rFonts w:ascii="Times New Roman" w:eastAsiaTheme="minorEastAsia" w:hAnsi="Times New Roman" w:cs="Times New Roman"/>
          <w:sz w:val="24"/>
          <w:szCs w:val="24"/>
        </w:rPr>
        <w:instrText>ADDIN CSL_CITATION {"citationItems":[{"id":"ITEM-1","itemData":{"DOI":"10.1371/journal.pbio.1000357","author":[{"dropping-particle":"","family":"Chevin","given":"Luis-Miguel","non-dropping-particle":"","parse-names":false,"suffix":""},{"dropping-particle":"","family":"Lande","given":"Russell","non-dropping-particle":"","parse-names":false,"suffix":""},{"dropping-particle":"","family":"Mace","given":"Georgina M","non-dropping-particle":"","parse-names":false,"suffix":""}],"container-title":"PLoS Biology","id":"ITEM-1","issued":{"date-parts":[["2010"]]},"title":"Adaptation, Plasticity, and Extinction in a Changing Environment: Towards a Predictive Theory","type":"article-journal"},"uris":["http://www.mendeley.com/documents/?uuid=c892e187-6a73-3275-9fd1-ccdad3e2a787"]}],"mendeley":{"formattedCitation":"(Chevin et al., 2010)","manualFormatting":"(2010)","plainTextFormattedCitation":"(Chevin et al., 2010)","previouslyFormattedCitation":"(Chevin et al., 2010)"},"properties":{"noteIndex":0},"schema":"https://github.com/citation-style-language/schema/raw/master/csl-citation.json"}</w:instrText>
      </w:r>
      <w:r w:rsidR="00D439C9">
        <w:rPr>
          <w:rFonts w:ascii="Times New Roman" w:eastAsiaTheme="minorEastAsia" w:hAnsi="Times New Roman" w:cs="Times New Roman"/>
          <w:sz w:val="24"/>
          <w:szCs w:val="24"/>
        </w:rPr>
        <w:fldChar w:fldCharType="separate"/>
      </w:r>
      <w:r w:rsidR="00D439C9" w:rsidRPr="00D439C9">
        <w:rPr>
          <w:rFonts w:ascii="Times New Roman" w:eastAsiaTheme="minorEastAsia" w:hAnsi="Times New Roman" w:cs="Times New Roman"/>
          <w:noProof/>
          <w:sz w:val="24"/>
          <w:szCs w:val="24"/>
        </w:rPr>
        <w:t>(2010)</w:t>
      </w:r>
      <w:r w:rsidR="00D439C9">
        <w:rPr>
          <w:rFonts w:ascii="Times New Roman" w:eastAsiaTheme="minorEastAsia" w:hAnsi="Times New Roman" w:cs="Times New Roman"/>
          <w:sz w:val="24"/>
          <w:szCs w:val="24"/>
        </w:rPr>
        <w:fldChar w:fldCharType="end"/>
      </w:r>
      <w:r w:rsidR="007A444E">
        <w:rPr>
          <w:rFonts w:ascii="Times New Roman" w:eastAsiaTheme="minorEastAsia" w:hAnsi="Times New Roman" w:cs="Times New Roman"/>
          <w:sz w:val="24"/>
          <w:szCs w:val="24"/>
        </w:rPr>
        <w:t xml:space="preserve">. </w:t>
      </w:r>
      <w:r w:rsidR="00642F95">
        <w:rPr>
          <w:rFonts w:ascii="Times New Roman" w:eastAsiaTheme="minorEastAsia" w:hAnsi="Times New Roman" w:cs="Times New Roman"/>
          <w:sz w:val="24"/>
          <w:szCs w:val="24"/>
        </w:rPr>
        <w:t>H</w:t>
      </w:r>
      <w:r w:rsidR="002B1B86">
        <w:rPr>
          <w:rFonts w:ascii="Times New Roman" w:eastAsiaTheme="minorEastAsia" w:hAnsi="Times New Roman" w:cs="Times New Roman"/>
          <w:sz w:val="24"/>
          <w:szCs w:val="24"/>
        </w:rPr>
        <w:t>owever, recent attempts to test or parameterize these</w:t>
      </w:r>
      <w:r w:rsidR="00445AF9">
        <w:rPr>
          <w:rFonts w:ascii="Times New Roman" w:eastAsiaTheme="minorEastAsia" w:hAnsi="Times New Roman" w:cs="Times New Roman"/>
          <w:sz w:val="24"/>
          <w:szCs w:val="24"/>
        </w:rPr>
        <w:t xml:space="preserve"> </w:t>
      </w:r>
      <w:r w:rsidR="002B1B86">
        <w:rPr>
          <w:rFonts w:ascii="Times New Roman" w:eastAsiaTheme="minorEastAsia" w:hAnsi="Times New Roman" w:cs="Times New Roman"/>
          <w:sz w:val="24"/>
          <w:szCs w:val="24"/>
        </w:rPr>
        <w:t xml:space="preserve">models using </w:t>
      </w:r>
      <w:r w:rsidR="002B1B86">
        <w:rPr>
          <w:rFonts w:ascii="Times New Roman" w:eastAsiaTheme="minorEastAsia" w:hAnsi="Times New Roman" w:cs="Times New Roman"/>
          <w:i/>
          <w:sz w:val="24"/>
          <w:szCs w:val="24"/>
        </w:rPr>
        <w:t>Drosophila</w:t>
      </w:r>
      <w:r w:rsidR="002B1B86">
        <w:rPr>
          <w:rFonts w:ascii="Times New Roman" w:eastAsiaTheme="minorEastAsia" w:hAnsi="Times New Roman" w:cs="Times New Roman"/>
          <w:sz w:val="24"/>
          <w:szCs w:val="24"/>
        </w:rPr>
        <w:t xml:space="preserve"> </w:t>
      </w:r>
      <w:proofErr w:type="spellStart"/>
      <w:r w:rsidR="002B1B86">
        <w:rPr>
          <w:rFonts w:ascii="Times New Roman" w:eastAsiaTheme="minorEastAsia" w:hAnsi="Times New Roman" w:cs="Times New Roman"/>
          <w:i/>
          <w:sz w:val="24"/>
          <w:szCs w:val="24"/>
        </w:rPr>
        <w:t>birchii</w:t>
      </w:r>
      <w:proofErr w:type="spellEnd"/>
      <w:r w:rsidR="002B1B86">
        <w:rPr>
          <w:rFonts w:ascii="Times New Roman" w:eastAsiaTheme="minorEastAsia" w:hAnsi="Times New Roman" w:cs="Times New Roman"/>
          <w:i/>
          <w:sz w:val="24"/>
          <w:szCs w:val="24"/>
        </w:rPr>
        <w:t xml:space="preserve"> </w:t>
      </w:r>
      <w:r w:rsidR="002B1B86">
        <w:rPr>
          <w:rFonts w:ascii="Times New Roman" w:eastAsiaTheme="minorEastAsia" w:hAnsi="Times New Roman" w:cs="Times New Roman"/>
          <w:sz w:val="24"/>
          <w:szCs w:val="24"/>
        </w:rPr>
        <w:t xml:space="preserve">or </w:t>
      </w:r>
      <w:proofErr w:type="spellStart"/>
      <w:r w:rsidR="002B1B86">
        <w:rPr>
          <w:rFonts w:ascii="Times New Roman" w:eastAsiaTheme="minorEastAsia" w:hAnsi="Times New Roman" w:cs="Times New Roman"/>
          <w:i/>
          <w:sz w:val="24"/>
          <w:szCs w:val="24"/>
        </w:rPr>
        <w:t>Parus</w:t>
      </w:r>
      <w:proofErr w:type="spellEnd"/>
      <w:r w:rsidR="002B1B86">
        <w:rPr>
          <w:rFonts w:ascii="Times New Roman" w:eastAsiaTheme="minorEastAsia" w:hAnsi="Times New Roman" w:cs="Times New Roman"/>
          <w:i/>
          <w:sz w:val="24"/>
          <w:szCs w:val="24"/>
        </w:rPr>
        <w:t xml:space="preserve"> major</w:t>
      </w:r>
      <w:r w:rsidR="002B1B86">
        <w:rPr>
          <w:rFonts w:ascii="Times New Roman" w:eastAsiaTheme="minorEastAsia" w:hAnsi="Times New Roman" w:cs="Times New Roman"/>
          <w:sz w:val="24"/>
          <w:szCs w:val="24"/>
        </w:rPr>
        <w:t xml:space="preserve">, respectively, did not attempt to incorporate genomic data and instead </w:t>
      </w:r>
      <w:r w:rsidR="002B1B86">
        <w:rPr>
          <w:rFonts w:ascii="Times New Roman" w:eastAsiaTheme="minorEastAsia" w:hAnsi="Times New Roman" w:cs="Times New Roman"/>
          <w:sz w:val="24"/>
          <w:szCs w:val="24"/>
        </w:rPr>
        <w:lastRenderedPageBreak/>
        <w:t xml:space="preserve">estimated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717853">
        <w:rPr>
          <w:rFonts w:ascii="Times New Roman" w:eastAsiaTheme="minorEastAsia" w:hAnsi="Times New Roman" w:cs="Times New Roman"/>
          <w:sz w:val="24"/>
          <w:szCs w:val="24"/>
        </w:rPr>
        <w:t>,</w:t>
      </w:r>
      <w:r w:rsidR="00642F95">
        <w:rPr>
          <w:rFonts w:ascii="Times New Roman" w:eastAsiaTheme="minorEastAsia" w:hAnsi="Times New Roman" w:cs="Times New Roman"/>
          <w:sz w:val="24"/>
          <w:szCs w:val="24"/>
        </w:rPr>
        <w:t xml:space="preserve"> </w:t>
      </w:r>
      <w:r w:rsidR="00642F95">
        <w:rPr>
          <w:rFonts w:ascii="Times New Roman" w:eastAsiaTheme="minorEastAsia" w:hAnsi="Times New Roman" w:cs="Times New Roman"/>
          <w:i/>
          <w:sz w:val="24"/>
          <w:szCs w:val="24"/>
        </w:rPr>
        <w:t>N</w:t>
      </w:r>
      <w:r w:rsidR="00642F95">
        <w:rPr>
          <w:rFonts w:ascii="Times New Roman" w:eastAsiaTheme="minorEastAsia" w:hAnsi="Times New Roman" w:cs="Times New Roman"/>
          <w:i/>
          <w:sz w:val="24"/>
          <w:szCs w:val="24"/>
          <w:vertAlign w:val="subscript"/>
        </w:rPr>
        <w:t>e</w:t>
      </w:r>
      <w:r w:rsidR="00717853">
        <w:rPr>
          <w:rFonts w:ascii="Times New Roman" w:eastAsiaTheme="minorEastAsia" w:hAnsi="Times New Roman" w:cs="Times New Roman"/>
          <w:sz w:val="24"/>
          <w:szCs w:val="24"/>
        </w:rPr>
        <w:t xml:space="preserve">, and </w:t>
      </w:r>
      <w:r w:rsidR="00717853">
        <w:rPr>
          <w:rFonts w:ascii="Times New Roman" w:eastAsiaTheme="minorEastAsia" w:hAnsi="Times New Roman" w:cs="Times New Roman"/>
          <w:i/>
          <w:sz w:val="24"/>
          <w:szCs w:val="24"/>
        </w:rPr>
        <w:t>h</w:t>
      </w:r>
      <w:r w:rsidR="00717853">
        <w:rPr>
          <w:rFonts w:ascii="Times New Roman" w:eastAsiaTheme="minorEastAsia" w:hAnsi="Times New Roman" w:cs="Times New Roman"/>
          <w:i/>
          <w:sz w:val="24"/>
          <w:szCs w:val="24"/>
          <w:vertAlign w:val="superscript"/>
        </w:rPr>
        <w:t>2</w:t>
      </w:r>
      <w:r w:rsidR="00642F95">
        <w:rPr>
          <w:rFonts w:ascii="Times New Roman" w:eastAsiaTheme="minorEastAsia" w:hAnsi="Times New Roman" w:cs="Times New Roman"/>
          <w:sz w:val="24"/>
          <w:szCs w:val="24"/>
        </w:rPr>
        <w:t xml:space="preserve"> purely </w:t>
      </w:r>
      <w:r w:rsidR="002B1B86">
        <w:rPr>
          <w:rFonts w:ascii="Times New Roman" w:eastAsiaTheme="minorEastAsia" w:hAnsi="Times New Roman" w:cs="Times New Roman"/>
          <w:sz w:val="24"/>
          <w:szCs w:val="24"/>
        </w:rPr>
        <w:t xml:space="preserve">via demographic and phenotypic data </w:t>
      </w:r>
      <w:r w:rsidR="002B1B86">
        <w:rPr>
          <w:rFonts w:ascii="Times New Roman" w:eastAsiaTheme="minorEastAsia" w:hAnsi="Times New Roman" w:cs="Times New Roman"/>
          <w:sz w:val="24"/>
          <w:szCs w:val="24"/>
        </w:rPr>
        <w:fldChar w:fldCharType="begin" w:fldLock="1"/>
      </w:r>
      <w:r w:rsidR="00796F4D">
        <w:rPr>
          <w:rFonts w:ascii="Times New Roman" w:eastAsiaTheme="minorEastAsia" w:hAnsi="Times New Roman" w:cs="Times New Roman"/>
          <w:sz w:val="24"/>
          <w:szCs w:val="24"/>
        </w:rPr>
        <w:instrText>ADDIN CSL_CITATION {"citationItems":[{"id":"ITEM-1","itemData":{"DOI":"10.1111/j.1420-9101.2008.01631.x","ISBN":"1010-061X","ISSN":"1010061X","PMID":"19120814","abstract":"Population persistence has been studied in a conservation context to predict the fate of small or declining populations. Persistence models have explored effects on extinction of random demographic and environmental fluctuations, but in the face of directional environmental change they should also integrate factors affecting whether a population can adapt. Here, we examine the population-size dependence of demographic and genetic factors and their likely contributions to extinction time under scenarios of environmental change. Parameter estimates were derived from experimental populations of the rainforest species, Drosophila birchii, held in the lab for 10 generations at census sizes of 20, 100 and 1000, and later exposed to five generations of heat-knockdown selection. Under a model of directional change in the thermal environment, rapid extinction of populations of size 20 was caused by a combination of low growth rate (r) and high stochasticity in r. Populations of 100 had significantly higher reproductive output, lower stochasticity in r and more additive genetic variance (V(A)) than populations of 20, but they were predicted to persist less well than the largest size class. Even populations of 1000 persisted only a few hundred generations under realistic estimates of environmental change because of low V(A) for heat-knockdown resistance. The experimental results document population-size dependence of demographic and adaptability factors. The simulations illustrate a threshold influence of demographic factors on population persistence, while genetic variance has a more elastic impact on persistence under environmental change.","author":[{"dropping-particle":"","family":"Willi","given":"Yvonne","non-dropping-particle":"","parse-names":false,"suffix":""},{"dropping-particle":"","family":"Hoffmann","given":"Ary A.","non-dropping-particle":"","parse-names":false,"suffix":""}],"container-title":"Journal of Evolutionary Biology","id":"ITEM-1","issue":"1","issued":{"date-parts":[["2009"]]},"note":"Note: when extrapolating up a population from a sampled set, could add new effective genes or genetic variance using rarefaction or by regressing variance in subsample size.","page":"124-133","title":"Demographic factors and genetic variation influence population persistence under environmental change","type":"article-journal","volume":"22"},"uris":["http://www.mendeley.com/documents/?uuid=2420211d-3e29-4a6e-8d22-e1cf51172e6f"]},{"id":"ITEM-2","itemData":{"DOI":"10.1098/rstb.2012.0289","author":[{"dropping-particle":"","family":"Gienapp","given":"Phillip","non-dropping-particle":"","parse-names":false,"suffix":""},{"dropping-particle":"","family":"Lof","given":"Marjolein","non-dropping-particle":"","parse-names":false,"suffix":""},{"dropping-particle":"","family":"Reed","given":"Thomas E","non-dropping-particle":"","parse-names":false,"suffix":""},{"dropping-particle":"","family":"McNamara","given":"John","non-dropping-particle":"","parse-names":false,"suffix":""},{"dropping-particle":"","family":"Verhulst","given":"Simon","non-dropping-particle":"","parse-names":false,"suffix":""},{"dropping-particle":"","family":"Visser","given":"Marcel E","non-dropping-particle":"","parse-names":false,"suffix":""}],"container-title":"Philosophical Transactions of the Royal Society B: Biological Sciences","id":"ITEM-2","issue":"1610","issued":{"date-parts":[["2013"]]},"note":"Darn cool paper that uses the Chavin et al 2010 and Burger and Lunch 1995 models to estimate critical temperature change rates for great tit breeding phenology. Highlights how to parameterize and use those models while highlighting some of their issues. Suggests some changes to them as well. Some good papers to check out in this as well.","page":"20120289","title":"Predicting demographically sustainable rates of adaptation: can great tit breeding time keep pace with climate change?","type":"article-journal","volume":"368"},"uris":["http://www.mendeley.com/documents/?uuid=fa4bd9c7-d864-412b-8446-f3841d48d036"]}],"mendeley":{"formattedCitation":"(Gienapp et al., 2013; Willi &amp; Hoffmann, 2009)","plainTextFormattedCitation":"(Gienapp et al., 2013; Willi &amp; Hoffmann, 2009)","previouslyFormattedCitation":"(Gienapp et al., 2013; Willi &amp; Hoffmann, 2009)"},"properties":{"noteIndex":0},"schema":"https://github.com/citation-style-language/schema/raw/master/csl-citation.json"}</w:instrText>
      </w:r>
      <w:r w:rsidR="002B1B86">
        <w:rPr>
          <w:rFonts w:ascii="Times New Roman" w:eastAsiaTheme="minorEastAsia" w:hAnsi="Times New Roman" w:cs="Times New Roman"/>
          <w:sz w:val="24"/>
          <w:szCs w:val="24"/>
        </w:rPr>
        <w:fldChar w:fldCharType="separate"/>
      </w:r>
      <w:r w:rsidR="002B1B86" w:rsidRPr="002B1B86">
        <w:rPr>
          <w:rFonts w:ascii="Times New Roman" w:eastAsiaTheme="minorEastAsia" w:hAnsi="Times New Roman" w:cs="Times New Roman"/>
          <w:noProof/>
          <w:sz w:val="24"/>
          <w:szCs w:val="24"/>
        </w:rPr>
        <w:t>(Gienapp et al., 2013; Willi &amp; Hoffmann, 2009)</w:t>
      </w:r>
      <w:r w:rsidR="002B1B86">
        <w:rPr>
          <w:rFonts w:ascii="Times New Roman" w:eastAsiaTheme="minorEastAsia" w:hAnsi="Times New Roman" w:cs="Times New Roman"/>
          <w:sz w:val="24"/>
          <w:szCs w:val="24"/>
        </w:rPr>
        <w:fldChar w:fldCharType="end"/>
      </w:r>
      <w:r w:rsidR="002B1B86">
        <w:rPr>
          <w:rFonts w:ascii="Times New Roman" w:eastAsiaTheme="minorEastAsia" w:hAnsi="Times New Roman" w:cs="Times New Roman"/>
          <w:sz w:val="24"/>
          <w:szCs w:val="24"/>
        </w:rPr>
        <w:t>.</w:t>
      </w:r>
    </w:p>
    <w:p w14:paraId="26F4E387" w14:textId="1071FA37" w:rsidR="00796F4D" w:rsidRDefault="002B1B86" w:rsidP="002B1B86">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ab/>
        <w:t xml:space="preserve">While </w:t>
      </w:r>
      <w:r>
        <w:rPr>
          <w:rFonts w:ascii="Times New Roman" w:eastAsiaTheme="minorEastAsia" w:hAnsi="Times New Roman" w:cs="Times New Roman"/>
          <w:sz w:val="24"/>
          <w:szCs w:val="24"/>
        </w:rPr>
        <w:t xml:space="preserve">estimating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717853">
        <w:rPr>
          <w:rFonts w:ascii="Times New Roman" w:eastAsiaTheme="minorEastAsia" w:hAnsi="Times New Roman" w:cs="Times New Roman"/>
          <w:sz w:val="24"/>
          <w:szCs w:val="24"/>
        </w:rPr>
        <w:t xml:space="preserve">, </w:t>
      </w:r>
      <w:r w:rsidR="00717853">
        <w:rPr>
          <w:rFonts w:ascii="Times New Roman" w:eastAsiaTheme="minorEastAsia" w:hAnsi="Times New Roman" w:cs="Times New Roman"/>
          <w:i/>
          <w:sz w:val="24"/>
          <w:szCs w:val="24"/>
        </w:rPr>
        <w:t>N</w:t>
      </w:r>
      <w:r w:rsidR="00717853">
        <w:rPr>
          <w:rFonts w:ascii="Times New Roman" w:eastAsiaTheme="minorEastAsia" w:hAnsi="Times New Roman" w:cs="Times New Roman"/>
          <w:i/>
          <w:sz w:val="24"/>
          <w:szCs w:val="24"/>
        </w:rPr>
        <w:softHyphen/>
      </w:r>
      <w:r w:rsidR="00717853">
        <w:rPr>
          <w:rFonts w:ascii="Times New Roman" w:eastAsiaTheme="minorEastAsia" w:hAnsi="Times New Roman" w:cs="Times New Roman"/>
          <w:i/>
          <w:sz w:val="24"/>
          <w:szCs w:val="24"/>
          <w:vertAlign w:val="subscript"/>
        </w:rPr>
        <w:t>e</w:t>
      </w:r>
      <w:r w:rsidR="00717853">
        <w:rPr>
          <w:rFonts w:ascii="Times New Roman" w:eastAsiaTheme="minorEastAsia" w:hAnsi="Times New Roman" w:cs="Times New Roman"/>
          <w:sz w:val="24"/>
          <w:szCs w:val="24"/>
        </w:rPr>
        <w:t>, and</w:t>
      </w:r>
      <w:r w:rsidR="00717853">
        <w:rPr>
          <w:rFonts w:ascii="Times New Roman" w:eastAsiaTheme="minorEastAsia" w:hAnsi="Times New Roman" w:cs="Times New Roman"/>
          <w:i/>
          <w:sz w:val="24"/>
          <w:szCs w:val="24"/>
        </w:rPr>
        <w:t xml:space="preserve"> h</w:t>
      </w:r>
      <w:r w:rsidR="00717853">
        <w:rPr>
          <w:rFonts w:ascii="Times New Roman" w:eastAsiaTheme="minorEastAsia" w:hAnsi="Times New Roman" w:cs="Times New Roman"/>
          <w:i/>
          <w:sz w:val="24"/>
          <w:szCs w:val="24"/>
          <w:vertAlign w:val="superscript"/>
        </w:rPr>
        <w:t>2</w:t>
      </w:r>
      <w:r>
        <w:rPr>
          <w:rFonts w:ascii="Times New Roman" w:eastAsiaTheme="minorEastAsia" w:hAnsi="Times New Roman" w:cs="Times New Roman"/>
          <w:sz w:val="24"/>
          <w:szCs w:val="24"/>
        </w:rPr>
        <w:t xml:space="preserve"> with genomic data should improve quantitative genetics-based predictions of population persistence</w:t>
      </w:r>
      <w:r w:rsidR="00796F4D">
        <w:rPr>
          <w:rFonts w:ascii="Times New Roman" w:eastAsiaTheme="minorEastAsia" w:hAnsi="Times New Roman" w:cs="Times New Roman"/>
          <w:sz w:val="24"/>
          <w:szCs w:val="24"/>
        </w:rPr>
        <w:t>,</w:t>
      </w:r>
      <w:r w:rsidR="0092158A">
        <w:rPr>
          <w:rFonts w:ascii="Times New Roman" w:eastAsiaTheme="minorEastAsia" w:hAnsi="Times New Roman" w:cs="Times New Roman"/>
          <w:sz w:val="24"/>
          <w:szCs w:val="24"/>
        </w:rPr>
        <w:t xml:space="preserve"> </w:t>
      </w:r>
      <w:r w:rsidR="00D27D02">
        <w:rPr>
          <w:rFonts w:ascii="Times New Roman" w:eastAsiaTheme="minorEastAsia" w:hAnsi="Times New Roman" w:cs="Times New Roman"/>
          <w:sz w:val="24"/>
          <w:szCs w:val="24"/>
        </w:rPr>
        <w:t>these summary statistics still neglect a great deal of genomic data</w:t>
      </w:r>
      <w:r w:rsidR="002F0445">
        <w:rPr>
          <w:rFonts w:ascii="Times New Roman" w:eastAsiaTheme="minorEastAsia" w:hAnsi="Times New Roman" w:cs="Times New Roman"/>
          <w:sz w:val="24"/>
          <w:szCs w:val="24"/>
        </w:rPr>
        <w:t>.</w:t>
      </w:r>
      <w:r w:rsidR="00D27D02">
        <w:rPr>
          <w:rFonts w:ascii="Times New Roman" w:eastAsiaTheme="minorEastAsia" w:hAnsi="Times New Roman" w:cs="Times New Roman"/>
          <w:sz w:val="24"/>
          <w:szCs w:val="24"/>
        </w:rPr>
        <w:t xml:space="preserve"> </w:t>
      </w:r>
      <w:r w:rsidR="002F0445">
        <w:rPr>
          <w:rFonts w:ascii="Times New Roman" w:eastAsiaTheme="minorEastAsia" w:hAnsi="Times New Roman" w:cs="Times New Roman"/>
          <w:sz w:val="24"/>
          <w:szCs w:val="24"/>
        </w:rPr>
        <w:t>I</w:t>
      </w:r>
      <w:r w:rsidR="00D27D02">
        <w:rPr>
          <w:rFonts w:ascii="Times New Roman" w:eastAsiaTheme="minorEastAsia" w:hAnsi="Times New Roman" w:cs="Times New Roman"/>
          <w:sz w:val="24"/>
          <w:szCs w:val="24"/>
        </w:rPr>
        <w:t xml:space="preserve">ncorporating genotypes explicitly should </w:t>
      </w:r>
      <w:r w:rsidR="002F0445">
        <w:rPr>
          <w:rFonts w:ascii="Times New Roman" w:eastAsiaTheme="minorEastAsia" w:hAnsi="Times New Roman" w:cs="Times New Roman"/>
          <w:sz w:val="24"/>
          <w:szCs w:val="24"/>
        </w:rPr>
        <w:t>further</w:t>
      </w:r>
      <w:r w:rsidR="00D27D02">
        <w:rPr>
          <w:rFonts w:ascii="Times New Roman" w:eastAsiaTheme="minorEastAsia" w:hAnsi="Times New Roman" w:cs="Times New Roman"/>
          <w:sz w:val="24"/>
          <w:szCs w:val="24"/>
        </w:rPr>
        <w:t xml:space="preserve"> improve predictions.</w:t>
      </w:r>
      <w:r w:rsidR="0092158A">
        <w:rPr>
          <w:rFonts w:ascii="Times New Roman" w:eastAsiaTheme="minorEastAsia" w:hAnsi="Times New Roman" w:cs="Times New Roman"/>
          <w:sz w:val="24"/>
          <w:szCs w:val="24"/>
        </w:rPr>
        <w:t xml:space="preserve"> For example</w:t>
      </w:r>
      <w:r w:rsidR="00796F4D">
        <w:rPr>
          <w:rFonts w:ascii="Times New Roman" w:eastAsiaTheme="minorEastAsia" w:hAnsi="Times New Roman" w:cs="Times New Roman"/>
          <w:sz w:val="24"/>
          <w:szCs w:val="24"/>
        </w:rPr>
        <w:t>,</w:t>
      </w:r>
      <w:r w:rsidR="0092158A" w:rsidRPr="0092158A">
        <w:rPr>
          <w:rFonts w:ascii="Times New Roman" w:eastAsiaTheme="minorEastAsia" w:hAnsi="Times New Roman" w:cs="Times New Roman"/>
          <w:noProof/>
          <w:sz w:val="24"/>
          <w:szCs w:val="24"/>
        </w:rPr>
        <w:t xml:space="preserve"> </w:t>
      </w:r>
      <w:r w:rsidR="0092158A" w:rsidRPr="00796F4D">
        <w:rPr>
          <w:rFonts w:ascii="Times New Roman" w:eastAsiaTheme="minorEastAsia" w:hAnsi="Times New Roman" w:cs="Times New Roman"/>
          <w:noProof/>
          <w:sz w:val="24"/>
          <w:szCs w:val="24"/>
        </w:rPr>
        <w:t>Bay, Rose, Logan, et al.</w:t>
      </w:r>
      <w:r w:rsidR="00796F4D">
        <w:rPr>
          <w:rFonts w:ascii="Times New Roman" w:eastAsiaTheme="minorEastAsia" w:hAnsi="Times New Roman" w:cs="Times New Roman"/>
          <w:sz w:val="24"/>
          <w:szCs w:val="24"/>
        </w:rPr>
        <w:t xml:space="preserve"> </w:t>
      </w:r>
      <w:r w:rsidR="00796F4D">
        <w:rPr>
          <w:rFonts w:ascii="Times New Roman" w:eastAsiaTheme="minorEastAsia" w:hAnsi="Times New Roman" w:cs="Times New Roman"/>
          <w:sz w:val="24"/>
          <w:szCs w:val="24"/>
        </w:rPr>
        <w:fldChar w:fldCharType="begin" w:fldLock="1"/>
      </w:r>
      <w:r w:rsidR="00113749">
        <w:rPr>
          <w:rFonts w:ascii="Times New Roman" w:eastAsiaTheme="minorEastAsia" w:hAnsi="Times New Roman" w:cs="Times New Roman"/>
          <w:sz w:val="24"/>
          <w:szCs w:val="24"/>
        </w:rPr>
        <w:instrText>ADDIN CSL_CITATION {"citationItems":[{"id":"ITEM-1","itemData":{"DOI":"10.1126/sciadv.1701413","ISBN":"2375-2548","ISSN":"23752548","abstract":"Population genomic surveys suggest that climate-associated genetic variation occurs widely across species, but whether it is sufficient to allow population persistence via evolutionary adaptation has seldom been quantified. To ask whether rapid adaptation in reef-building corals can keep pace with future ocean warming, we measured genetic variation at predicted warm-adapted loci and simulated future evolution and persistence in a high-latitude population of corals from Rarotonga, Cook Islands. Alleles associated with thermal tolerance were present but at low frequencies in this cooler, southerly locality. Simulations based on predicted ocean warming in Rarotonga showed rapid evolution of heat tolerance resulting in population persistence under mild warming scenarios consistent with low CO2 emission plans, RCP2.6 and RCP4.5. Under more severe scenarios, RCP6.0 and RCP8.5, adaptation was not rapid enough to prevent extinction. Population adaptation was faster for models based on smaller numbers of additive loci that determine thermal tolerance and for higher population growth rates. Finally, accelerated migration via transplantation of thermally tolerant individuals (1 to 5%/year) sped adaptation. These results show that cool-water corals can adapt to warmer oceans but only under mild scenarios resulting from international emissions controls. Incorporation of genomic data into models of species response to climate change offers a promising method for estimating future adaptive processes.","author":[{"dropping-particle":"","family":"Bay","given":"Rachael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Advances","id":"ITEM-1","issue":"11","issued":{"date-parts":[["2017"]]},"note":"Simulates adaption to climate change in coral based on corals outlier alleles between warm and cold pools. Used FST outliers from a previous paper to identify adaptive alleles, then simulated population persistance under warming conditions where survival was based on a binomial draw with probabiliy related by a gaussian distribution to the proportion of thermal tolerance alleles. Assumes that all termal tolerance alleles have an equal, addative, on-interacting effect. Cool, but pretty basic demographic modeling. Hopefully we can advance that a bit!","title":"Genomic models predict successful coral adaptation if future ocean warming rates are reduced","type":"article-journal","volume":"3"},"uris":["http://www.mendeley.com/documents/?uuid=d84eb130-d8d8-3157-bb8d-d75be526f887"]}],"mendeley":{"formattedCitation":"(Bay, Rose, Logan, et al., 2017)","manualFormatting":"(2017)","plainTextFormattedCitation":"(Bay, Rose, Logan, et al., 2017)","previouslyFormattedCitation":"(Bay, Rose, Logan, et al., 2017)"},"properties":{"noteIndex":0},"schema":"https://github.com/citation-style-language/schema/raw/master/csl-citation.json"}</w:instrText>
      </w:r>
      <w:r w:rsidR="00796F4D">
        <w:rPr>
          <w:rFonts w:ascii="Times New Roman" w:eastAsiaTheme="minorEastAsia" w:hAnsi="Times New Roman" w:cs="Times New Roman"/>
          <w:sz w:val="24"/>
          <w:szCs w:val="24"/>
        </w:rPr>
        <w:fldChar w:fldCharType="separate"/>
      </w:r>
      <w:r w:rsidR="00796F4D" w:rsidRPr="00796F4D">
        <w:rPr>
          <w:rFonts w:ascii="Times New Roman" w:eastAsiaTheme="minorEastAsia" w:hAnsi="Times New Roman" w:cs="Times New Roman"/>
          <w:noProof/>
          <w:sz w:val="24"/>
          <w:szCs w:val="24"/>
        </w:rPr>
        <w:t>(2017)</w:t>
      </w:r>
      <w:r w:rsidR="00796F4D">
        <w:rPr>
          <w:rFonts w:ascii="Times New Roman" w:eastAsiaTheme="minorEastAsia" w:hAnsi="Times New Roman" w:cs="Times New Roman"/>
          <w:sz w:val="24"/>
          <w:szCs w:val="24"/>
        </w:rPr>
        <w:fldChar w:fldCharType="end"/>
      </w:r>
      <w:r w:rsidR="00796F4D">
        <w:rPr>
          <w:rFonts w:ascii="Times New Roman" w:eastAsiaTheme="minorEastAsia" w:hAnsi="Times New Roman" w:cs="Times New Roman"/>
          <w:sz w:val="24"/>
          <w:szCs w:val="24"/>
        </w:rPr>
        <w:t xml:space="preserve"> </w:t>
      </w:r>
      <w:r w:rsidR="00642F95">
        <w:rPr>
          <w:rFonts w:ascii="Times New Roman" w:eastAsiaTheme="minorEastAsia" w:hAnsi="Times New Roman" w:cs="Times New Roman"/>
          <w:sz w:val="24"/>
          <w:szCs w:val="24"/>
        </w:rPr>
        <w:t>used</w:t>
      </w:r>
      <w:r w:rsidR="00796F4D">
        <w:rPr>
          <w:rFonts w:ascii="Times New Roman" w:eastAsiaTheme="minorEastAsia" w:hAnsi="Times New Roman" w:cs="Times New Roman"/>
          <w:sz w:val="24"/>
          <w:szCs w:val="24"/>
        </w:rPr>
        <w:t xml:space="preserve"> candidate adaptive loci in </w:t>
      </w:r>
      <w:r w:rsidR="00796F4D" w:rsidRPr="00796F4D">
        <w:rPr>
          <w:rFonts w:ascii="Times New Roman" w:eastAsiaTheme="minorEastAsia" w:hAnsi="Times New Roman" w:cs="Times New Roman"/>
          <w:i/>
          <w:sz w:val="24"/>
          <w:szCs w:val="24"/>
        </w:rPr>
        <w:t xml:space="preserve">Acropora </w:t>
      </w:r>
      <w:proofErr w:type="spellStart"/>
      <w:r w:rsidR="00796F4D" w:rsidRPr="00796F4D">
        <w:rPr>
          <w:rFonts w:ascii="Times New Roman" w:eastAsiaTheme="minorEastAsia" w:hAnsi="Times New Roman" w:cs="Times New Roman"/>
          <w:i/>
          <w:sz w:val="24"/>
          <w:szCs w:val="24"/>
        </w:rPr>
        <w:t>hyacinthus</w:t>
      </w:r>
      <w:proofErr w:type="spellEnd"/>
      <w:r w:rsidR="00796F4D" w:rsidRPr="00796F4D">
        <w:rPr>
          <w:rFonts w:ascii="Times New Roman" w:eastAsiaTheme="minorEastAsia" w:hAnsi="Times New Roman" w:cs="Times New Roman"/>
          <w:sz w:val="24"/>
          <w:szCs w:val="24"/>
        </w:rPr>
        <w:t xml:space="preserve"> </w:t>
      </w:r>
      <w:r w:rsidR="00796F4D">
        <w:rPr>
          <w:rFonts w:ascii="Times New Roman" w:eastAsiaTheme="minorEastAsia" w:hAnsi="Times New Roman" w:cs="Times New Roman"/>
          <w:sz w:val="24"/>
          <w:szCs w:val="24"/>
        </w:rPr>
        <w:t xml:space="preserve">populations </w:t>
      </w:r>
      <w:r w:rsidR="00D27D02">
        <w:rPr>
          <w:rFonts w:ascii="Times New Roman" w:eastAsiaTheme="minorEastAsia" w:hAnsi="Times New Roman" w:cs="Times New Roman"/>
          <w:sz w:val="24"/>
          <w:szCs w:val="24"/>
        </w:rPr>
        <w:t>to infer</w:t>
      </w:r>
      <w:r w:rsidR="00796F4D">
        <w:rPr>
          <w:rFonts w:ascii="Times New Roman" w:eastAsiaTheme="minorEastAsia" w:hAnsi="Times New Roman" w:cs="Times New Roman"/>
          <w:sz w:val="24"/>
          <w:szCs w:val="24"/>
        </w:rPr>
        <w:t xml:space="preserve"> </w:t>
      </w:r>
      <w:r w:rsidR="00D27D02">
        <w:rPr>
          <w:rFonts w:ascii="Times New Roman" w:eastAsiaTheme="minorEastAsia" w:hAnsi="Times New Roman" w:cs="Times New Roman"/>
          <w:sz w:val="24"/>
          <w:szCs w:val="24"/>
        </w:rPr>
        <w:t xml:space="preserve">the </w:t>
      </w:r>
      <w:r w:rsidR="00796F4D">
        <w:rPr>
          <w:rFonts w:ascii="Times New Roman" w:eastAsiaTheme="minorEastAsia" w:hAnsi="Times New Roman" w:cs="Times New Roman"/>
          <w:sz w:val="24"/>
          <w:szCs w:val="24"/>
        </w:rPr>
        <w:t>probability of individual survival</w:t>
      </w:r>
      <w:r w:rsidR="00D27D02">
        <w:rPr>
          <w:rFonts w:ascii="Times New Roman" w:eastAsiaTheme="minorEastAsia" w:hAnsi="Times New Roman" w:cs="Times New Roman"/>
          <w:sz w:val="24"/>
          <w:szCs w:val="24"/>
        </w:rPr>
        <w:t xml:space="preserve"> based on their genotypes</w:t>
      </w:r>
      <w:r w:rsidR="00796F4D">
        <w:rPr>
          <w:rFonts w:ascii="Times New Roman" w:eastAsiaTheme="minorEastAsia" w:hAnsi="Times New Roman" w:cs="Times New Roman"/>
          <w:sz w:val="24"/>
          <w:szCs w:val="24"/>
        </w:rPr>
        <w:t xml:space="preserve"> under different temperature regimes</w:t>
      </w:r>
      <w:r w:rsidR="00D27D02">
        <w:rPr>
          <w:rFonts w:ascii="Times New Roman" w:eastAsiaTheme="minorEastAsia" w:hAnsi="Times New Roman" w:cs="Times New Roman"/>
          <w:sz w:val="24"/>
          <w:szCs w:val="24"/>
        </w:rPr>
        <w:t xml:space="preserve">, </w:t>
      </w:r>
      <w:r w:rsidR="00796F4D">
        <w:rPr>
          <w:rFonts w:ascii="Times New Roman" w:eastAsiaTheme="minorEastAsia" w:hAnsi="Times New Roman" w:cs="Times New Roman"/>
          <w:sz w:val="24"/>
          <w:szCs w:val="24"/>
        </w:rPr>
        <w:t xml:space="preserve">and </w:t>
      </w:r>
      <w:r w:rsidR="00796F4D" w:rsidRPr="00796F4D">
        <w:rPr>
          <w:rFonts w:ascii="Times New Roman" w:eastAsiaTheme="minorEastAsia" w:hAnsi="Times New Roman" w:cs="Times New Roman"/>
          <w:sz w:val="24"/>
          <w:szCs w:val="24"/>
        </w:rPr>
        <w:t xml:space="preserve">then simulated populations forward in time </w:t>
      </w:r>
      <w:r w:rsidR="00A05E5B">
        <w:rPr>
          <w:rFonts w:ascii="Times New Roman" w:eastAsiaTheme="minorEastAsia" w:hAnsi="Times New Roman" w:cs="Times New Roman"/>
          <w:sz w:val="24"/>
          <w:szCs w:val="24"/>
        </w:rPr>
        <w:t xml:space="preserve">with random mating </w:t>
      </w:r>
      <w:r w:rsidR="00796F4D" w:rsidRPr="00796F4D">
        <w:rPr>
          <w:rFonts w:ascii="Times New Roman" w:eastAsiaTheme="minorEastAsia" w:hAnsi="Times New Roman" w:cs="Times New Roman"/>
          <w:sz w:val="24"/>
          <w:szCs w:val="24"/>
        </w:rPr>
        <w:t>to predict future demographics and estimate the probability of population extinction.</w:t>
      </w:r>
      <w:r w:rsidR="00796F4D">
        <w:rPr>
          <w:rFonts w:ascii="Times New Roman" w:eastAsiaTheme="minorEastAsia" w:hAnsi="Times New Roman" w:cs="Times New Roman"/>
          <w:sz w:val="24"/>
          <w:szCs w:val="24"/>
        </w:rPr>
        <w:t xml:space="preserve"> </w:t>
      </w:r>
      <w:r w:rsidR="00D27D02">
        <w:rPr>
          <w:rFonts w:ascii="Times New Roman" w:eastAsiaTheme="minorEastAsia" w:hAnsi="Times New Roman" w:cs="Times New Roman"/>
          <w:sz w:val="24"/>
          <w:szCs w:val="24"/>
        </w:rPr>
        <w:t>While this method used more information than the three summary stats discussed above</w:t>
      </w:r>
      <w:r w:rsidR="00796F4D">
        <w:rPr>
          <w:rFonts w:ascii="Times New Roman" w:eastAsiaTheme="minorEastAsia" w:hAnsi="Times New Roman" w:cs="Times New Roman"/>
          <w:sz w:val="24"/>
          <w:szCs w:val="24"/>
        </w:rPr>
        <w:t xml:space="preserve">, it nonetheless assumed that all candidate loci have an equal effect on phenotype, which is certainly </w:t>
      </w:r>
      <w:r w:rsidR="00D27D02">
        <w:rPr>
          <w:rFonts w:ascii="Times New Roman" w:eastAsiaTheme="minorEastAsia" w:hAnsi="Times New Roman" w:cs="Times New Roman"/>
          <w:sz w:val="24"/>
          <w:szCs w:val="24"/>
        </w:rPr>
        <w:t>inaccurate</w:t>
      </w:r>
      <w:r w:rsidR="00796F4D">
        <w:rPr>
          <w:rFonts w:ascii="Times New Roman" w:eastAsiaTheme="minorEastAsia" w:hAnsi="Times New Roman" w:cs="Times New Roman"/>
          <w:sz w:val="24"/>
          <w:szCs w:val="24"/>
        </w:rPr>
        <w:t>.</w:t>
      </w:r>
      <w:r w:rsidR="0092158A">
        <w:rPr>
          <w:rFonts w:ascii="Times New Roman" w:eastAsiaTheme="minorEastAsia" w:hAnsi="Times New Roman" w:cs="Times New Roman"/>
          <w:sz w:val="24"/>
          <w:szCs w:val="24"/>
        </w:rPr>
        <w:t xml:space="preserve"> </w:t>
      </w:r>
      <w:r w:rsidR="00A05E5B">
        <w:rPr>
          <w:rFonts w:ascii="Times New Roman" w:eastAsiaTheme="minorEastAsia" w:hAnsi="Times New Roman" w:cs="Times New Roman"/>
          <w:sz w:val="24"/>
          <w:szCs w:val="24"/>
        </w:rPr>
        <w:t xml:space="preserve">Incorporating information on the actual distribution of individual loci effect sizes, their </w:t>
      </w:r>
      <w:r w:rsidR="00240CB5">
        <w:rPr>
          <w:rFonts w:ascii="Times New Roman" w:eastAsiaTheme="minorEastAsia" w:hAnsi="Times New Roman" w:cs="Times New Roman"/>
          <w:sz w:val="24"/>
          <w:szCs w:val="24"/>
        </w:rPr>
        <w:t>linkage disequilibrium (LD) structure, and their interactions should therefore make for more accurate predictions.</w:t>
      </w:r>
    </w:p>
    <w:p w14:paraId="1BC974E2" w14:textId="3D9D0C13" w:rsidR="0092158A" w:rsidRDefault="0092158A" w:rsidP="002B1B86">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240CB5" w:rsidRPr="00C32E88">
        <w:rPr>
          <w:rFonts w:ascii="Times New Roman" w:eastAsiaTheme="minorEastAsia" w:hAnsi="Times New Roman" w:cs="Times New Roman"/>
          <w:sz w:val="24"/>
          <w:szCs w:val="24"/>
        </w:rPr>
        <w:t>Here</w:t>
      </w:r>
      <w:r w:rsidRPr="00C32E88">
        <w:rPr>
          <w:rFonts w:ascii="Times New Roman" w:eastAsiaTheme="minorEastAsia" w:hAnsi="Times New Roman" w:cs="Times New Roman"/>
          <w:sz w:val="24"/>
          <w:szCs w:val="24"/>
        </w:rPr>
        <w:t>, we propose</w:t>
      </w:r>
      <w:r>
        <w:rPr>
          <w:rFonts w:ascii="Times New Roman" w:eastAsiaTheme="minorEastAsia" w:hAnsi="Times New Roman" w:cs="Times New Roman"/>
          <w:sz w:val="24"/>
          <w:szCs w:val="24"/>
        </w:rPr>
        <w:t xml:space="preserve"> to use modern population and quantitative genomic methods to directly estimate and incorporate individual marker effect sizes </w:t>
      </w:r>
      <w:r w:rsidR="00D27D02">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t xml:space="preserve"> individual breeding values (BVs, the sum genetic </w:t>
      </w:r>
      <w:r w:rsidR="00240CB5">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an individual</w:t>
      </w:r>
      <w:r w:rsidR="00240CB5">
        <w:rPr>
          <w:rFonts w:ascii="Times New Roman" w:eastAsiaTheme="minorEastAsia" w:hAnsi="Times New Roman" w:cs="Times New Roman"/>
          <w:sz w:val="24"/>
          <w:szCs w:val="24"/>
        </w:rPr>
        <w:t xml:space="preserve"> to their phenotype</w:t>
      </w:r>
      <w:r>
        <w:rPr>
          <w:rFonts w:ascii="Times New Roman" w:eastAsiaTheme="minorEastAsia" w:hAnsi="Times New Roman" w:cs="Times New Roman"/>
          <w:sz w:val="24"/>
          <w:szCs w:val="24"/>
        </w:rPr>
        <w:t xml:space="preserve">) into </w:t>
      </w:r>
      <w:r w:rsidR="00113749">
        <w:rPr>
          <w:rFonts w:ascii="Times New Roman" w:eastAsiaTheme="minorEastAsia" w:hAnsi="Times New Roman" w:cs="Times New Roman"/>
          <w:sz w:val="24"/>
          <w:szCs w:val="24"/>
        </w:rPr>
        <w:t>recombination-explicit</w:t>
      </w:r>
      <w:r>
        <w:rPr>
          <w:rFonts w:ascii="Times New Roman" w:eastAsiaTheme="minorEastAsia" w:hAnsi="Times New Roman" w:cs="Times New Roman"/>
          <w:sz w:val="24"/>
          <w:szCs w:val="24"/>
        </w:rPr>
        <w:t xml:space="preserve"> demographic/genomic selection simulations </w:t>
      </w:r>
      <w:r w:rsidR="00113749">
        <w:rPr>
          <w:rFonts w:ascii="Times New Roman" w:eastAsiaTheme="minorEastAsia" w:hAnsi="Times New Roman" w:cs="Times New Roman"/>
          <w:sz w:val="24"/>
          <w:szCs w:val="24"/>
        </w:rPr>
        <w:t xml:space="preserve">in order </w:t>
      </w:r>
      <w:r>
        <w:rPr>
          <w:rFonts w:ascii="Times New Roman" w:eastAsiaTheme="minorEastAsia" w:hAnsi="Times New Roman" w:cs="Times New Roman"/>
          <w:sz w:val="24"/>
          <w:szCs w:val="24"/>
        </w:rPr>
        <w:t>to better predict</w:t>
      </w:r>
      <w:r w:rsidR="00113749">
        <w:rPr>
          <w:rFonts w:ascii="Times New Roman" w:eastAsiaTheme="minorEastAsia" w:hAnsi="Times New Roman" w:cs="Times New Roman"/>
          <w:sz w:val="24"/>
          <w:szCs w:val="24"/>
        </w:rPr>
        <w:t xml:space="preserve"> outcomes for populations that are exposed to environmental change.</w:t>
      </w:r>
      <w:r>
        <w:rPr>
          <w:rFonts w:ascii="Times New Roman" w:eastAsiaTheme="minorEastAsia" w:hAnsi="Times New Roman" w:cs="Times New Roman"/>
          <w:sz w:val="24"/>
          <w:szCs w:val="24"/>
        </w:rPr>
        <w:t xml:space="preserve"> </w:t>
      </w:r>
      <w:r w:rsidR="00113749">
        <w:rPr>
          <w:rFonts w:ascii="Times New Roman" w:eastAsiaTheme="minorEastAsia" w:hAnsi="Times New Roman" w:cs="Times New Roman"/>
          <w:sz w:val="24"/>
          <w:szCs w:val="24"/>
        </w:rPr>
        <w:t xml:space="preserve">Specifically, we plan to use genome-wide association study (GWAS), genomic prediction (GP), and machine learning (ML) methods to estimate and predict marker effect sizes and individual BVs. Briefly, </w:t>
      </w:r>
      <w:r w:rsidR="00113749" w:rsidRPr="00113749">
        <w:rPr>
          <w:rFonts w:ascii="Times New Roman" w:eastAsiaTheme="minorEastAsia" w:hAnsi="Times New Roman" w:cs="Times New Roman"/>
          <w:sz w:val="24"/>
          <w:szCs w:val="24"/>
        </w:rPr>
        <w:t>GWAS lever</w:t>
      </w:r>
      <w:r w:rsidR="00113749">
        <w:rPr>
          <w:rFonts w:ascii="Times New Roman" w:eastAsiaTheme="minorEastAsia" w:hAnsi="Times New Roman" w:cs="Times New Roman"/>
          <w:sz w:val="24"/>
          <w:szCs w:val="24"/>
        </w:rPr>
        <w:t>ages</w:t>
      </w:r>
      <w:r w:rsidR="00113749" w:rsidRPr="00113749">
        <w:rPr>
          <w:rFonts w:ascii="Times New Roman" w:eastAsiaTheme="minorEastAsia" w:hAnsi="Times New Roman" w:cs="Times New Roman"/>
          <w:sz w:val="24"/>
          <w:szCs w:val="24"/>
        </w:rPr>
        <w:t xml:space="preserve"> </w:t>
      </w:r>
      <w:r w:rsidR="00240CB5">
        <w:rPr>
          <w:rFonts w:ascii="Times New Roman" w:eastAsiaTheme="minorEastAsia" w:hAnsi="Times New Roman" w:cs="Times New Roman"/>
          <w:sz w:val="24"/>
          <w:szCs w:val="24"/>
        </w:rPr>
        <w:t>LD</w:t>
      </w:r>
      <w:r w:rsidR="00113749" w:rsidRPr="00113749">
        <w:rPr>
          <w:rFonts w:ascii="Times New Roman" w:eastAsiaTheme="minorEastAsia" w:hAnsi="Times New Roman" w:cs="Times New Roman"/>
          <w:sz w:val="24"/>
          <w:szCs w:val="24"/>
        </w:rPr>
        <w:t xml:space="preserve"> </w:t>
      </w:r>
      <w:r w:rsidR="00113749">
        <w:rPr>
          <w:rFonts w:ascii="Times New Roman" w:eastAsiaTheme="minorEastAsia" w:hAnsi="Times New Roman" w:cs="Times New Roman"/>
          <w:sz w:val="24"/>
          <w:szCs w:val="24"/>
        </w:rPr>
        <w:t xml:space="preserve">genome-wide </w:t>
      </w:r>
      <w:r w:rsidR="00113749" w:rsidRPr="00113749">
        <w:rPr>
          <w:rFonts w:ascii="Times New Roman" w:eastAsiaTheme="minorEastAsia" w:hAnsi="Times New Roman" w:cs="Times New Roman"/>
          <w:sz w:val="24"/>
          <w:szCs w:val="24"/>
        </w:rPr>
        <w:t xml:space="preserve">to locate regions of the genome which contain causative loci, typically via associating phenotypes with allele frequencies at nearby (likely neutral) </w:t>
      </w:r>
      <w:r w:rsidR="004A29C2">
        <w:rPr>
          <w:rFonts w:ascii="Times New Roman" w:eastAsiaTheme="minorEastAsia" w:hAnsi="Times New Roman" w:cs="Times New Roman"/>
          <w:sz w:val="24"/>
          <w:szCs w:val="24"/>
        </w:rPr>
        <w:t xml:space="preserve">loci </w:t>
      </w:r>
      <w:r w:rsidR="00113749">
        <w:rPr>
          <w:rFonts w:ascii="Times New Roman" w:eastAsiaTheme="minorEastAsia" w:hAnsi="Times New Roman" w:cs="Times New Roman"/>
          <w:sz w:val="24"/>
          <w:szCs w:val="24"/>
        </w:rPr>
        <w:fldChar w:fldCharType="begin" w:fldLock="1"/>
      </w:r>
      <w:r w:rsidR="00113749">
        <w:rPr>
          <w:rFonts w:ascii="Times New Roman" w:eastAsiaTheme="minorEastAsia" w:hAnsi="Times New Roman" w:cs="Times New Roman"/>
          <w:sz w:val="24"/>
          <w:szCs w:val="24"/>
        </w:rPr>
        <w:instrText>ADDIN CSL_CITATION {"citationItems":[{"id":"ITEM-1","itemData":{"DOI":"10.1016/j.ajhg.2011.11.029","abstract":"The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section.","author":[{"dropping-particle":"","family":"Visscher","given":"Peter M","non-dropping-particle":"","parse-names":false,"suffix":""},{"dropping-particle":"","family":"Brown","given":"Matthew A","non-dropping-particle":"","parse-names":false,"suffix":""},{"dropping-particle":"","family":"Mccarthy","given":"Mark I","non-dropping-particle":"","parse-names":false,"suffix":""},{"dropping-particle":"","family":"Yang","given":"Jian","non-dropping-particle":"","parse-names":false,"suffix":""}],"container-title":"The American Journal of Human Genetics","id":"ITEM-1","issued":{"date-parts":[["2012"]]},"page":"7-24","title":"Five Years of GWAS Discovery","type":"article-journal","volume":"90"},"uris":["http://www.mendeley.com/documents/?uuid=6d5ab696-b006-3882-bc80-5176a59a82f7"]}],"mendeley":{"formattedCitation":"(Visscher et al., 2012)","plainTextFormattedCitation":"(Visscher et al., 2012)","previouslyFormattedCitation":"(Visscher et al., 2012)"},"properties":{"noteIndex":0},"schema":"https://github.com/citation-style-language/schema/raw/master/csl-citation.json"}</w:instrText>
      </w:r>
      <w:r w:rsidR="00113749">
        <w:rPr>
          <w:rFonts w:ascii="Times New Roman" w:eastAsiaTheme="minorEastAsia" w:hAnsi="Times New Roman" w:cs="Times New Roman"/>
          <w:sz w:val="24"/>
          <w:szCs w:val="24"/>
        </w:rPr>
        <w:fldChar w:fldCharType="separate"/>
      </w:r>
      <w:r w:rsidR="00113749" w:rsidRPr="00113749">
        <w:rPr>
          <w:rFonts w:ascii="Times New Roman" w:eastAsiaTheme="minorEastAsia" w:hAnsi="Times New Roman" w:cs="Times New Roman"/>
          <w:noProof/>
          <w:sz w:val="24"/>
          <w:szCs w:val="24"/>
        </w:rPr>
        <w:t>(Visscher et al., 2012)</w:t>
      </w:r>
      <w:r w:rsidR="00113749">
        <w:rPr>
          <w:rFonts w:ascii="Times New Roman" w:eastAsiaTheme="minorEastAsia" w:hAnsi="Times New Roman" w:cs="Times New Roman"/>
          <w:sz w:val="24"/>
          <w:szCs w:val="24"/>
        </w:rPr>
        <w:fldChar w:fldCharType="end"/>
      </w:r>
      <w:r w:rsidR="00113749" w:rsidRPr="00113749">
        <w:rPr>
          <w:rFonts w:ascii="Times New Roman" w:eastAsiaTheme="minorEastAsia" w:hAnsi="Times New Roman" w:cs="Times New Roman"/>
          <w:sz w:val="24"/>
          <w:szCs w:val="24"/>
        </w:rPr>
        <w:t>.</w:t>
      </w:r>
      <w:r w:rsidR="00113749">
        <w:rPr>
          <w:rFonts w:ascii="Times New Roman" w:eastAsiaTheme="minorEastAsia" w:hAnsi="Times New Roman" w:cs="Times New Roman"/>
          <w:sz w:val="24"/>
          <w:szCs w:val="24"/>
        </w:rPr>
        <w:t xml:space="preserve"> GWAS requires </w:t>
      </w:r>
      <w:r w:rsidR="00113749">
        <w:rPr>
          <w:rFonts w:ascii="Times New Roman" w:eastAsiaTheme="minorEastAsia" w:hAnsi="Times New Roman" w:cs="Times New Roman"/>
          <w:sz w:val="24"/>
          <w:szCs w:val="24"/>
        </w:rPr>
        <w:lastRenderedPageBreak/>
        <w:t xml:space="preserve">very high sequencing resolution to be effective, particularly in large populations with lower levels of LD and may have difficulty identifying causative loci with small effects on phenotype </w:t>
      </w:r>
      <w:r w:rsidR="00113749">
        <w:rPr>
          <w:rFonts w:ascii="Times New Roman" w:eastAsiaTheme="minorEastAsia" w:hAnsi="Times New Roman" w:cs="Times New Roman"/>
          <w:sz w:val="24"/>
          <w:szCs w:val="24"/>
        </w:rPr>
        <w:fldChar w:fldCharType="begin" w:fldLock="1"/>
      </w:r>
      <w:r w:rsidR="004A29C2">
        <w:rPr>
          <w:rFonts w:ascii="Times New Roman" w:eastAsiaTheme="minorEastAsia" w:hAnsi="Times New Roman" w:cs="Times New Roman"/>
          <w:sz w:val="24"/>
          <w:szCs w:val="24"/>
        </w:rPr>
        <w:instrText>ADDIN CSL_CITATION {"citationItems":[{"id":"ITEM-1","itemData":{"DOI":"10.1016/j.ajhg.2017.06.005","ISBN":"0002-9297","ISSN":"15376605","PMID":"28686856","abstract":"Application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Genetics","id":"ITEM-1","issue":"1","issued":{"date-parts":[["2017","7","6"]]},"note":"Visscher et all summarize the findings from GWAS over the last 10 or so years. They discuss the how the power of GWAS to detect allele effects depends on the magnitudes of those effects, the rarity of alleles, and the number of samples sequenced, which is directly relevent to my work. They also discuss findings that pleiotropy, massively polygenic genes, and epistasis are common, and that the latter two may be issues for successfull GWAS. Lastly, the paper discusses GWAS advances in a few human diseases, which frankly isn't terribly useful for my work.","page":"5-22","publisher":"Elsevier","title":"10 Years of GWAS Discovery: Biology, Function, and Translation","type":"article-journal","volume":"101"},"uris":["http://www.mendeley.com/documents/?uuid=29d22eb4-009e-3066-935d-be054c0c2d7a"]},{"id":"ITEM-2","itemData":{"DOI":"10.1126/science.273.5281.1516","ISSN":"0036-8075","author":[{"dropping-particle":"","family":"Risch","given":"Neil","non-dropping-particle":"","parse-names":false,"suffix":""},{"dropping-particle":"","family":"Merikangas","given":"Kathleen","non-dropping-particle":"","parse-names":false,"suffix":""}],"container-title":"Science","id":"ITEM-2","issue":"5281","issued":{"date-parts":[["1996"]]},"page":"1516-1517","publisher":"American Association for the Advancement of Science","title":"The Future of Genetic Studies of Complex Human Diseases","type":"article-journal","volume":"273"},"uris":["http://www.mendeley.com/documents/?uuid=e958b720-6f6b-4d3d-b9c1-5ea111a95830"]}],"mendeley":{"formattedCitation":"(Risch &amp; Merikangas, 1996; Visscher et al., 2017)","plainTextFormattedCitation":"(Risch &amp; Merikangas, 1996; Visscher et al., 2017)","previouslyFormattedCitation":"(Risch &amp; Merikangas, 1996; Visscher et al., 2017)"},"properties":{"noteIndex":0},"schema":"https://github.com/citation-style-language/schema/raw/master/csl-citation.json"}</w:instrText>
      </w:r>
      <w:r w:rsidR="00113749">
        <w:rPr>
          <w:rFonts w:ascii="Times New Roman" w:eastAsiaTheme="minorEastAsia" w:hAnsi="Times New Roman" w:cs="Times New Roman"/>
          <w:sz w:val="24"/>
          <w:szCs w:val="24"/>
        </w:rPr>
        <w:fldChar w:fldCharType="separate"/>
      </w:r>
      <w:r w:rsidR="00113749" w:rsidRPr="00113749">
        <w:rPr>
          <w:rFonts w:ascii="Times New Roman" w:eastAsiaTheme="minorEastAsia" w:hAnsi="Times New Roman" w:cs="Times New Roman"/>
          <w:noProof/>
          <w:sz w:val="24"/>
          <w:szCs w:val="24"/>
        </w:rPr>
        <w:t>(Risch &amp; Merikangas, 1996; Visscher et al., 2017)</w:t>
      </w:r>
      <w:r w:rsidR="00113749">
        <w:rPr>
          <w:rFonts w:ascii="Times New Roman" w:eastAsiaTheme="minorEastAsia" w:hAnsi="Times New Roman" w:cs="Times New Roman"/>
          <w:sz w:val="24"/>
          <w:szCs w:val="24"/>
        </w:rPr>
        <w:fldChar w:fldCharType="end"/>
      </w:r>
      <w:r w:rsidR="004A29C2">
        <w:rPr>
          <w:rFonts w:ascii="Times New Roman" w:eastAsiaTheme="minorEastAsia" w:hAnsi="Times New Roman" w:cs="Times New Roman"/>
          <w:sz w:val="24"/>
          <w:szCs w:val="24"/>
        </w:rPr>
        <w:t>. GP methods generally rely on penalized or Bayesian methods to generalize or “shrink” estimates and enable regression models to be fit to genomic data, which typically has dramatically fewer individuals (</w:t>
      </w:r>
      <w:r w:rsidR="004A29C2">
        <w:rPr>
          <w:rFonts w:ascii="Times New Roman" w:eastAsiaTheme="minorEastAsia" w:hAnsi="Times New Roman" w:cs="Times New Roman"/>
          <w:i/>
          <w:sz w:val="24"/>
          <w:szCs w:val="24"/>
        </w:rPr>
        <w:t>n</w:t>
      </w:r>
      <w:r w:rsidR="004A29C2">
        <w:rPr>
          <w:rFonts w:ascii="Times New Roman" w:eastAsiaTheme="minorEastAsia" w:hAnsi="Times New Roman" w:cs="Times New Roman"/>
          <w:sz w:val="24"/>
          <w:szCs w:val="24"/>
        </w:rPr>
        <w:t>) than genotypes per individual (</w:t>
      </w:r>
      <w:r w:rsidR="004A29C2">
        <w:rPr>
          <w:rFonts w:ascii="Times New Roman" w:eastAsiaTheme="minorEastAsia" w:hAnsi="Times New Roman" w:cs="Times New Roman"/>
          <w:i/>
          <w:sz w:val="24"/>
          <w:szCs w:val="24"/>
        </w:rPr>
        <w:t>p</w:t>
      </w:r>
      <w:r w:rsidR="004A29C2">
        <w:rPr>
          <w:rFonts w:ascii="Times New Roman" w:eastAsiaTheme="minorEastAsia" w:hAnsi="Times New Roman" w:cs="Times New Roman"/>
          <w:sz w:val="24"/>
          <w:szCs w:val="24"/>
        </w:rPr>
        <w:t xml:space="preserve">) </w:t>
      </w:r>
      <w:r w:rsidR="004A29C2">
        <w:rPr>
          <w:rFonts w:ascii="Times New Roman" w:eastAsiaTheme="minorEastAsia" w:hAnsi="Times New Roman" w:cs="Times New Roman"/>
          <w:sz w:val="24"/>
          <w:szCs w:val="24"/>
        </w:rPr>
        <w:fldChar w:fldCharType="begin" w:fldLock="1"/>
      </w:r>
      <w:r w:rsidR="005574CC">
        <w:rPr>
          <w:rFonts w:ascii="Times New Roman" w:eastAsiaTheme="minorEastAsia" w:hAnsi="Times New Roman" w:cs="Times New Roman"/>
          <w:sz w:val="24"/>
          <w:szCs w:val="24"/>
        </w:rPr>
        <w:instrText xml:space="preserve">ADDIN CSL_CITATION {"citationItems":[{"id":"ITEM-1","itemData":{"DOI":"10.1534/genetics.112.143313","ISBN":"1943-2631","ISSN":"00166731","PMID":"22745228","abstract":"Genomic-enabled prediction is becoming increasingly important in animal and plant breeding and is also receiving attention in human genetics. Deriving accurate predictions of complex traits requires implementing whole-genome regression (WGR) models where phenotypes are regressed on thousands of markers concurrently. Methods exist that allow implementing these large-p with small-n regressions, and genome-enabled selection (GS) is being implemented in several plant and animal breeding programs. The list of available methods is long, and the relationships between them have not been fully addressed. In this article we provide an overview of available methods for implementing parametric WGR models, discuss selected topics that emerge in applications, and present a general discussion of lessons learned from simulation and empirical data analysis in the last decade.","author":[{"dropping-particle":"","family":"los Campos","given":"Gustavo","non-dropping-particle":"de","parse-names":false,"suffix":""},{"dropping-particle":"","family":"Hickey","given":"John M.","non-dropping-particle":"","parse-names":false,"suffix":""},{"dropping-particle":"","family":"Pong-Wong","given":"Ricardo","non-dropping-particle":"","parse-names":false,"suffix":""},{"dropping-particle":"","family":"Daetwyler","given":"Hans D.","non-dropping-particle":"","parse-names":false,"suffix":""},{"dropping-particle":"","family":"Calus","given":"Mario P.L.","non-dropping-particle":"","parse-names":false,"suffix":""}],"container-title":"Genetics","id":"ITEM-1","issue":"2","issued":{"date-parts":[["2013","2","1"]]},"note":"This paper first summerizes many of the commonly used GP methods (RR-BLUP, G-BLUP, BayesA, BayesB, ect), then goes into the a comparison of the prediction accuracy of these models under different actual effect size distributions, sequencing resolutions, and sample sizes. Potentially very useful in my simulation study, since it should help me pick appropriate models to use. Note that they generally found that most models didn't do terribly well when sample sizes were low (&amp;lt;1000), which is a problem, since real biological samples are often going to be small. In thse cases, I'm guessing that prediction in general may not do terribly well, but it's hard to say! I may add a set of simulations where sample size is larger (say 2000), which could be realistic in some conservation applications (such as salmonids or fisheries).\n\nAlso suggested a review of non-parametric methods (like RF) that's worth checking out!","page":"327-345","title":"Whole-genome regression and prediction methods applied to plant and animal breeding","type":"article-journal","volume":"193"},"uris":["http://www.mendeley.com/documents/?uuid=e759b682-def1-4d0e-be35-aadc3d89cff1"]},{"id":"ITEM-2","itemData":{"abstract":"Recent advances in molecular genetic techniques will make dense marker maps available and genotyping many individuals for these markers feasible. Here we attempted to estimate the effects of </w:instrText>
      </w:r>
      <w:r w:rsidR="005574CC">
        <w:rPr>
          <w:rFonts w:ascii="Cambria Math" w:eastAsiaTheme="minorEastAsia" w:hAnsi="Cambria Math" w:cs="Cambria Math"/>
          <w:sz w:val="24"/>
          <w:szCs w:val="24"/>
        </w:rPr>
        <w:instrText>∼</w:instrText>
      </w:r>
      <w:r w:rsidR="005574CC">
        <w:rPr>
          <w:rFonts w:ascii="Times New Roman" w:eastAsiaTheme="minorEastAsia" w:hAnsi="Times New Roman" w:cs="Times New Roman"/>
          <w:sz w:val="24"/>
          <w:szCs w:val="24"/>
        </w:rPr>
        <w:instrText>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 E","non-dropping-particle":"","parse-names":false,"suffix":""},{"dropping-particle":"","family":"Hayes","given":"B J","non-dropping-particle":"","parse-names":false,"suffix":""},{"dropping-particle":"","family":"Goddard","given":"M E","non-dropping-particle":"","parse-names":false,"suffix":""}],"container-title":"Genetics","id":"ITEM-2","issue":"4","issued":{"date-parts":[["2001","4","1"]]},"note":"This paper uses simulations to show the prediction accuracy of LS regression, BLUP, BayesA, and BayesB given a simulated multi-allelic QTL genome (such as one derived by phasing SNPs when some linkage phase info is known or estimated). They found that LS did pretty terribly due to limited df causing over and underestimation of effects while BLUP, BayesA, and BayesB did much better, in that order. BayesB, which uses essentially a zero inflated inverted chi-square distribution as a prior for loci genetic variance (where pi is the probabiliy that the genetic variance at a loci is zero), seemed to do by far the best. Shows that the model did very well for their dataset, and did better with higher sample sizes and higher sequencing resolution, but was decent when either was a bit lower. The prediction accuracy did fall off in subsequent generations, however.\n\nFor my work, note that they use a gamma distribution for loci effects, although this is for QTLs specifically. Might think about using something like that rather than the gaussian that I'm currently using. Total genetic variance was scaled parametrically to be 1.","page":"1819 LP - 1829","title":"Prediction of Total Genetic Value Using Genome-Wide Dense Marker Maps","type":"article-journal","volume":"157"},"uris":["http://www.mendeley.com/documents/?uuid=6420bafc-b48b-411e-9093-8cbbae08b40d"]}],"mendeley":{"formattedCitation":"(de los Campos et al., 2013; Meuwissen et al., 2001)","plainTextFormattedCitation":"(de los Campos et al., 2013; Meuwissen et al., 2001)","previouslyFormattedCitation":"(de los Campos et al., 2013; Meuwissen et al., 2001)"},"properties":{"noteIndex":0},"schema":"https://github.com/citation-style-language/schema/raw/master/csl-citation.json"}</w:instrText>
      </w:r>
      <w:r w:rsidR="004A29C2">
        <w:rPr>
          <w:rFonts w:ascii="Times New Roman" w:eastAsiaTheme="minorEastAsia" w:hAnsi="Times New Roman" w:cs="Times New Roman"/>
          <w:sz w:val="24"/>
          <w:szCs w:val="24"/>
        </w:rPr>
        <w:fldChar w:fldCharType="separate"/>
      </w:r>
      <w:r w:rsidR="005574CC" w:rsidRPr="005574CC">
        <w:rPr>
          <w:rFonts w:ascii="Times New Roman" w:eastAsiaTheme="minorEastAsia" w:hAnsi="Times New Roman" w:cs="Times New Roman"/>
          <w:noProof/>
          <w:sz w:val="24"/>
          <w:szCs w:val="24"/>
        </w:rPr>
        <w:t>(de los Campos et al., 2013; Meuwissen et al., 2001)</w:t>
      </w:r>
      <w:r w:rsidR="004A29C2">
        <w:rPr>
          <w:rFonts w:ascii="Times New Roman" w:eastAsiaTheme="minorEastAsia" w:hAnsi="Times New Roman" w:cs="Times New Roman"/>
          <w:sz w:val="24"/>
          <w:szCs w:val="24"/>
        </w:rPr>
        <w:fldChar w:fldCharType="end"/>
      </w:r>
      <w:r w:rsidR="004A29C2">
        <w:rPr>
          <w:rFonts w:ascii="Times New Roman" w:eastAsiaTheme="minorEastAsia" w:hAnsi="Times New Roman" w:cs="Times New Roman"/>
          <w:sz w:val="24"/>
          <w:szCs w:val="24"/>
        </w:rPr>
        <w:t>. This enables the BV of individuals to be predicte</w:t>
      </w:r>
      <w:r w:rsidR="005574CC">
        <w:rPr>
          <w:rFonts w:ascii="Times New Roman" w:eastAsiaTheme="minorEastAsia" w:hAnsi="Times New Roman" w:cs="Times New Roman"/>
          <w:sz w:val="24"/>
          <w:szCs w:val="24"/>
        </w:rPr>
        <w:t xml:space="preserve">d via summing estimated effect sizes within individuals, although some methods bypass this and estimate BVs directly from genome-inferred pedigrees </w:t>
      </w:r>
      <w:r w:rsidR="005574CC">
        <w:rPr>
          <w:rFonts w:ascii="Times New Roman" w:eastAsiaTheme="minorEastAsia" w:hAnsi="Times New Roman" w:cs="Times New Roman"/>
          <w:sz w:val="24"/>
          <w:szCs w:val="24"/>
        </w:rPr>
        <w:fldChar w:fldCharType="begin" w:fldLock="1"/>
      </w:r>
      <w:r w:rsidR="005574CC">
        <w:rPr>
          <w:rFonts w:ascii="Times New Roman" w:eastAsiaTheme="minorEastAsia" w:hAnsi="Times New Roman" w:cs="Times New Roman"/>
          <w:sz w:val="24"/>
          <w:szCs w:val="24"/>
        </w:rPr>
        <w:instrText>ADDIN CSL_CITATION {"citationItems":[{"id":"ITEM-1","itemData":{"DOI":"10.1534/genetics.112.143313","ISBN":"1943-2631","ISSN":"00166731","PMID":"22745228","abstract":"Genomic-enabled prediction is becoming increasingly important in animal and plant breeding and is also receiving attention in human genetics. Deriving accurate predictions of complex traits requires implementing whole-genome regression (WGR) models where phenotypes are regressed on thousands of markers concurrently. Methods exist that allow implementing these large-p with small-n regressions, and genome-enabled selection (GS) is being implemented in several plant and animal breeding programs. The list of available methods is long, and the relationships between them have not been fully addressed. In this article we provide an overview of available methods for implementing parametric WGR models, discuss selected topics that emerge in applications, and present a general discussion of lessons learned from simulation and empirical data analysis in the last decade.","author":[{"dropping-particle":"","family":"los Campos","given":"Gustavo","non-dropping-particle":"de","parse-names":false,"suffix":""},{"dropping-particle":"","family":"Hickey","given":"John M.","non-dropping-particle":"","parse-names":false,"suffix":""},{"dropping-particle":"","family":"Pong-Wong","given":"Ricardo","non-dropping-particle":"","parse-names":false,"suffix":""},{"dropping-particle":"","family":"Daetwyler","given":"Hans D.","non-dropping-particle":"","parse-names":false,"suffix":""},{"dropping-particle":"","family":"Calus","given":"Mario P.L.","non-dropping-particle":"","parse-names":false,"suffix":""}],"container-title":"Genetics","id":"ITEM-1","issue":"2","issued":{"date-parts":[["2013","2","1"]]},"note":"This paper first summerizes many of the commonly used GP methods (RR-BLUP, G-BLUP, BayesA, BayesB, ect), then goes into the a comparison of the prediction accuracy of these models under different actual effect size distributions, sequencing resolutions, and sample sizes. Potentially very useful in my simulation study, since it should help me pick appropriate models to use. Note that they generally found that most models didn't do terribly well when sample sizes were low (&amp;lt;1000), which is a problem, since real biological samples are often going to be small. In thse cases, I'm guessing that prediction in general may not do terribly well, but it's hard to say! I may add a set of simulations where sample size is larger (say 2000), which could be realistic in some conservation applications (such as salmonids or fisheries).\n\nAlso suggested a review of non-parametric methods (like RF) that's worth checking out!","page":"327-345","title":"Whole-genome regression and prediction methods applied to plant and animal breeding","type":"article-journal","volume":"193"},"uris":["http://www.mendeley.com/documents/?uuid=e759b682-def1-4d0e-be35-aadc3d89cff1"]}],"mendeley":{"formattedCitation":"(de los Campos et al., 2013)","plainTextFormattedCitation":"(de los Campos et al., 2013)","previouslyFormattedCitation":"(de los Campos et al., 2013)"},"properties":{"noteIndex":0},"schema":"https://github.com/citation-style-language/schema/raw/master/csl-citation.json"}</w:instrText>
      </w:r>
      <w:r w:rsidR="005574CC">
        <w:rPr>
          <w:rFonts w:ascii="Times New Roman" w:eastAsiaTheme="minorEastAsia" w:hAnsi="Times New Roman" w:cs="Times New Roman"/>
          <w:sz w:val="24"/>
          <w:szCs w:val="24"/>
        </w:rPr>
        <w:fldChar w:fldCharType="separate"/>
      </w:r>
      <w:r w:rsidR="005574CC" w:rsidRPr="005574CC">
        <w:rPr>
          <w:rFonts w:ascii="Times New Roman" w:eastAsiaTheme="minorEastAsia" w:hAnsi="Times New Roman" w:cs="Times New Roman"/>
          <w:noProof/>
          <w:sz w:val="24"/>
          <w:szCs w:val="24"/>
        </w:rPr>
        <w:t>(de los Campos et al., 2013)</w:t>
      </w:r>
      <w:r w:rsidR="005574CC">
        <w:rPr>
          <w:rFonts w:ascii="Times New Roman" w:eastAsiaTheme="minorEastAsia" w:hAnsi="Times New Roman" w:cs="Times New Roman"/>
          <w:sz w:val="24"/>
          <w:szCs w:val="24"/>
        </w:rPr>
        <w:fldChar w:fldCharType="end"/>
      </w:r>
      <w:r w:rsidR="005574CC">
        <w:rPr>
          <w:rFonts w:ascii="Times New Roman" w:eastAsiaTheme="minorEastAsia" w:hAnsi="Times New Roman" w:cs="Times New Roman"/>
          <w:sz w:val="24"/>
          <w:szCs w:val="24"/>
        </w:rPr>
        <w:t xml:space="preserve">. GP works well in situations with many loci of minor effect, although it is still poor at detecting complex gene-gene interactions which effect phenotype </w:t>
      </w:r>
      <w:r w:rsidR="005574CC">
        <w:rPr>
          <w:rFonts w:ascii="Times New Roman" w:eastAsiaTheme="minorEastAsia" w:hAnsi="Times New Roman" w:cs="Times New Roman"/>
          <w:sz w:val="24"/>
          <w:szCs w:val="24"/>
        </w:rPr>
        <w:fldChar w:fldCharType="begin" w:fldLock="1"/>
      </w:r>
      <w:r w:rsidR="005574CC">
        <w:rPr>
          <w:rFonts w:ascii="Times New Roman" w:eastAsiaTheme="minorEastAsia" w:hAnsi="Times New Roman" w:cs="Times New Roman"/>
          <w:sz w:val="24"/>
          <w:szCs w:val="24"/>
        </w:rPr>
        <w:instrText xml:space="preserve">ADDIN CSL_CITATION {"citationItems":[{"id":"ITEM-1","itemData":{"abstract":"Recent advances in molecular genetic techniques will make dense marker maps available and genotyping many individuals for these markers feasible. Here we attempted to estimate the effects of </w:instrText>
      </w:r>
      <w:r w:rsidR="005574CC">
        <w:rPr>
          <w:rFonts w:ascii="Cambria Math" w:eastAsiaTheme="minorEastAsia" w:hAnsi="Cambria Math" w:cs="Cambria Math"/>
          <w:sz w:val="24"/>
          <w:szCs w:val="24"/>
        </w:rPr>
        <w:instrText>∼</w:instrText>
      </w:r>
      <w:r w:rsidR="005574CC">
        <w:rPr>
          <w:rFonts w:ascii="Times New Roman" w:eastAsiaTheme="minorEastAsia" w:hAnsi="Times New Roman" w:cs="Times New Roman"/>
          <w:sz w:val="24"/>
          <w:szCs w:val="24"/>
        </w:rPr>
        <w:instrText>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 E","non-dropping-particle":"","parse-names":false,"suffix":""},{"dropping-particle":"","family":"Hayes","given":"B J","non-dropping-particle":"","parse-names":false,"suffix":""},{"dropping-particle":"","family":"Goddard","given":"M E","non-dropping-particle":"","parse-names":false,"suffix":""}],"container-title":"Genetics","id":"ITEM-1","issue":"4","issued":{"date-parts":[["2001","4","1"]]},"note":"This paper uses simulations to show the prediction accuracy of LS regression, BLUP, BayesA, and BayesB given a simulated multi-allelic QTL genome (such as one derived by phasing SNPs when some linkage phase info is known or estimated). They found that LS did pretty terribly due to limited df causing over and underestimation of effects while BLUP, BayesA, and BayesB did much better, in that order. BayesB, which uses essentially a zero inflated inverted chi-square distribution as a prior for loci genetic variance (where pi is the probabiliy that the genetic variance at a loci is zero), seemed to do by far the best. Shows that the model did very well for their dataset, and did better with higher sample sizes and higher sequencing resolution, but was decent when either was a bit lower. The prediction accuracy did fall off in subsequent generations, however.\n\nFor my work, note that they use a gamma distribution for loci effects, although this is for QTLs specifically. Might think about using something like that rather than the gaussian that I'm currently using. Total genetic variance was scaled parametrically to be 1.","page":"1819 LP - 1829","title":"Prediction of Total Genetic Value Using Genome-Wide Dense Marker Maps","type":"article-journal","volume":"157"},"uris":["http://www.mendeley.com/documents/?uuid=6420bafc-b48b-411e-9093-8cbbae08b40d"]},{"id":"ITEM-2","itemData":{"DOI":"10.1534/genetics.112.143313","ISBN":"1943-2631","ISSN":"00166731","PMID":"22745228","abstract":"Genomic-enabled prediction is becoming increasingly important in animal and plant breeding and is also receiving attention in human genetics. Deriving accurate predictions of complex traits requires implementing whole-genome regression (WGR) models where phenotypes are regressed on thousands of markers concurrently. Methods exist that allow implementing these large-p with small-n regressions, and genome-enabled selection (GS) is being implemented in several plant and animal breeding programs. The list of available methods is long, and the relationships between them have not been fully addressed. In this article we provide an overview of available methods for implementing parametric WGR models, discuss selected topics that emerge in applications, and present a general discussion of lessons learned from simulation and empirical data analysis in the last decade.","author":[{"dropping-particle":"","family":"los Campos","given":"Gustavo","non-dropping-particle":"de","parse-names":false,"suffix":""},{"dropping-particle":"","family":"Hickey","given":"John M.","non-dropping-particle":"","parse-names":false,"suffix":""},{"dropping-particle":"","family":"Pong-Wong","given":"Ricardo","non-dropping-particle":"","parse-names":false,"suffix":""},{"dropping-particle":"","family":"Daetwyler","given":"Hans D.","non-dropping-particle":"","parse-names":false,"suffix":""},{"dropping-particle":"","family":"Calus","given":"Mario P.L.","non-dropping-particle":"","parse-names":false,"suffix":""}],"container-title":"Genetics","id":"ITEM-2","issue":"2","issued":{"date-parts":[["2013","2","1"]]},"note":"This paper first summerizes many of the commonly used GP methods (RR-BLUP, G-BLUP, BayesA, BayesB, ect), then goes into the a comparison of the prediction accuracy of these models under different actual effect size distributions, sequencing resolutions, and sample sizes. Potentially very useful in my simulation study, since it should help me pick appropriate models to use. Note that they generally found that most models didn't do terribly well when sample sizes were low (&amp;lt;1000), which is a problem, since real biological samples are often going to be small. In thse cases, I'm guessing that prediction in general may not do terribly well, but it's hard to say! I may add a set of simulations where sample size is larger (say 2000), which could be realistic in some conservation applications (such as salmonids or fisheries).\n\nAlso suggested a review of non-parametric methods (like RF) that's worth checking out!","page":"327-345","title":"Whole-genome regression and prediction methods applied to plant and animal breeding","type":"article-journal","volume":"193"},"uris":["http://www.mendeley.com/documents/?uuid=e759b682-def1-4d0e-be35-aadc3d89cff1"]}],"mendeley":{"formattedCitation":"(de los Campos et al., 2013; Meuwissen et al., 2001)","plainTextFormattedCitation":"(de los Campos et al., 2013; Meuwissen et al., 2001)","previouslyFormattedCitation":"(de los Campos et al., 2013; Meuwissen et al., 2001)"},"properties":{"noteIndex":0},"schema":"https://github.com/citation-style-language/schema/raw/master/csl-citation.json"}</w:instrText>
      </w:r>
      <w:r w:rsidR="005574CC">
        <w:rPr>
          <w:rFonts w:ascii="Times New Roman" w:eastAsiaTheme="minorEastAsia" w:hAnsi="Times New Roman" w:cs="Times New Roman"/>
          <w:sz w:val="24"/>
          <w:szCs w:val="24"/>
        </w:rPr>
        <w:fldChar w:fldCharType="separate"/>
      </w:r>
      <w:r w:rsidR="005574CC" w:rsidRPr="005574CC">
        <w:rPr>
          <w:rFonts w:ascii="Times New Roman" w:eastAsiaTheme="minorEastAsia" w:hAnsi="Times New Roman" w:cs="Times New Roman"/>
          <w:noProof/>
          <w:sz w:val="24"/>
          <w:szCs w:val="24"/>
        </w:rPr>
        <w:t>(de los Campos et al., 2013; Meuwissen et al., 2001)</w:t>
      </w:r>
      <w:r w:rsidR="005574CC">
        <w:rPr>
          <w:rFonts w:ascii="Times New Roman" w:eastAsiaTheme="minorEastAsia" w:hAnsi="Times New Roman" w:cs="Times New Roman"/>
          <w:sz w:val="24"/>
          <w:szCs w:val="24"/>
        </w:rPr>
        <w:fldChar w:fldCharType="end"/>
      </w:r>
      <w:r w:rsidR="005574CC">
        <w:rPr>
          <w:rFonts w:ascii="Times New Roman" w:eastAsiaTheme="minorEastAsia" w:hAnsi="Times New Roman" w:cs="Times New Roman"/>
          <w:sz w:val="24"/>
          <w:szCs w:val="24"/>
        </w:rPr>
        <w:t xml:space="preserve">. Lastly, ML methods are non-parametric and model independent, and instead focus on algorithmically defining rules that allow for accurate prediction based on training data </w:t>
      </w:r>
      <w:r w:rsidR="005574CC">
        <w:rPr>
          <w:rFonts w:ascii="Times New Roman" w:eastAsiaTheme="minorEastAsia" w:hAnsi="Times New Roman" w:cs="Times New Roman"/>
          <w:sz w:val="24"/>
          <w:szCs w:val="24"/>
        </w:rPr>
        <w:fldChar w:fldCharType="begin" w:fldLock="1"/>
      </w:r>
      <w:r w:rsidR="005574CC">
        <w:rPr>
          <w:rFonts w:ascii="Times New Roman" w:eastAsiaTheme="minorEastAsia" w:hAnsi="Times New Roman" w:cs="Times New Roman"/>
          <w:sz w:val="24"/>
          <w:szCs w:val="24"/>
        </w:rPr>
        <w:instrText>ADDIN CSL_CITATION {"citationItems":[{"id":"ITEM-1","itemData":{"DOI":"10.1016/j.tig.2017.12.005","ISSN":"0168-9525","abstract":"As population genomic datasets grow in size, researchers are faced with the daunting task of making sense of a flood of information. To keep pace with this explosion of data, computational methodologies for population genetic inference are rapidly being developed to best utilize genomic sequence data. In this review we discuss a new paradigm that has emerged in computational population genomics: that of supervised machine learning (ML). We review the fundamentals of ML, discuss recent applications of supervised ML to population genetics that outperform competing methods, and describe promising future directions in this area. Ultimately, we argue that supervised ML is an important and underutilized tool that has considerable potential for the world of evolutionary genomics.","author":[{"dropping-particle":"","family":"Schrider","given":"Daniel R","non-dropping-particle":"","parse-names":false,"suffix":""},{"dropping-particle":"","family":"Kern","given":"Andrew D","non-dropping-particle":"","parse-names":false,"suffix":""}],"container-title":"Trends in Genetics","id":"ITEM-1","issue":"4","issued":{"date-parts":[["2018","4","1"]]},"note":"doi: 10.1016/j.tig.2017.12.005","page":"301-312","publisher":"Elsevier","title":"Supervised Machine Learning for Population Genetics: A New Paradigm","type":"article-journal","volume":"34"},"uris":["http://www.mendeley.com/documents/?uuid=9ac2aa06-0b8c-4377-99e1-8214afd43798"]}],"mendeley":{"formattedCitation":"(Schrider &amp; Kern, 2018)","plainTextFormattedCitation":"(Schrider &amp; Kern, 2018)","previouslyFormattedCitation":"(Schrider &amp; Kern, 2018)"},"properties":{"noteIndex":0},"schema":"https://github.com/citation-style-language/schema/raw/master/csl-citation.json"}</w:instrText>
      </w:r>
      <w:r w:rsidR="005574CC">
        <w:rPr>
          <w:rFonts w:ascii="Times New Roman" w:eastAsiaTheme="minorEastAsia" w:hAnsi="Times New Roman" w:cs="Times New Roman"/>
          <w:sz w:val="24"/>
          <w:szCs w:val="24"/>
        </w:rPr>
        <w:fldChar w:fldCharType="separate"/>
      </w:r>
      <w:r w:rsidR="005574CC" w:rsidRPr="005574CC">
        <w:rPr>
          <w:rFonts w:ascii="Times New Roman" w:eastAsiaTheme="minorEastAsia" w:hAnsi="Times New Roman" w:cs="Times New Roman"/>
          <w:noProof/>
          <w:sz w:val="24"/>
          <w:szCs w:val="24"/>
        </w:rPr>
        <w:t>(Schrider &amp; Kern, 2018)</w:t>
      </w:r>
      <w:r w:rsidR="005574CC">
        <w:rPr>
          <w:rFonts w:ascii="Times New Roman" w:eastAsiaTheme="minorEastAsia" w:hAnsi="Times New Roman" w:cs="Times New Roman"/>
          <w:sz w:val="24"/>
          <w:szCs w:val="24"/>
        </w:rPr>
        <w:fldChar w:fldCharType="end"/>
      </w:r>
      <w:r w:rsidR="005574CC">
        <w:rPr>
          <w:rFonts w:ascii="Times New Roman" w:eastAsiaTheme="minorEastAsia" w:hAnsi="Times New Roman" w:cs="Times New Roman"/>
          <w:sz w:val="24"/>
          <w:szCs w:val="24"/>
        </w:rPr>
        <w:t xml:space="preserve">. As such, they make few assumptions about the underlying mechanics which relate genotype to phenotype and are thus better able to incorporate many weakly influential or interacting loci to predict BV </w:t>
      </w:r>
      <w:r w:rsidR="005574CC">
        <w:rPr>
          <w:rFonts w:ascii="Times New Roman" w:eastAsiaTheme="minorEastAsia" w:hAnsi="Times New Roman" w:cs="Times New Roman"/>
          <w:sz w:val="24"/>
          <w:szCs w:val="24"/>
        </w:rPr>
        <w:fldChar w:fldCharType="begin" w:fldLock="1"/>
      </w:r>
      <w:r w:rsidR="00A3372E">
        <w:rPr>
          <w:rFonts w:ascii="Times New Roman" w:eastAsiaTheme="minorEastAsia" w:hAnsi="Times New Roman" w:cs="Times New Roman"/>
          <w:sz w:val="24"/>
          <w:szCs w:val="24"/>
        </w:rPr>
        <w:instrText>ADDIN CSL_CITATION {"citationItems":[{"id":"ITEM-1","itemData":{"ISSN":"1367-4803","abstract":"Motivation: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interactions.Availability: The RJ software package is freely available at http://www.randomjungle.orgContact:inke.koenig@imbs.uni-luebeck.de; ziegler@imbs.uni-luebeck.deSupplementary information:Supplementary data are available at Bioinformatics online.","author":[{"dropping-particle":"","family":"Schwarz","given":"Daniel F","non-dropping-particle":"","parse-names":false,"suffix":""},{"dropping-particle":"","family":"König","given":"Inke R","non-dropping-particle":"","parse-names":false,"suffix":""},{"dropping-particle":"","family":"Ziegler","given":"Andreas","non-dropping-particle":"","parse-names":false,"suffix":""}],"container-title":"Bioinformatics","id":"ITEM-1","issue":"14","issued":{"date-parts":[["2010","7","15"]]},"note":"10.1093/bioinformatics/btq257","page":"1752-1758","title":"On safari to Random Jungle: a fast implementation of Random Forests for high-dimensional data","type":"article-journal","volume":"26"},"uris":["http://www.mendeley.com/documents/?uuid=f75410c3-6a24-4ad8-8b9e-feff4f8e9ccb"]}],"mendeley":{"formattedCitation":"(Schwarz et al., 2010)","plainTextFormattedCitation":"(Schwarz et al., 2010)","previouslyFormattedCitation":"(Schwarz et al., 2010)"},"properties":{"noteIndex":0},"schema":"https://github.com/citation-style-language/schema/raw/master/csl-citation.json"}</w:instrText>
      </w:r>
      <w:r w:rsidR="005574CC">
        <w:rPr>
          <w:rFonts w:ascii="Times New Roman" w:eastAsiaTheme="minorEastAsia" w:hAnsi="Times New Roman" w:cs="Times New Roman"/>
          <w:sz w:val="24"/>
          <w:szCs w:val="24"/>
        </w:rPr>
        <w:fldChar w:fldCharType="separate"/>
      </w:r>
      <w:r w:rsidR="005574CC" w:rsidRPr="005574CC">
        <w:rPr>
          <w:rFonts w:ascii="Times New Roman" w:eastAsiaTheme="minorEastAsia" w:hAnsi="Times New Roman" w:cs="Times New Roman"/>
          <w:noProof/>
          <w:sz w:val="24"/>
          <w:szCs w:val="24"/>
        </w:rPr>
        <w:t>(Schwarz et al., 2010)</w:t>
      </w:r>
      <w:r w:rsidR="005574CC">
        <w:rPr>
          <w:rFonts w:ascii="Times New Roman" w:eastAsiaTheme="minorEastAsia" w:hAnsi="Times New Roman" w:cs="Times New Roman"/>
          <w:sz w:val="24"/>
          <w:szCs w:val="24"/>
        </w:rPr>
        <w:fldChar w:fldCharType="end"/>
      </w:r>
      <w:r w:rsidR="005574CC">
        <w:rPr>
          <w:rFonts w:ascii="Times New Roman" w:eastAsiaTheme="minorEastAsia" w:hAnsi="Times New Roman" w:cs="Times New Roman"/>
          <w:sz w:val="24"/>
          <w:szCs w:val="24"/>
        </w:rPr>
        <w:t>.</w:t>
      </w:r>
    </w:p>
    <w:p w14:paraId="1A95B67B" w14:textId="1A96E80F" w:rsidR="00A3372E" w:rsidRDefault="00A3372E" w:rsidP="002B1B86">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Each of these models allows genetic information to be used to directly estimate the BV of individuals given their genome and an initial dataset that relates genotype to phenotype</w:t>
      </w:r>
      <w:r w:rsidR="002F0445">
        <w:rPr>
          <w:rFonts w:ascii="Times New Roman" w:eastAsiaTheme="minorEastAsia" w:hAnsi="Times New Roman" w:cs="Times New Roman"/>
          <w:sz w:val="24"/>
          <w:szCs w:val="24"/>
        </w:rPr>
        <w:t>. Incorporation of this data has</w:t>
      </w:r>
      <w:r w:rsidR="00E70DD3">
        <w:rPr>
          <w:rFonts w:ascii="Times New Roman" w:eastAsiaTheme="minorEastAsia" w:hAnsi="Times New Roman" w:cs="Times New Roman"/>
          <w:sz w:val="24"/>
          <w:szCs w:val="24"/>
        </w:rPr>
        <w:t xml:space="preserve"> the</w:t>
      </w:r>
      <w:r w:rsidR="00D27D02">
        <w:rPr>
          <w:rFonts w:ascii="Times New Roman" w:eastAsiaTheme="minorEastAsia" w:hAnsi="Times New Roman" w:cs="Times New Roman"/>
          <w:sz w:val="24"/>
          <w:szCs w:val="24"/>
        </w:rPr>
        <w:t xml:space="preserve"> potential to radically improve our ability to forecast demographic outcomes for species adapting to environmental changes if employed in</w:t>
      </w:r>
      <w:r>
        <w:rPr>
          <w:rFonts w:ascii="Times New Roman" w:eastAsiaTheme="minorEastAsia" w:hAnsi="Times New Roman" w:cs="Times New Roman"/>
          <w:sz w:val="24"/>
          <w:szCs w:val="24"/>
        </w:rPr>
        <w:t xml:space="preserve"> predictive simulation or model framework</w:t>
      </w:r>
      <w:r w:rsidR="00D27D0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such as those used by </w:t>
      </w:r>
      <w:r w:rsidR="00D27D02">
        <w:rPr>
          <w:rFonts w:ascii="Times New Roman" w:eastAsiaTheme="minorEastAsia" w:hAnsi="Times New Roman" w:cs="Times New Roman"/>
          <w:noProof/>
          <w:sz w:val="24"/>
          <w:szCs w:val="24"/>
        </w:rPr>
        <w:t>BL or</w:t>
      </w:r>
      <w:r>
        <w:rPr>
          <w:rFonts w:ascii="Times New Roman" w:eastAsiaTheme="minorEastAsia" w:hAnsi="Times New Roman" w:cs="Times New Roman"/>
          <w:sz w:val="24"/>
          <w:szCs w:val="24"/>
        </w:rPr>
        <w:t xml:space="preserve"> </w:t>
      </w:r>
      <w:r w:rsidRPr="00A3372E">
        <w:rPr>
          <w:rFonts w:ascii="Times New Roman" w:eastAsiaTheme="minorEastAsia" w:hAnsi="Times New Roman" w:cs="Times New Roman"/>
          <w:noProof/>
          <w:sz w:val="24"/>
          <w:szCs w:val="24"/>
        </w:rPr>
        <w:t>Bay, Rose, Logan, et al.</w:t>
      </w:r>
      <w:r>
        <w:rPr>
          <w:rFonts w:ascii="Times New Roman" w:eastAsiaTheme="minorEastAsia" w:hAnsi="Times New Roman" w:cs="Times New Roman"/>
          <w:sz w:val="24"/>
          <w:szCs w:val="24"/>
        </w:rPr>
        <w:fldChar w:fldCharType="begin" w:fldLock="1"/>
      </w:r>
      <w:r w:rsidR="00B12524">
        <w:rPr>
          <w:rFonts w:ascii="Times New Roman" w:eastAsiaTheme="minorEastAsia" w:hAnsi="Times New Roman" w:cs="Times New Roman"/>
          <w:sz w:val="24"/>
          <w:szCs w:val="24"/>
        </w:rPr>
        <w:instrText>ADDIN CSL_CITATION {"citationItems":[{"id":"ITEM-1","itemData":{"DOI":"10.1126/sciadv.1701413","ISBN":"2375-2548","ISSN":"23752548","abstract":"Population genomic surveys suggest that climate-associated genetic variation occurs widely across species, but whether it is sufficient to allow population persistence via evolutionary adaptation has seldom been quantified. To ask whether rapid adaptation in reef-building corals can keep pace with future ocean warming, we measured genetic variation at predicted warm-adapted loci and simulated future evolution and persistence in a high-latitude population of corals from Rarotonga, Cook Islands. Alleles associated with thermal tolerance were present but at low frequencies in this cooler, southerly locality. Simulations based on predicted ocean warming in Rarotonga showed rapid evolution of heat tolerance resulting in population persistence under mild warming scenarios consistent with low CO2 emission plans, RCP2.6 and RCP4.5. Under more severe scenarios, RCP6.0 and RCP8.5, adaptation was not rapid enough to prevent extinction. Population adaptation was faster for models based on smaller numbers of additive loci that determine thermal tolerance and for higher population growth rates. Finally, accelerated migration via transplantation of thermally tolerant individuals (1 to 5%/year) sped adaptation. These results show that cool-water corals can adapt to warmer oceans but only under mild scenarios resulting from international emissions controls. Incorporation of genomic data into models of species response to climate change offers a promising method for estimating future adaptive processes.","author":[{"dropping-particle":"","family":"Bay","given":"Rachael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Advances","id":"ITEM-1","issue":"11","issued":{"date-parts":[["2017"]]},"note":"Simulates adaption to climate change in coral based on corals outlier alleles between warm and cold pools. Used FST outliers from a previous paper to identify adaptive alleles, then simulated population persistance under warming conditions where survival was based on a binomial draw with probabiliy related by a gaussian distribution to the proportion of thermal tolerance alleles. Assumes that all termal tolerance alleles have an equal, addative, on-interacting effect. Cool, but pretty basic demographic modeling. Hopefully we can advance that a bit!","title":"Genomic models predict successful coral adaptation if future ocean warming rates are reduced","type":"article-journal","volume":"3"},"uris":["http://www.mendeley.com/documents/?uuid=d84eb130-d8d8-3157-bb8d-d75be526f887"]}],"mendeley":{"formattedCitation":"(Bay, Rose, Logan, et al., 2017)","manualFormatting":"(2017)","plainTextFormattedCitation":"(Bay, Rose, Logan, et al., 2017)","previouslyFormattedCitation":"(Bay, Rose, Logan, et al., 2017)"},"properties":{"noteIndex":0},"schema":"https://github.com/citation-style-language/schema/raw/master/csl-citation.json"}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3372E">
        <w:rPr>
          <w:rFonts w:ascii="Times New Roman" w:eastAsiaTheme="minorEastAsia" w:hAnsi="Times New Roman" w:cs="Times New Roman"/>
          <w:noProof/>
          <w:sz w:val="24"/>
          <w:szCs w:val="24"/>
        </w:rPr>
        <w:t>(2017)</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p w14:paraId="7C863EE2" w14:textId="481695FF" w:rsidR="00E126F4" w:rsidRDefault="00A3372E" w:rsidP="00E126F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Specific Objectives: </w:t>
      </w:r>
      <w:r>
        <w:rPr>
          <w:rFonts w:ascii="Times New Roman" w:eastAsiaTheme="minorEastAsia" w:hAnsi="Times New Roman" w:cs="Times New Roman"/>
          <w:i/>
          <w:sz w:val="24"/>
          <w:szCs w:val="24"/>
        </w:rPr>
        <w:t xml:space="preserve">Here we propose to </w:t>
      </w:r>
      <w:r w:rsidR="007C62EC">
        <w:rPr>
          <w:rFonts w:ascii="Times New Roman" w:eastAsiaTheme="minorEastAsia" w:hAnsi="Times New Roman" w:cs="Times New Roman"/>
          <w:i/>
          <w:sz w:val="24"/>
          <w:szCs w:val="24"/>
        </w:rPr>
        <w:t xml:space="preserve">incorporate results from GWAS, GP, and ML methods into a demographic simulation framework in order to improve on existing quantitative genetic models and better predict the persistence or extinction of populations that must adapt to </w:t>
      </w:r>
      <w:r w:rsidR="007C62EC">
        <w:rPr>
          <w:rFonts w:ascii="Times New Roman" w:eastAsiaTheme="minorEastAsia" w:hAnsi="Times New Roman" w:cs="Times New Roman"/>
          <w:i/>
          <w:sz w:val="24"/>
          <w:szCs w:val="24"/>
        </w:rPr>
        <w:lastRenderedPageBreak/>
        <w:t>environmental change</w:t>
      </w:r>
      <w:r w:rsidR="007C62EC">
        <w:rPr>
          <w:rFonts w:ascii="Times New Roman" w:eastAsiaTheme="minorEastAsia" w:hAnsi="Times New Roman" w:cs="Times New Roman"/>
          <w:sz w:val="24"/>
          <w:szCs w:val="24"/>
        </w:rPr>
        <w:t>.</w:t>
      </w:r>
      <w:r w:rsidR="00B12524">
        <w:rPr>
          <w:rFonts w:ascii="Times New Roman" w:eastAsiaTheme="minorEastAsia" w:hAnsi="Times New Roman" w:cs="Times New Roman"/>
          <w:sz w:val="24"/>
          <w:szCs w:val="24"/>
        </w:rPr>
        <w:t xml:space="preserve"> If these methods improve demographic prediction accuracy, then simulations which incorporate estimates derived from them will better match simulations conducted using complete, accurate loci effect size</w:t>
      </w:r>
      <w:r w:rsidR="004337AF">
        <w:rPr>
          <w:rFonts w:ascii="Times New Roman" w:eastAsiaTheme="minorEastAsia" w:hAnsi="Times New Roman" w:cs="Times New Roman"/>
          <w:sz w:val="24"/>
          <w:szCs w:val="24"/>
        </w:rPr>
        <w:t xml:space="preserve">, LD, and </w:t>
      </w:r>
      <w:r w:rsidR="00B12524">
        <w:rPr>
          <w:rFonts w:ascii="Times New Roman" w:eastAsiaTheme="minorEastAsia" w:hAnsi="Times New Roman" w:cs="Times New Roman"/>
          <w:sz w:val="24"/>
          <w:szCs w:val="24"/>
        </w:rPr>
        <w:t xml:space="preserve">interaction information than do predictions derived from the incorporation of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E70DD3">
        <w:rPr>
          <w:rFonts w:ascii="Times New Roman" w:eastAsiaTheme="minorEastAsia" w:hAnsi="Times New Roman" w:cs="Times New Roman"/>
          <w:sz w:val="24"/>
          <w:szCs w:val="24"/>
        </w:rPr>
        <w:t xml:space="preserve">, </w:t>
      </w:r>
      <w:r w:rsidR="004337AF">
        <w:rPr>
          <w:rFonts w:ascii="Times New Roman" w:eastAsiaTheme="minorEastAsia" w:hAnsi="Times New Roman" w:cs="Times New Roman"/>
          <w:i/>
          <w:sz w:val="24"/>
          <w:szCs w:val="24"/>
        </w:rPr>
        <w:t>N</w:t>
      </w:r>
      <w:r w:rsidR="00F47066">
        <w:rPr>
          <w:rFonts w:ascii="Times New Roman" w:eastAsiaTheme="minorEastAsia" w:hAnsi="Times New Roman" w:cs="Times New Roman"/>
          <w:i/>
          <w:sz w:val="24"/>
          <w:szCs w:val="24"/>
          <w:vertAlign w:val="subscript"/>
        </w:rPr>
        <w:softHyphen/>
        <w:t>e</w:t>
      </w:r>
      <w:r w:rsidR="00E70DD3">
        <w:rPr>
          <w:rFonts w:ascii="Times New Roman" w:eastAsiaTheme="minorEastAsia" w:hAnsi="Times New Roman" w:cs="Times New Roman"/>
          <w:sz w:val="24"/>
          <w:szCs w:val="24"/>
        </w:rPr>
        <w:t xml:space="preserve">, and </w:t>
      </w:r>
      <w:r w:rsidR="00E70DD3">
        <w:rPr>
          <w:rFonts w:ascii="Times New Roman" w:eastAsiaTheme="minorEastAsia" w:hAnsi="Times New Roman" w:cs="Times New Roman"/>
          <w:i/>
          <w:sz w:val="24"/>
          <w:szCs w:val="24"/>
        </w:rPr>
        <w:t>h</w:t>
      </w:r>
      <w:r w:rsidR="00E70DD3">
        <w:rPr>
          <w:rFonts w:ascii="Times New Roman" w:eastAsiaTheme="minorEastAsia" w:hAnsi="Times New Roman" w:cs="Times New Roman"/>
          <w:i/>
          <w:sz w:val="24"/>
          <w:szCs w:val="24"/>
          <w:vertAlign w:val="superscript"/>
        </w:rPr>
        <w:t>2</w:t>
      </w:r>
      <w:r w:rsidR="00E70DD3">
        <w:rPr>
          <w:rFonts w:ascii="Times New Roman" w:eastAsiaTheme="minorEastAsia" w:hAnsi="Times New Roman" w:cs="Times New Roman"/>
          <w:sz w:val="24"/>
          <w:szCs w:val="24"/>
        </w:rPr>
        <w:t xml:space="preserve"> </w:t>
      </w:r>
      <w:r w:rsidR="00B12524">
        <w:rPr>
          <w:rFonts w:ascii="Times New Roman" w:eastAsiaTheme="minorEastAsia" w:hAnsi="Times New Roman" w:cs="Times New Roman"/>
          <w:sz w:val="24"/>
          <w:szCs w:val="24"/>
        </w:rPr>
        <w:t xml:space="preserve">estimates into quantitative genetic models such as that derived by </w:t>
      </w:r>
      <w:r w:rsidR="00B12524" w:rsidRPr="00B12524">
        <w:rPr>
          <w:rFonts w:ascii="Times New Roman" w:eastAsiaTheme="minorEastAsia" w:hAnsi="Times New Roman" w:cs="Times New Roman"/>
          <w:noProof/>
          <w:sz w:val="24"/>
          <w:szCs w:val="24"/>
        </w:rPr>
        <w:t>Bürger &amp; Lynch</w:t>
      </w:r>
      <w:r w:rsidR="00B12524">
        <w:rPr>
          <w:rFonts w:ascii="Times New Roman" w:eastAsiaTheme="minorEastAsia" w:hAnsi="Times New Roman" w:cs="Times New Roman"/>
          <w:sz w:val="24"/>
          <w:szCs w:val="24"/>
        </w:rPr>
        <w:t xml:space="preserve"> </w:t>
      </w:r>
      <w:r w:rsidR="00B12524">
        <w:rPr>
          <w:rFonts w:ascii="Times New Roman" w:eastAsiaTheme="minorEastAsia" w:hAnsi="Times New Roman" w:cs="Times New Roman"/>
          <w:sz w:val="24"/>
          <w:szCs w:val="24"/>
        </w:rPr>
        <w:fldChar w:fldCharType="begin" w:fldLock="1"/>
      </w:r>
      <w:r w:rsidR="001C5711">
        <w:rPr>
          <w:rFonts w:ascii="Times New Roman" w:eastAsiaTheme="minorEastAsia" w:hAnsi="Times New Roman" w:cs="Times New Roman"/>
          <w:sz w:val="24"/>
          <w:szCs w:val="24"/>
        </w:rPr>
        <w:instrText>ADDIN CSL_CITATION {"citationItems":[{"id":"ITEM-1","itemData":{"DOI":"10.1111/j.1558-5646.1995.tb05967.x","ISBN":"0014-3820","ISSN":"00143820","PMID":"4048","abstract":"Because of the ubiquity of genetic variation for quantitative traits, virtually all populations have some capacity to respond evolutionarily to selective challenges. However, natural selection imposes demographic costs on a population, and if these costs are sufficiently large, the likelihood of extinction will be high. We consider how the mean time to extinction depends on selective pressures (rate and stochasticity of environmental change, and strength of selection), population parameters (carrying capacity, and reproductive capacity), and genetics (rate of polygenic mutation). We assume that in a randomly mating, finite population subject to density-dependent population growth, individual fitness is determined by a single quantitative-genetic character under Gaussian stabilizing selection with the optimum phenotype exhibiting directional change, or random fluctuations, or both. The quantitative trait is determined by a finite number of freely recombining, mutationally equivalent, additive loci. The dynamics of evolution and extinction are investigated, assuming that the population is initially under mutation-selection-drift balance. Under this model, in a directionally changing environment, the mean phenotype tags behind the optimum, but on the average evolves parallel to it. The magnitude of the lag determines the vulnerability to extinction. In finite populations, stochastic variation in the genetic variance can be quite pronounced, and bottlenecks in the genetic variance temporarily can impair the population's adaptive capacity enough to cause extinction when it would otherwise be unlikely in an effectively infinite population. We find that maximum sustainable rates of evolution or, equivalently, critical rates of environmental change, may be considerably less than 10% of a phenotypic standard deviation per generation.","author":[{"dropping-particle":"","family":"Bürger","given":"Reinhard","non-dropping-particle":"","parse-names":false,"suffix":""},{"dropping-particle":"","family":"Lynch","given":"Michael","non-dropping-particle":"","parse-names":false,"suffix":""}],"container-title":"Evolution","id":"ITEM-1","issue":"1","issued":{"date-parts":[["1995"]]},"note":"Describes a predictive model for mean time to extinction with genetic, environmental, and demographic stocasticity that works well as long as the environmental rate of change is faster than the critical rate of charge. Vet this via simulations. Lots of useful stuff for my sims, and I could use their modern or later one based on it as a basic model without genomic info for mine.","page":"151-163","title":"Evolution and Extinction in a Changing Environment: a Quantitative-Genetic Analysis","type":"article-journal","volume":"49"},"uris":["http://www.mendeley.com/documents/?uuid=2e8c7896-6d70-4ba3-9734-a799be43061b"]}],"mendeley":{"formattedCitation":"(Bürger &amp; Lynch, 1995)","manualFormatting":"(1995)","plainTextFormattedCitation":"(Bürger &amp; Lynch, 1995)","previouslyFormattedCitation":"(Bürger &amp; Lynch, 1995)"},"properties":{"noteIndex":0},"schema":"https://github.com/citation-style-language/schema/raw/master/csl-citation.json"}</w:instrText>
      </w:r>
      <w:r w:rsidR="00B12524">
        <w:rPr>
          <w:rFonts w:ascii="Times New Roman" w:eastAsiaTheme="minorEastAsia" w:hAnsi="Times New Roman" w:cs="Times New Roman"/>
          <w:sz w:val="24"/>
          <w:szCs w:val="24"/>
        </w:rPr>
        <w:fldChar w:fldCharType="separate"/>
      </w:r>
      <w:r w:rsidR="00B12524" w:rsidRPr="00B12524">
        <w:rPr>
          <w:rFonts w:ascii="Times New Roman" w:eastAsiaTheme="minorEastAsia" w:hAnsi="Times New Roman" w:cs="Times New Roman"/>
          <w:noProof/>
          <w:sz w:val="24"/>
          <w:szCs w:val="24"/>
        </w:rPr>
        <w:t>(1995)</w:t>
      </w:r>
      <w:r w:rsidR="00B12524">
        <w:rPr>
          <w:rFonts w:ascii="Times New Roman" w:eastAsiaTheme="minorEastAsia" w:hAnsi="Times New Roman" w:cs="Times New Roman"/>
          <w:sz w:val="24"/>
          <w:szCs w:val="24"/>
        </w:rPr>
        <w:fldChar w:fldCharType="end"/>
      </w:r>
      <w:r w:rsidR="00A602C7">
        <w:rPr>
          <w:rFonts w:ascii="Times New Roman" w:eastAsiaTheme="minorEastAsia" w:hAnsi="Times New Roman" w:cs="Times New Roman"/>
          <w:sz w:val="24"/>
          <w:szCs w:val="24"/>
        </w:rPr>
        <w:t>.</w:t>
      </w:r>
    </w:p>
    <w:p w14:paraId="0950B99A" w14:textId="5CD739A5" w:rsidR="001C7180" w:rsidRPr="00F47066" w:rsidRDefault="00907FA0" w:rsidP="00E126F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Procedures:</w:t>
      </w:r>
      <w:r w:rsidR="00594528">
        <w:rPr>
          <w:rFonts w:ascii="Times New Roman" w:hAnsi="Times New Roman" w:cs="Times New Roman"/>
          <w:b/>
          <w:sz w:val="24"/>
          <w:szCs w:val="24"/>
        </w:rPr>
        <w:t xml:space="preserve"> </w:t>
      </w:r>
      <w:r w:rsidR="001C7180">
        <w:rPr>
          <w:rFonts w:ascii="Times New Roman" w:hAnsi="Times New Roman" w:cs="Times New Roman"/>
          <w:sz w:val="24"/>
          <w:szCs w:val="24"/>
        </w:rPr>
        <w:t>In order to assess the ability of GWAS, GP, ML</w:t>
      </w:r>
      <w:r w:rsidR="00F47066">
        <w:rPr>
          <w:rFonts w:ascii="Times New Roman" w:hAnsi="Times New Roman" w:cs="Times New Roman"/>
          <w:sz w:val="24"/>
          <w:szCs w:val="24"/>
        </w:rPr>
        <w:t>,</w:t>
      </w:r>
      <w:r w:rsidR="001C7180">
        <w:rPr>
          <w:rFonts w:ascii="Times New Roman" w:hAnsi="Times New Roman" w:cs="Times New Roman"/>
          <w:sz w:val="24"/>
          <w:szCs w:val="24"/>
        </w:rPr>
        <w:t xml:space="preserve"> and classic quantitative genetic models to predict population persistence, we will simulate </w:t>
      </w:r>
      <w:r w:rsidR="00F47066">
        <w:rPr>
          <w:rFonts w:ascii="Times New Roman" w:hAnsi="Times New Roman" w:cs="Times New Roman"/>
          <w:sz w:val="24"/>
          <w:szCs w:val="24"/>
        </w:rPr>
        <w:t xml:space="preserve">genomes and loci </w:t>
      </w:r>
      <w:r w:rsidR="001C7180">
        <w:rPr>
          <w:rFonts w:ascii="Times New Roman" w:hAnsi="Times New Roman" w:cs="Times New Roman"/>
          <w:sz w:val="24"/>
          <w:szCs w:val="24"/>
        </w:rPr>
        <w:t xml:space="preserve">effect sizes </w:t>
      </w:r>
      <w:r w:rsidR="00E70DD3">
        <w:rPr>
          <w:rFonts w:ascii="Times New Roman" w:hAnsi="Times New Roman" w:cs="Times New Roman"/>
          <w:sz w:val="24"/>
          <w:szCs w:val="24"/>
        </w:rPr>
        <w:t xml:space="preserve">for populations </w:t>
      </w:r>
      <w:r w:rsidR="00F47066">
        <w:rPr>
          <w:rFonts w:ascii="Times New Roman" w:hAnsi="Times New Roman" w:cs="Times New Roman"/>
          <w:sz w:val="24"/>
          <w:szCs w:val="24"/>
        </w:rPr>
        <w:t xml:space="preserve">under a </w:t>
      </w:r>
      <w:r w:rsidR="001C7180">
        <w:rPr>
          <w:rFonts w:ascii="Times New Roman" w:hAnsi="Times New Roman" w:cs="Times New Roman"/>
          <w:sz w:val="24"/>
          <w:szCs w:val="24"/>
        </w:rPr>
        <w:t>range of different biological settings</w:t>
      </w:r>
      <w:r w:rsidR="00E70DD3">
        <w:rPr>
          <w:rFonts w:ascii="Times New Roman" w:hAnsi="Times New Roman" w:cs="Times New Roman"/>
          <w:sz w:val="24"/>
          <w:szCs w:val="24"/>
        </w:rPr>
        <w:t xml:space="preserve"> (hereafter Real Data, or RD)</w:t>
      </w:r>
      <w:r w:rsidR="00F47066">
        <w:rPr>
          <w:rFonts w:ascii="Times New Roman" w:hAnsi="Times New Roman" w:cs="Times New Roman"/>
          <w:sz w:val="24"/>
          <w:szCs w:val="24"/>
        </w:rPr>
        <w:t xml:space="preserve"> and run demographic simulations on those datasets. </w:t>
      </w:r>
      <w:r w:rsidR="001C7180">
        <w:rPr>
          <w:rFonts w:ascii="Times New Roman" w:hAnsi="Times New Roman" w:cs="Times New Roman"/>
          <w:sz w:val="24"/>
          <w:szCs w:val="24"/>
        </w:rPr>
        <w:t xml:space="preserve">We will then compare </w:t>
      </w:r>
      <w:r w:rsidR="00E70DD3">
        <w:rPr>
          <w:rFonts w:ascii="Times New Roman" w:hAnsi="Times New Roman" w:cs="Times New Roman"/>
          <w:sz w:val="24"/>
          <w:szCs w:val="24"/>
        </w:rPr>
        <w:t>these results</w:t>
      </w:r>
      <w:r w:rsidR="001C7180">
        <w:rPr>
          <w:rFonts w:ascii="Times New Roman" w:hAnsi="Times New Roman" w:cs="Times New Roman"/>
          <w:sz w:val="24"/>
          <w:szCs w:val="24"/>
        </w:rPr>
        <w:t xml:space="preserve"> </w:t>
      </w:r>
      <w:r w:rsidR="00E70DD3">
        <w:rPr>
          <w:rFonts w:ascii="Times New Roman" w:hAnsi="Times New Roman" w:cs="Times New Roman"/>
          <w:sz w:val="24"/>
          <w:szCs w:val="24"/>
        </w:rPr>
        <w:t xml:space="preserve">to identical simulations run using BVs predicted from RD phenotypes and genotypes by </w:t>
      </w:r>
      <w:r w:rsidR="00F47066">
        <w:rPr>
          <w:rFonts w:ascii="Times New Roman" w:hAnsi="Times New Roman" w:cs="Times New Roman"/>
          <w:sz w:val="24"/>
          <w:szCs w:val="24"/>
        </w:rPr>
        <w:t xml:space="preserve">GWAS, GP, and ML methods </w:t>
      </w:r>
      <w:r w:rsidR="00E70DD3">
        <w:rPr>
          <w:rFonts w:ascii="Times New Roman" w:hAnsi="Times New Roman" w:cs="Times New Roman"/>
          <w:sz w:val="24"/>
          <w:szCs w:val="24"/>
        </w:rPr>
        <w:t xml:space="preserve">(hereafter Predicted Data, or PD), </w:t>
      </w:r>
      <w:r w:rsidR="00F47066">
        <w:rPr>
          <w:rFonts w:ascii="Times New Roman" w:hAnsi="Times New Roman" w:cs="Times New Roman"/>
          <w:sz w:val="24"/>
          <w:szCs w:val="24"/>
        </w:rPr>
        <w:t xml:space="preserve">and to predictions of persistence generated by the </w:t>
      </w:r>
      <w:r w:rsidR="002F0445">
        <w:rPr>
          <w:rFonts w:ascii="Times New Roman" w:eastAsiaTheme="minorEastAsia" w:hAnsi="Times New Roman" w:cs="Times New Roman"/>
          <w:noProof/>
          <w:sz w:val="24"/>
          <w:szCs w:val="24"/>
        </w:rPr>
        <w:t>BL</w:t>
      </w:r>
      <w:r w:rsidR="00F47066">
        <w:rPr>
          <w:rFonts w:ascii="Times New Roman" w:eastAsiaTheme="minorEastAsia" w:hAnsi="Times New Roman" w:cs="Times New Roman"/>
          <w:sz w:val="24"/>
          <w:szCs w:val="24"/>
        </w:rPr>
        <w:t xml:space="preserve"> model.</w:t>
      </w:r>
      <w:r w:rsidR="00E76133">
        <w:rPr>
          <w:rFonts w:ascii="Times New Roman" w:eastAsiaTheme="minorEastAsia" w:hAnsi="Times New Roman" w:cs="Times New Roman"/>
          <w:sz w:val="24"/>
          <w:szCs w:val="24"/>
        </w:rPr>
        <w:t xml:space="preserve"> Each RD or PD dataset will consist of individual genotypes and phenotypes derived from either real or predicted BVs.</w:t>
      </w:r>
    </w:p>
    <w:p w14:paraId="548A499F" w14:textId="661F32D3" w:rsidR="00E563AA" w:rsidRDefault="00E70DD3" w:rsidP="00E70DD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w:t>
      </w:r>
      <w:r w:rsidR="00594528">
        <w:rPr>
          <w:rFonts w:ascii="Times New Roman" w:hAnsi="Times New Roman" w:cs="Times New Roman"/>
          <w:sz w:val="24"/>
          <w:szCs w:val="24"/>
        </w:rPr>
        <w:t xml:space="preserve">e will </w:t>
      </w:r>
      <w:r>
        <w:rPr>
          <w:rFonts w:ascii="Times New Roman" w:hAnsi="Times New Roman" w:cs="Times New Roman"/>
          <w:sz w:val="24"/>
          <w:szCs w:val="24"/>
        </w:rPr>
        <w:t>generate RD data by first simulating genomes to generate genetic variance</w:t>
      </w:r>
      <w:r w:rsidR="00AA5897">
        <w:rPr>
          <w:rFonts w:ascii="Times New Roman" w:hAnsi="Times New Roman" w:cs="Times New Roman"/>
          <w:sz w:val="24"/>
          <w:szCs w:val="24"/>
        </w:rPr>
        <w:t xml:space="preserve">, </w:t>
      </w:r>
      <w:r>
        <w:rPr>
          <w:rFonts w:ascii="Times New Roman" w:hAnsi="Times New Roman" w:cs="Times New Roman"/>
          <w:sz w:val="24"/>
          <w:szCs w:val="24"/>
        </w:rPr>
        <w:t xml:space="preserve">assigning </w:t>
      </w:r>
      <w:r w:rsidR="00AA5897">
        <w:rPr>
          <w:rFonts w:ascii="Times New Roman" w:hAnsi="Times New Roman" w:cs="Times New Roman"/>
          <w:sz w:val="24"/>
          <w:szCs w:val="24"/>
        </w:rPr>
        <w:t>causal effects to</w:t>
      </w:r>
      <w:r>
        <w:rPr>
          <w:rFonts w:ascii="Times New Roman" w:hAnsi="Times New Roman" w:cs="Times New Roman"/>
          <w:sz w:val="24"/>
          <w:szCs w:val="24"/>
        </w:rPr>
        <w:t xml:space="preserve"> genetic markers</w:t>
      </w:r>
      <w:r w:rsidR="00AA5897">
        <w:rPr>
          <w:rFonts w:ascii="Times New Roman" w:hAnsi="Times New Roman" w:cs="Times New Roman"/>
          <w:sz w:val="24"/>
          <w:szCs w:val="24"/>
        </w:rPr>
        <w:t xml:space="preserve"> under a range of scenarios, and then calculating the phenotypes of </w:t>
      </w:r>
      <w:proofErr w:type="gramStart"/>
      <w:r w:rsidR="00AA5897">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w:t>
      </w:r>
      <w:r w:rsidR="00AA5897">
        <w:rPr>
          <w:rFonts w:ascii="Times New Roman" w:hAnsi="Times New Roman" w:cs="Times New Roman"/>
          <w:sz w:val="24"/>
          <w:szCs w:val="24"/>
        </w:rPr>
        <w:t xml:space="preserve">We will </w:t>
      </w:r>
      <w:r w:rsidR="00594528">
        <w:rPr>
          <w:rFonts w:ascii="Times New Roman" w:hAnsi="Times New Roman" w:cs="Times New Roman"/>
          <w:sz w:val="24"/>
          <w:szCs w:val="24"/>
        </w:rPr>
        <w:t xml:space="preserve">simulate realistic genomes for two entire populations consisting of 1,000 and 10,000 individuals under several scenarios using the </w:t>
      </w:r>
      <w:proofErr w:type="spellStart"/>
      <w:r w:rsidR="00594528">
        <w:rPr>
          <w:rFonts w:ascii="Times New Roman" w:hAnsi="Times New Roman" w:cs="Times New Roman"/>
          <w:sz w:val="24"/>
          <w:szCs w:val="24"/>
        </w:rPr>
        <w:t>scrm</w:t>
      </w:r>
      <w:proofErr w:type="spellEnd"/>
      <w:r w:rsidR="00594528">
        <w:rPr>
          <w:rFonts w:ascii="Times New Roman" w:hAnsi="Times New Roman" w:cs="Times New Roman"/>
          <w:sz w:val="24"/>
          <w:szCs w:val="24"/>
        </w:rPr>
        <w:t xml:space="preserve"> coalescent simulator </w:t>
      </w:r>
      <w:r w:rsidR="00594528">
        <w:rPr>
          <w:rFonts w:ascii="Times New Roman" w:hAnsi="Times New Roman" w:cs="Times New Roman"/>
          <w:sz w:val="24"/>
          <w:szCs w:val="24"/>
        </w:rPr>
        <w:fldChar w:fldCharType="begin" w:fldLock="1"/>
      </w:r>
      <w:r w:rsidR="00594528">
        <w:rPr>
          <w:rFonts w:ascii="Times New Roman" w:hAnsi="Times New Roman" w:cs="Times New Roman"/>
          <w:sz w:val="24"/>
          <w:szCs w:val="24"/>
        </w:rPr>
        <w:instrText>ADDIN CSL_CITATION {"citationItems":[{"id":"ITEM-1","itemData":{"ISSN":"1367-4803","abstract":"Motivation: Coalescent-based simulation software for genomic sequences allows the efficient in silico generation of short- and medium-sized genetic sequences. However, the simulation of genome-size datasets as produced by next-generation sequencing is currently only possible using fairly crude approximations.Results: We present the sequential coalescent with recombination model (SCRM), a new method that efficiently and accurately approximates the coalescent with recombination, closing the gap between current approximations and the exact model. We present an efficient implementation and show that it can simulate genomic-scale datasets with an essentially correct linkage structure.Availability and implementation: The open source implementation scrm is freely available at https://scrm.github.io under the conditions of the GPLv3 license.Contact:staab@bio.lmu.de or gerton.lunter@well.ox.ac.uk.Supplementary information:Supplementary data are available at Bioinformatics online.","author":[{"dropping-particle":"","family":"Staab","given":"Paul R","non-dropping-particle":"","parse-names":false,"suffix":""},{"dropping-particle":"","family":"Zhu","given":"Sha","non-dropping-particle":"","parse-names":false,"suffix":""},{"dropping-particle":"","family":"Metzler","given":"Dirk","non-dropping-particle":"","parse-names":false,"suffix":""},{"dropping-particle":"","family":"Lunter","given":"Gerton","non-dropping-particle":"","parse-names":false,"suffix":""}],"container-title":"Bioinformatics","id":"ITEM-1","issue":"10","issued":{"date-parts":[["2015","5","15"]]},"note":"10.1093/bioinformatics/btu861","page":"1680-1682","title":"scrm: efficiently simulating long sequences using the approximated coalescent with recombination","type":"article-journal","volume":"31"},"uris":["http://www.mendeley.com/documents/?uuid=e188a132-c2d2-4bb3-b5b5-e201e8fc62ba"]}],"mendeley":{"formattedCitation":"(Staab et al., 2015)","plainTextFormattedCitation":"(Staab et al., 2015)","previouslyFormattedCitation":"(Staab et al., 2015)"},"properties":{"noteIndex":0},"schema":"https://github.com/citation-style-language/schema/raw/master/csl-citation.json"}</w:instrText>
      </w:r>
      <w:r w:rsidR="00594528">
        <w:rPr>
          <w:rFonts w:ascii="Times New Roman" w:hAnsi="Times New Roman" w:cs="Times New Roman"/>
          <w:sz w:val="24"/>
          <w:szCs w:val="24"/>
        </w:rPr>
        <w:fldChar w:fldCharType="separate"/>
      </w:r>
      <w:r w:rsidR="00594528" w:rsidRPr="00594528">
        <w:rPr>
          <w:rFonts w:ascii="Times New Roman" w:hAnsi="Times New Roman" w:cs="Times New Roman"/>
          <w:noProof/>
          <w:sz w:val="24"/>
          <w:szCs w:val="24"/>
        </w:rPr>
        <w:t>(Staab et al., 2015)</w:t>
      </w:r>
      <w:r w:rsidR="00594528">
        <w:rPr>
          <w:rFonts w:ascii="Times New Roman" w:hAnsi="Times New Roman" w:cs="Times New Roman"/>
          <w:sz w:val="24"/>
          <w:szCs w:val="24"/>
        </w:rPr>
        <w:fldChar w:fldCharType="end"/>
      </w:r>
      <w:r w:rsidR="00594528">
        <w:rPr>
          <w:rFonts w:ascii="Times New Roman" w:hAnsi="Times New Roman" w:cs="Times New Roman"/>
          <w:sz w:val="24"/>
          <w:szCs w:val="24"/>
        </w:rPr>
        <w:t xml:space="preserve">. The properties of the simulation and output genomes are given in Table 1. Note that we plan to simulate genomes for two different </w:t>
      </w:r>
      <w:r w:rsidR="00594528">
        <w:rPr>
          <w:rFonts w:ascii="Times New Roman" w:hAnsi="Times New Roman" w:cs="Times New Roman"/>
          <w:i/>
          <w:sz w:val="24"/>
          <w:szCs w:val="24"/>
        </w:rPr>
        <w:t>N</w:t>
      </w:r>
      <w:r w:rsidR="00594528">
        <w:rPr>
          <w:rFonts w:ascii="Times New Roman" w:hAnsi="Times New Roman" w:cs="Times New Roman"/>
          <w:i/>
          <w:sz w:val="24"/>
          <w:szCs w:val="24"/>
          <w:vertAlign w:val="subscript"/>
        </w:rPr>
        <w:t>e</w:t>
      </w:r>
      <w:r w:rsidR="00594528">
        <w:rPr>
          <w:rFonts w:ascii="Times New Roman" w:hAnsi="Times New Roman" w:cs="Times New Roman"/>
          <w:sz w:val="24"/>
          <w:szCs w:val="24"/>
        </w:rPr>
        <w:t xml:space="preserve"> values because the precision of GP varies depending on </w:t>
      </w:r>
      <w:r w:rsidR="00594528">
        <w:rPr>
          <w:rFonts w:ascii="Times New Roman" w:hAnsi="Times New Roman" w:cs="Times New Roman"/>
          <w:i/>
          <w:sz w:val="24"/>
          <w:szCs w:val="24"/>
        </w:rPr>
        <w:t>N</w:t>
      </w:r>
      <w:r w:rsidR="00594528">
        <w:rPr>
          <w:rFonts w:ascii="Times New Roman" w:hAnsi="Times New Roman" w:cs="Times New Roman"/>
          <w:i/>
          <w:sz w:val="24"/>
          <w:szCs w:val="24"/>
        </w:rPr>
        <w:softHyphen/>
      </w:r>
      <w:r w:rsidR="00594528">
        <w:rPr>
          <w:rFonts w:ascii="Times New Roman" w:hAnsi="Times New Roman" w:cs="Times New Roman"/>
          <w:i/>
          <w:sz w:val="24"/>
          <w:szCs w:val="24"/>
          <w:vertAlign w:val="subscript"/>
        </w:rPr>
        <w:t>e</w:t>
      </w:r>
      <w:r w:rsidR="00594528">
        <w:rPr>
          <w:rFonts w:ascii="Times New Roman" w:hAnsi="Times New Roman" w:cs="Times New Roman"/>
          <w:sz w:val="24"/>
          <w:szCs w:val="24"/>
        </w:rPr>
        <w:t xml:space="preserve"> </w:t>
      </w:r>
      <w:r w:rsidR="00594528">
        <w:rPr>
          <w:rFonts w:ascii="Times New Roman" w:hAnsi="Times New Roman" w:cs="Times New Roman"/>
          <w:sz w:val="24"/>
          <w:szCs w:val="24"/>
        </w:rPr>
        <w:fldChar w:fldCharType="begin" w:fldLock="1"/>
      </w:r>
      <w:r w:rsidR="00842F38">
        <w:rPr>
          <w:rFonts w:ascii="Times New Roman" w:hAnsi="Times New Roman" w:cs="Times New Roman"/>
          <w:sz w:val="24"/>
          <w:szCs w:val="24"/>
        </w:rPr>
        <w:instrText xml:space="preserve">ADDIN CSL_CITATION {"citationItems":[{"id":"ITEM-1","itemData":{"abstract":"Recent advances in molecular genetic techniques will make dense marker maps available and genotyping many individuals for these markers feasible. Here we attempted to estimate the effects of </w:instrText>
      </w:r>
      <w:r w:rsidR="00842F38">
        <w:rPr>
          <w:rFonts w:ascii="Cambria Math" w:hAnsi="Cambria Math" w:cs="Cambria Math"/>
          <w:sz w:val="24"/>
          <w:szCs w:val="24"/>
        </w:rPr>
        <w:instrText>∼</w:instrText>
      </w:r>
      <w:r w:rsidR="00842F38">
        <w:rPr>
          <w:rFonts w:ascii="Times New Roman" w:hAnsi="Times New Roman" w:cs="Times New Roman"/>
          <w:sz w:val="24"/>
          <w:szCs w:val="24"/>
        </w:rPr>
        <w:instrText>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 E","non-dropping-particle":"","parse-names":false,"suffix":""},{"dropping-particle":"","family":"Hayes","given":"B J","non-dropping-particle":"","parse-names":false,"suffix":""},{"dropping-particle":"","family":"Goddard","given":"M E","non-dropping-particle":"","parse-names":false,"suffix":""}],"container-title":"Genetics","id":"ITEM-1","issue":"4","issued":{"date-parts":[["2001","4","1"]]},"note":"This paper uses simulations to show the prediction accuracy of LS regression, BLUP, BayesA, and BayesB given a simulated multi-allelic QTL genome (such as one derived by phasing SNPs when some linkage phase info is known or estimated). They found that LS did pretty terribly due to limited df causing over and underestimation of effects while BLUP, BayesA, and BayesB did much better, in that order. BayesB, which uses essentially a zero inflated inverted chi-square distribution as a prior for loci genetic variance (where pi is the probabiliy that the genetic variance at a loci is zero), seemed to do by far the best. Shows that the model did very well for their dataset, and did better with higher sample sizes and higher sequencing resolution, but was decent when either was a bit lower. The prediction accuracy did fall off in subsequent generations, however.\n\nFor my work, note that they use a gamma distribution for loci effects, although this is for QTLs specifically. Might think about using something like that rather than the gaussian that I'm currently using. Total genetic variance was scaled parametrically to be 1.","page":"1819 LP - 1829","title":"Prediction of Total Genetic Value Using Genome-Wide Dense Marker Maps","type":"article-journal","volume":"157"},"uris":["http://www.mendeley.com/documents/?uuid=6420bafc-b48b-411e-9093-8cbbae08b40d"]},{"id":"ITEM-2","itemData":{"DOI":"10.1371/journal.pone.0189775","abstract":"Genomic prediction is emerging in a wide range of fields including animal and plant breeding, risk prediction in human precision medicine and forensic. It is desirable to establish a theoretical framework for genomic prediction accuracy when the reference data consists of information sources with varying degrees of relationship to the target individuals. A reference set can contain both close and distant relatives as well as ‘unrelated’ individuals from the wider population in the genomic prediction. The various sources of information were modeled as different populations with different effective population sizes (Ne). Both the effective number of chromosome segments (Me) and Ne are considered to be a function of the data used for prediction. We validate our theory with analyses of simulated as well as real data, and illustrate that the variation in genomic relationships with the target is a predictor of the information content of the reference set. With a similar amount of data available for each source, we show that close relatives can have a substantially larger effect on genomic prediction accuracy than lesser related individuals. We also illustrate that when prediction relies on closer relatives, there is less improvement in prediction accuracy with an increase in training data or marker panel density. We release software that can estimate the expected prediction accuracy and power when combining different reference sources with various degrees of relationship to the target, which is useful when planning genomic prediction (before or after collecting data) in animal, plant and human genetics.","author":[{"dropping-particle":"","family":"Lee","given":"S Hong","non-dropping-particle":"","parse-names":false,"suffix":""},{"dropping-particle":"","family":"Clark","given":"Sam","non-dropping-particle":"","parse-names":false,"suffix":""},{"dropping-particle":"","family":"Werf","given":"Julius H J","non-dropping-particle":"van der","parse-names":false,"suffix":""}],"container-title":"PLOS ONE","id":"ITEM-2","issue":"12","issued":{"date-parts":[["2017"]]},"page":"1-22","publisher":"Public Library of Science","title":"Estimation of genomic prediction accuracy from reference populations with varying degrees of relationship","type":"article-journal","volume":"12"},"uris":["http://www.mendeley.com/documents/?uuid=5d64a361-3fdf-440c-809a-11fe011236aa"]}],"mendeley":{"formattedCitation":"(Lee et al., 2017; Meuwissen et al., 2001)","plainTextFormattedCitation":"(Lee et al., 2017; Meuwissen et al., 2001)","previouslyFormattedCitation":"(Lee et al., 2017; Meuwissen et al., 2001)"},"properties":{"noteIndex":0},"schema":"https://github.com/citation-style-language/schema/raw/master/csl-citation.json"}</w:instrText>
      </w:r>
      <w:r w:rsidR="00594528">
        <w:rPr>
          <w:rFonts w:ascii="Times New Roman" w:hAnsi="Times New Roman" w:cs="Times New Roman"/>
          <w:sz w:val="24"/>
          <w:szCs w:val="24"/>
        </w:rPr>
        <w:fldChar w:fldCharType="separate"/>
      </w:r>
      <w:r w:rsidR="00BC38EF" w:rsidRPr="00BC38EF">
        <w:rPr>
          <w:rFonts w:ascii="Times New Roman" w:hAnsi="Times New Roman" w:cs="Times New Roman"/>
          <w:noProof/>
          <w:sz w:val="24"/>
          <w:szCs w:val="24"/>
        </w:rPr>
        <w:t>(Lee et al., 2017; Meuwissen et al., 2001)</w:t>
      </w:r>
      <w:r w:rsidR="00594528">
        <w:rPr>
          <w:rFonts w:ascii="Times New Roman" w:hAnsi="Times New Roman" w:cs="Times New Roman"/>
          <w:sz w:val="24"/>
          <w:szCs w:val="24"/>
        </w:rPr>
        <w:fldChar w:fldCharType="end"/>
      </w:r>
      <w:r w:rsidR="00594528">
        <w:rPr>
          <w:rFonts w:ascii="Times New Roman" w:hAnsi="Times New Roman" w:cs="Times New Roman"/>
          <w:sz w:val="24"/>
          <w:szCs w:val="24"/>
        </w:rPr>
        <w:t xml:space="preserve">. </w:t>
      </w:r>
      <w:r w:rsidR="00F47066">
        <w:rPr>
          <w:rFonts w:ascii="Times New Roman" w:hAnsi="Times New Roman" w:cs="Times New Roman"/>
          <w:sz w:val="24"/>
          <w:szCs w:val="24"/>
        </w:rPr>
        <w:t xml:space="preserve">We will </w:t>
      </w:r>
      <w:r w:rsidR="00F47066" w:rsidRPr="00F47066">
        <w:rPr>
          <w:rFonts w:ascii="Times New Roman" w:hAnsi="Times New Roman" w:cs="Times New Roman"/>
          <w:sz w:val="24"/>
          <w:szCs w:val="24"/>
        </w:rPr>
        <w:t>check the resulting LD patterns</w:t>
      </w:r>
      <w:r w:rsidR="00F47066">
        <w:rPr>
          <w:rFonts w:ascii="Times New Roman" w:hAnsi="Times New Roman" w:cs="Times New Roman"/>
          <w:sz w:val="24"/>
          <w:szCs w:val="24"/>
        </w:rPr>
        <w:t xml:space="preserve"> for realism</w:t>
      </w:r>
      <w:r w:rsidR="00F47066" w:rsidRPr="00F47066">
        <w:rPr>
          <w:rFonts w:ascii="Times New Roman" w:hAnsi="Times New Roman" w:cs="Times New Roman"/>
          <w:sz w:val="24"/>
          <w:szCs w:val="24"/>
        </w:rPr>
        <w:t xml:space="preserve"> by calculating </w:t>
      </w:r>
      <w:r w:rsidR="00F47066">
        <w:rPr>
          <w:rFonts w:ascii="Times New Roman" w:hAnsi="Times New Roman" w:cs="Times New Roman"/>
          <w:sz w:val="24"/>
          <w:szCs w:val="24"/>
        </w:rPr>
        <w:t>r</w:t>
      </w:r>
      <w:r w:rsidR="00F47066">
        <w:rPr>
          <w:rFonts w:ascii="Times New Roman" w:hAnsi="Times New Roman" w:cs="Times New Roman"/>
          <w:sz w:val="24"/>
          <w:szCs w:val="24"/>
          <w:vertAlign w:val="superscript"/>
        </w:rPr>
        <w:t>2</w:t>
      </w:r>
      <w:r w:rsidR="00F47066" w:rsidRPr="00F47066">
        <w:rPr>
          <w:rFonts w:ascii="Times New Roman" w:hAnsi="Times New Roman" w:cs="Times New Roman"/>
          <w:sz w:val="24"/>
          <w:szCs w:val="24"/>
        </w:rPr>
        <w:t xml:space="preserve"> for each pair of </w:t>
      </w:r>
      <w:r w:rsidR="00F47066">
        <w:rPr>
          <w:rFonts w:ascii="Times New Roman" w:hAnsi="Times New Roman" w:cs="Times New Roman"/>
          <w:sz w:val="24"/>
          <w:szCs w:val="24"/>
        </w:rPr>
        <w:t xml:space="preserve">genomic </w:t>
      </w:r>
      <w:r w:rsidR="00F47066" w:rsidRPr="00F47066">
        <w:rPr>
          <w:rFonts w:ascii="Times New Roman" w:hAnsi="Times New Roman" w:cs="Times New Roman"/>
          <w:sz w:val="24"/>
          <w:szCs w:val="24"/>
        </w:rPr>
        <w:t xml:space="preserve">loci using the </w:t>
      </w:r>
      <w:proofErr w:type="spellStart"/>
      <w:r w:rsidR="00F47066" w:rsidRPr="00F47066">
        <w:rPr>
          <w:rFonts w:ascii="Times New Roman" w:hAnsi="Times New Roman" w:cs="Times New Roman"/>
          <w:sz w:val="24"/>
          <w:szCs w:val="24"/>
        </w:rPr>
        <w:t>snpR</w:t>
      </w:r>
      <w:proofErr w:type="spellEnd"/>
      <w:r w:rsidR="00F47066" w:rsidRPr="00F47066">
        <w:rPr>
          <w:rFonts w:ascii="Times New Roman" w:hAnsi="Times New Roman" w:cs="Times New Roman"/>
          <w:sz w:val="24"/>
          <w:szCs w:val="24"/>
        </w:rPr>
        <w:t xml:space="preserve"> package (Hemstrom et al. in prep</w:t>
      </w:r>
      <w:r w:rsidR="00F47066">
        <w:rPr>
          <w:rFonts w:ascii="Times New Roman" w:hAnsi="Times New Roman" w:cs="Times New Roman"/>
          <w:sz w:val="24"/>
          <w:szCs w:val="24"/>
        </w:rPr>
        <w:t>).</w:t>
      </w:r>
      <w:r w:rsidR="00E563AA">
        <w:rPr>
          <w:rFonts w:ascii="Times New Roman" w:hAnsi="Times New Roman" w:cs="Times New Roman"/>
          <w:sz w:val="24"/>
          <w:szCs w:val="24"/>
        </w:rPr>
        <w:t xml:space="preserve"> </w:t>
      </w:r>
      <w:r w:rsidR="00F47066">
        <w:rPr>
          <w:rFonts w:ascii="Times New Roman" w:hAnsi="Times New Roman" w:cs="Times New Roman"/>
          <w:sz w:val="24"/>
          <w:szCs w:val="24"/>
        </w:rPr>
        <w:t>Since the accuracy of the GWAS, GP,</w:t>
      </w:r>
      <w:r>
        <w:rPr>
          <w:rFonts w:ascii="Times New Roman" w:hAnsi="Times New Roman" w:cs="Times New Roman"/>
          <w:sz w:val="24"/>
          <w:szCs w:val="24"/>
        </w:rPr>
        <w:t xml:space="preserve"> and</w:t>
      </w:r>
      <w:r w:rsidR="00F47066">
        <w:rPr>
          <w:rFonts w:ascii="Times New Roman" w:hAnsi="Times New Roman" w:cs="Times New Roman"/>
          <w:sz w:val="24"/>
          <w:szCs w:val="24"/>
        </w:rPr>
        <w:t xml:space="preserve"> </w:t>
      </w:r>
      <w:r w:rsidR="00445AF9">
        <w:rPr>
          <w:rFonts w:ascii="Times New Roman" w:hAnsi="Times New Roman" w:cs="Times New Roman"/>
          <w:sz w:val="24"/>
          <w:szCs w:val="24"/>
        </w:rPr>
        <w:t xml:space="preserve">ML results </w:t>
      </w:r>
      <w:r w:rsidR="00F47066">
        <w:rPr>
          <w:rFonts w:ascii="Times New Roman" w:hAnsi="Times New Roman" w:cs="Times New Roman"/>
          <w:sz w:val="24"/>
          <w:szCs w:val="24"/>
        </w:rPr>
        <w:t xml:space="preserve">are all </w:t>
      </w:r>
      <w:r w:rsidR="00445AF9">
        <w:rPr>
          <w:rFonts w:ascii="Times New Roman" w:hAnsi="Times New Roman" w:cs="Times New Roman"/>
          <w:sz w:val="24"/>
          <w:szCs w:val="24"/>
        </w:rPr>
        <w:t xml:space="preserve">influenced by the distribution of loci effect sizes on phenotype </w:t>
      </w:r>
      <w:r w:rsidR="00445AF9">
        <w:rPr>
          <w:rFonts w:ascii="Times New Roman" w:hAnsi="Times New Roman" w:cs="Times New Roman"/>
          <w:sz w:val="24"/>
          <w:szCs w:val="24"/>
        </w:rPr>
        <w:fldChar w:fldCharType="begin" w:fldLock="1"/>
      </w:r>
      <w:r w:rsidR="00E332D8">
        <w:rPr>
          <w:rFonts w:ascii="Times New Roman" w:hAnsi="Times New Roman" w:cs="Times New Roman"/>
          <w:sz w:val="24"/>
          <w:szCs w:val="24"/>
        </w:rPr>
        <w:instrText xml:space="preserve">ADDIN CSL_CITATION {"citationItems":[{"id":"ITEM-1","itemData":{"abstract":"Recent advances in molecular genetic techniques will make dense marker maps available and genotyping many individuals for these markers feasible. Here we attempted to estimate the effects of </w:instrText>
      </w:r>
      <w:r w:rsidR="00E332D8">
        <w:rPr>
          <w:rFonts w:ascii="Cambria Math" w:hAnsi="Cambria Math" w:cs="Cambria Math"/>
          <w:sz w:val="24"/>
          <w:szCs w:val="24"/>
        </w:rPr>
        <w:instrText>∼</w:instrText>
      </w:r>
      <w:r w:rsidR="00E332D8">
        <w:rPr>
          <w:rFonts w:ascii="Times New Roman" w:hAnsi="Times New Roman" w:cs="Times New Roman"/>
          <w:sz w:val="24"/>
          <w:szCs w:val="24"/>
        </w:rPr>
        <w:instrText>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 E","non-dropping-particle":"","parse-names":false,"suffix":""},{"dropping-particle":"","family":"Hayes","given":"B J","non-dropping-particle":"","parse-names":false,"suffix":""},{"dropping-particle":"","family":"Goddard","given":"M E","non-dropping-particle":"","parse-names":false,"suffix":""}],"container-title":"Genetics","id":"ITEM-1","issue":"4","issued":{"date-parts":[["2001","4","1"]]},"note":"This paper uses simulations to show the prediction accuracy of LS regression, BLUP, BayesA, and BayesB given a simulated multi-allelic QTL genome (such as one derived by phasing SNPs when some linkage phase info is known or estimated). They found that LS did pretty terribly due to limited df causing over and underestimation of effects while BLUP, BayesA, and BayesB did much better, in that order. BayesB, which uses essentially a zero inflated inverted chi-square distribution as a prior for loci genetic variance (where pi is the probabiliy that the genetic variance at a loci is zero), seemed to do by far the best. Shows that the model did very well for their dataset, and did better with higher sample sizes and higher sequencing resolution, but was decent when either was a bit lower. The prediction accuracy did fall off in subsequent generations, however.\n\nFor my work, note that they use a gamma distribution for loci effects, although this is for QTLs specifically. Might think about using something like that rather than the gaussian that I'm currently using. Total genetic variance was scaled parametrically to be 1.","page":"1819 LP - 1829","title":"Prediction of Total Genetic Value Using Genome-Wide Dense Marker Maps","type":"article-journal","volume":"157"},"uris":["http://www.mendeley.com/documents/?uuid=6420bafc-b48b-411e-9093-8cbbae08b40d"]},{"id":"ITEM-2","itemData":{"DOI":"10.1016/j.ajhg.2011.11.029","abstract":"The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section.","author":[{"dropping-particle":"","family":"Visscher","given":"Peter M","non-dropping-particle":"","parse-names":false,"suffix":""},{"dropping-particle":"","family":"Brown","given":"Matthew A","non-dropping-particle":"","parse-names":false,"suffix":""},{"dropping-particle":"","family":"Mccarthy","given":"Mark I","non-dropping-particle":"","parse-names":false,"suffix":""},{"dropping-particle":"","family":"Yang","given":"Jian","non-dropping-particle":"","parse-names":false,"suffix":""}],"container-title":"The American Journal of Human Genetics","id":"ITEM-2","issued":{"date-parts":[["2012"]]},"page":"7-24","title":"Five Years of GWAS Discovery","type":"article-journal","volume":"90"},"uris":["http://www.mendeley.com/documents/?uuid=6d5ab696-b006-3882-bc80-5176a59a82f7"]},{"id":"ITEM-3","itemData":{"DOI":"10.1159/000330579","ISSN":"00015652","PMID":"21934324","abstract":"BACKGROUND: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(MDR).\\n\\nMETHODS: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lymphoma.\\n\\nRESULTS: The power of RF is highest in all simulation models, that of MCLR is similar to RF in half, and that of MDR is consistently the lowest.\\n\\nCONCLUSIONS: Our study indicates that the power of RF VIMs is most reliable. However, in addition to tuning parameters, the power of RF is notably influenced by the type of variable (continuous vs. categorical) and the chosen VIM.","author":[{"dropping-particle":"","family":"Molinaro","given":"Annette M.","non-dropping-particle":"","parse-names":false,"suffix":""},{"dropping-particle":"","family":"Carriero","given":"Nicholas","non-dropping-particle":"","parse-names":false,"suffix":""},{"dropping-particle":"","family":"Bjornson","given":"Robert","non-dropping-particle":"","parse-names":false,"suffix":""},{"dropping-particle":"","family":"Hartge","given":"Patricia","non-dropping-particle":"","parse-names":false,"suffix":""},{"dropping-particle":"","family":"Rothman","given":"Nathaniel","non-dropping-particle":"","parse-names":false,"suffix":""},{"dropping-particle":"","family":"Chatterjee","given":"Nilanjan","non-dropping-particle":"","parse-names":false,"suffix":""}],"container-title":"Human Heredity","id":"ITEM-3","issue":"2","issued":{"date-parts":[["2011"]]},"page":"85-97","title":"Power of data mining methods to detect genetic associations and interactions","type":"article-journal","volume":"72"},"uris":["http://www.mendeley.com/documents/?uuid=38fede83-5e0f-47b1-9113-8bd2802affe5"]}],"mendeley":{"formattedCitation":"(Meuwissen et al., 2001; Molinaro et al., 2011; Visscher et al., 2012)","plainTextFormattedCitation":"(Meuwissen et al., 2001; Molinaro et al., 2011; Visscher et al., 2012)","previouslyFormattedCitation":"(Meuwissen et al., 2001; Molinaro et al., 2011; Visscher et al., 2012)"},"properties":{"noteIndex":0},"schema":"https://github.com/citation-style-language/schema/raw/master/csl-citation.json"}</w:instrText>
      </w:r>
      <w:r w:rsidR="00445AF9">
        <w:rPr>
          <w:rFonts w:ascii="Times New Roman" w:hAnsi="Times New Roman" w:cs="Times New Roman"/>
          <w:sz w:val="24"/>
          <w:szCs w:val="24"/>
        </w:rPr>
        <w:fldChar w:fldCharType="separate"/>
      </w:r>
      <w:r w:rsidRPr="00E70DD3">
        <w:rPr>
          <w:rFonts w:ascii="Times New Roman" w:hAnsi="Times New Roman" w:cs="Times New Roman"/>
          <w:noProof/>
          <w:sz w:val="24"/>
          <w:szCs w:val="24"/>
        </w:rPr>
        <w:t xml:space="preserve">(Meuwissen et al., 2001; </w:t>
      </w:r>
      <w:r w:rsidRPr="00E70DD3">
        <w:rPr>
          <w:rFonts w:ascii="Times New Roman" w:hAnsi="Times New Roman" w:cs="Times New Roman"/>
          <w:noProof/>
          <w:sz w:val="24"/>
          <w:szCs w:val="24"/>
        </w:rPr>
        <w:lastRenderedPageBreak/>
        <w:t>Molinaro et al., 2011; Visscher et al., 2012)</w:t>
      </w:r>
      <w:r w:rsidR="00445AF9">
        <w:rPr>
          <w:rFonts w:ascii="Times New Roman" w:hAnsi="Times New Roman" w:cs="Times New Roman"/>
          <w:sz w:val="24"/>
          <w:szCs w:val="24"/>
        </w:rPr>
        <w:fldChar w:fldCharType="end"/>
      </w:r>
      <w:r w:rsidR="00445AF9">
        <w:rPr>
          <w:rFonts w:ascii="Times New Roman" w:hAnsi="Times New Roman" w:cs="Times New Roman"/>
          <w:sz w:val="24"/>
          <w:szCs w:val="24"/>
        </w:rPr>
        <w:t>, we will generate RD datasets using several different loci effect size distributions</w:t>
      </w:r>
      <w:r w:rsidR="00B20465">
        <w:rPr>
          <w:rFonts w:ascii="Times New Roman" w:hAnsi="Times New Roman" w:cs="Times New Roman"/>
          <w:sz w:val="24"/>
          <w:szCs w:val="24"/>
        </w:rPr>
        <w:t xml:space="preserve">, </w:t>
      </w:r>
      <w:r w:rsidR="00445AF9">
        <w:rPr>
          <w:rFonts w:ascii="Times New Roman" w:hAnsi="Times New Roman" w:cs="Times New Roman"/>
          <w:sz w:val="24"/>
          <w:szCs w:val="24"/>
        </w:rPr>
        <w:t xml:space="preserve">as described in </w:t>
      </w:r>
      <w:r w:rsidR="00776AB6">
        <w:rPr>
          <w:rFonts w:ascii="Times New Roman" w:hAnsi="Times New Roman" w:cs="Times New Roman"/>
          <w:sz w:val="24"/>
          <w:szCs w:val="24"/>
        </w:rPr>
        <w:t>Table</w:t>
      </w:r>
      <w:r w:rsidR="00445AF9">
        <w:rPr>
          <w:rFonts w:ascii="Times New Roman" w:hAnsi="Times New Roman" w:cs="Times New Roman"/>
          <w:sz w:val="24"/>
          <w:szCs w:val="24"/>
        </w:rPr>
        <w:t xml:space="preserve"> 2. </w:t>
      </w:r>
      <w:r w:rsidR="00E563AA">
        <w:rPr>
          <w:rFonts w:ascii="Times New Roman" w:hAnsi="Times New Roman" w:cs="Times New Roman"/>
          <w:sz w:val="24"/>
          <w:szCs w:val="24"/>
        </w:rPr>
        <w:t xml:space="preserve">Individual phenotypes will be </w:t>
      </w:r>
      <w:r w:rsidR="00AA5897">
        <w:rPr>
          <w:rFonts w:ascii="Times New Roman" w:hAnsi="Times New Roman" w:cs="Times New Roman"/>
          <w:sz w:val="24"/>
          <w:szCs w:val="24"/>
        </w:rPr>
        <w:t>calculated using</w:t>
      </w:r>
      <w:r w:rsidR="00E563AA">
        <w:rPr>
          <w:rFonts w:ascii="Times New Roman" w:hAnsi="Times New Roman" w:cs="Times New Roman"/>
          <w:sz w:val="24"/>
          <w:szCs w:val="24"/>
        </w:rPr>
        <w:t xml:space="preserve"> </w:t>
      </w:r>
      <w:r w:rsidR="00AA5897">
        <w:rPr>
          <w:rFonts w:ascii="Times New Roman" w:eastAsiaTheme="minorEastAsia" w:hAnsi="Times New Roman" w:cs="Times New Roman"/>
          <w:sz w:val="24"/>
          <w:szCs w:val="24"/>
        </w:rPr>
        <w:t xml:space="preserve">the formula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AA5897">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e>
        </m:nary>
      </m:oMath>
      <w:r w:rsidR="00AA5897">
        <w:rPr>
          <w:rFonts w:ascii="Times New Roman" w:hAnsi="Times New Roman" w:cs="Times New Roman"/>
          <w:sz w:val="24"/>
          <w:szCs w:val="24"/>
        </w:rPr>
        <w:t xml:space="preserve">, </w:t>
      </w:r>
      <w:proofErr w:type="spellStart"/>
      <w:r w:rsidR="00E332D8">
        <w:rPr>
          <w:rFonts w:ascii="Times New Roman" w:hAnsi="Times New Roman" w:cs="Times New Roman"/>
          <w:i/>
          <w:sz w:val="24"/>
          <w:szCs w:val="24"/>
        </w:rPr>
        <w:t>c</w:t>
      </w:r>
      <w:r w:rsidR="00E563AA" w:rsidRPr="00B20465">
        <w:rPr>
          <w:rFonts w:ascii="Times New Roman" w:hAnsi="Times New Roman" w:cs="Times New Roman"/>
          <w:i/>
          <w:sz w:val="24"/>
          <w:szCs w:val="24"/>
          <w:vertAlign w:val="subscript"/>
        </w:rPr>
        <w:t>ij</w:t>
      </w:r>
      <w:proofErr w:type="spellEnd"/>
      <w:r w:rsidR="00E563AA" w:rsidRPr="00B20465">
        <w:rPr>
          <w:rFonts w:ascii="Times New Roman" w:hAnsi="Times New Roman" w:cs="Times New Roman"/>
          <w:i/>
          <w:sz w:val="24"/>
          <w:szCs w:val="24"/>
        </w:rPr>
        <w:t xml:space="preserve"> </w:t>
      </w:r>
      <w:r w:rsidR="00E563AA" w:rsidRPr="00B20465">
        <w:rPr>
          <w:rFonts w:ascii="Times New Roman" w:hAnsi="Times New Roman" w:cs="Times New Roman"/>
          <w:sz w:val="24"/>
          <w:szCs w:val="24"/>
        </w:rPr>
        <w:t xml:space="preserve">is the count of the causal allele </w:t>
      </w:r>
      <w:r w:rsidR="00E563AA" w:rsidRPr="00B20465">
        <w:rPr>
          <w:rFonts w:ascii="Times New Roman" w:hAnsi="Times New Roman" w:cs="Times New Roman"/>
          <w:i/>
          <w:sz w:val="24"/>
          <w:szCs w:val="24"/>
        </w:rPr>
        <w:t xml:space="preserve">j </w:t>
      </w:r>
      <w:r w:rsidR="00E563AA" w:rsidRPr="00B20465">
        <w:rPr>
          <w:rFonts w:ascii="Times New Roman" w:hAnsi="Times New Roman" w:cs="Times New Roman"/>
          <w:sz w:val="24"/>
          <w:szCs w:val="24"/>
        </w:rPr>
        <w:t xml:space="preserve">in individual </w:t>
      </w:r>
      <w:proofErr w:type="spellStart"/>
      <w:r w:rsidR="00E563AA" w:rsidRPr="00B20465">
        <w:rPr>
          <w:rFonts w:ascii="Times New Roman" w:hAnsi="Times New Roman" w:cs="Times New Roman"/>
          <w:i/>
          <w:sz w:val="24"/>
          <w:szCs w:val="24"/>
        </w:rPr>
        <w:t>i</w:t>
      </w:r>
      <w:proofErr w:type="spellEnd"/>
      <w:r w:rsidR="00AA5897">
        <w:rPr>
          <w:rFonts w:ascii="Times New Roman" w:hAnsi="Times New Roman" w:cs="Times New Roman"/>
          <w:sz w:val="24"/>
          <w:szCs w:val="24"/>
        </w:rPr>
        <w:t xml:space="preserve">, </w:t>
      </w:r>
      <w:proofErr w:type="spellStart"/>
      <w:r w:rsidR="00E332D8">
        <w:rPr>
          <w:rFonts w:ascii="Times New Roman" w:hAnsi="Times New Roman" w:cs="Times New Roman"/>
          <w:i/>
          <w:sz w:val="24"/>
          <w:szCs w:val="24"/>
        </w:rPr>
        <w:t>e</w:t>
      </w:r>
      <w:r w:rsidR="00E563AA" w:rsidRPr="00B20465">
        <w:rPr>
          <w:rFonts w:ascii="Times New Roman" w:hAnsi="Times New Roman" w:cs="Times New Roman"/>
          <w:i/>
          <w:sz w:val="24"/>
          <w:szCs w:val="24"/>
          <w:vertAlign w:val="subscript"/>
        </w:rPr>
        <w:t>j</w:t>
      </w:r>
      <w:proofErr w:type="spellEnd"/>
      <w:r w:rsidR="00E563AA" w:rsidRPr="00B20465">
        <w:rPr>
          <w:rFonts w:ascii="Times New Roman" w:hAnsi="Times New Roman" w:cs="Times New Roman"/>
          <w:sz w:val="24"/>
          <w:szCs w:val="24"/>
        </w:rPr>
        <w:t xml:space="preserve"> is effect of causal alleles at locus </w:t>
      </w:r>
      <w:r w:rsidR="00E563AA" w:rsidRPr="00B20465">
        <w:rPr>
          <w:rFonts w:ascii="Times New Roman" w:hAnsi="Times New Roman" w:cs="Times New Roman"/>
          <w:i/>
          <w:sz w:val="24"/>
          <w:szCs w:val="24"/>
        </w:rPr>
        <w:t>j</w:t>
      </w:r>
      <w:r w:rsidR="00E563AA" w:rsidRPr="00B20465">
        <w:rPr>
          <w:rFonts w:ascii="Times New Roman" w:hAnsi="Times New Roman" w:cs="Times New Roman"/>
          <w:sz w:val="24"/>
          <w:szCs w:val="24"/>
        </w:rPr>
        <w:t xml:space="preserve">, respectively, and </w:t>
      </w:r>
      <w:proofErr w:type="spellStart"/>
      <w:r w:rsidR="00E563AA" w:rsidRPr="00B20465">
        <w:rPr>
          <w:rFonts w:ascii="Times New Roman" w:hAnsi="Times New Roman" w:cs="Times New Roman"/>
          <w:i/>
          <w:sz w:val="24"/>
          <w:szCs w:val="24"/>
        </w:rPr>
        <w:t>E</w:t>
      </w:r>
      <w:r w:rsidR="00E563AA" w:rsidRPr="00B20465">
        <w:rPr>
          <w:rFonts w:ascii="Times New Roman" w:hAnsi="Times New Roman" w:cs="Times New Roman"/>
          <w:i/>
          <w:sz w:val="24"/>
          <w:szCs w:val="24"/>
          <w:vertAlign w:val="subscript"/>
        </w:rPr>
        <w:t>i</w:t>
      </w:r>
      <w:proofErr w:type="spellEnd"/>
      <w:r w:rsidR="00E563AA" w:rsidRPr="00B20465">
        <w:rPr>
          <w:rFonts w:ascii="Times New Roman" w:hAnsi="Times New Roman" w:cs="Times New Roman"/>
          <w:i/>
          <w:sz w:val="24"/>
          <w:szCs w:val="24"/>
        </w:rPr>
        <w:t xml:space="preserve"> </w:t>
      </w:r>
      <w:r w:rsidR="00E563AA" w:rsidRPr="00B20465">
        <w:rPr>
          <w:rFonts w:ascii="Times New Roman" w:hAnsi="Times New Roman" w:cs="Times New Roman"/>
          <w:sz w:val="24"/>
          <w:szCs w:val="24"/>
        </w:rPr>
        <w:t>is a random environmental effect</w:t>
      </w:r>
      <w:r w:rsidR="00AA5897">
        <w:rPr>
          <w:rFonts w:ascii="Times New Roman" w:hAnsi="Times New Roman" w:cs="Times New Roman"/>
          <w:sz w:val="24"/>
          <w:szCs w:val="24"/>
        </w:rPr>
        <w:t xml:space="preserve">. </w:t>
      </w:r>
      <w:proofErr w:type="spellStart"/>
      <w:r w:rsidR="00AA5897">
        <w:rPr>
          <w:rFonts w:ascii="Times New Roman" w:hAnsi="Times New Roman" w:cs="Times New Roman"/>
          <w:i/>
          <w:sz w:val="24"/>
          <w:szCs w:val="24"/>
        </w:rPr>
        <w:t>E</w:t>
      </w:r>
      <w:r w:rsidR="00AA5897">
        <w:rPr>
          <w:rFonts w:ascii="Times New Roman" w:hAnsi="Times New Roman" w:cs="Times New Roman"/>
          <w:i/>
          <w:sz w:val="24"/>
          <w:szCs w:val="24"/>
          <w:vertAlign w:val="subscript"/>
        </w:rPr>
        <w:t>j</w:t>
      </w:r>
      <w:proofErr w:type="spellEnd"/>
      <w:r w:rsidR="00AA5897">
        <w:rPr>
          <w:rFonts w:ascii="Times New Roman" w:hAnsi="Times New Roman" w:cs="Times New Roman"/>
          <w:sz w:val="24"/>
          <w:szCs w:val="24"/>
        </w:rPr>
        <w:t xml:space="preserve"> will be</w:t>
      </w:r>
      <w:r w:rsidR="00E563AA" w:rsidRPr="00B20465">
        <w:rPr>
          <w:rFonts w:ascii="Times New Roman" w:hAnsi="Times New Roman" w:cs="Times New Roman"/>
          <w:sz w:val="24"/>
          <w:szCs w:val="24"/>
        </w:rPr>
        <w:t xml:space="preserve"> drawn from a normal distribution with mean 0 and standard deviation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sub>
              <m:sup>
                <m:r>
                  <w:rPr>
                    <w:rFonts w:ascii="Cambria Math" w:hAnsi="Cambria Math" w:cs="Times New Roman"/>
                    <w:sz w:val="24"/>
                    <w:szCs w:val="24"/>
                  </w:rPr>
                  <m:t>2</m:t>
                </m:r>
              </m:sup>
            </m:sSubSup>
            <m:r>
              <w:rPr>
                <w:rFonts w:ascii="Cambria Math" w:hAnsi="Cambria Math" w:cs="Times New Roman"/>
                <w:sz w:val="24"/>
                <w:szCs w:val="24"/>
              </w:rPr>
              <m:t xml:space="preserve"> </m:t>
            </m:r>
          </m:e>
        </m:rad>
      </m:oMath>
      <w:r w:rsidR="00E563AA" w:rsidRPr="00B20465">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sub>
          <m:sup>
            <m:r>
              <w:rPr>
                <w:rFonts w:ascii="Cambria Math" w:hAnsi="Cambria Math" w:cs="Times New Roman"/>
                <w:sz w:val="24"/>
                <w:szCs w:val="24"/>
              </w:rPr>
              <m:t>2</m:t>
            </m:r>
          </m:sup>
        </m:sSubSup>
      </m:oMath>
      <w:r w:rsidR="00E563AA" w:rsidRPr="00B20465">
        <w:rPr>
          <w:rFonts w:ascii="Times New Roman" w:hAnsi="Times New Roman" w:cs="Times New Roman"/>
          <w:sz w:val="24"/>
          <w:szCs w:val="24"/>
        </w:rPr>
        <w:t xml:space="preserve"> is additive genetic variance in the first generation and </w:t>
      </w:r>
      <w:r w:rsidR="00E563AA" w:rsidRPr="00B20465">
        <w:rPr>
          <w:rFonts w:ascii="Times New Roman" w:hAnsi="Times New Roman" w:cs="Times New Roman"/>
          <w:i/>
          <w:sz w:val="24"/>
          <w:szCs w:val="24"/>
        </w:rPr>
        <w:t>h</w:t>
      </w:r>
      <w:r w:rsidR="00E563AA" w:rsidRPr="00B20465">
        <w:rPr>
          <w:rFonts w:ascii="Times New Roman" w:hAnsi="Times New Roman" w:cs="Times New Roman"/>
          <w:i/>
          <w:sz w:val="24"/>
          <w:szCs w:val="24"/>
          <w:vertAlign w:val="superscript"/>
        </w:rPr>
        <w:t>2</w:t>
      </w:r>
      <w:r w:rsidR="00E563AA" w:rsidRPr="00B20465">
        <w:rPr>
          <w:rFonts w:ascii="Times New Roman" w:hAnsi="Times New Roman" w:cs="Times New Roman"/>
          <w:sz w:val="24"/>
          <w:szCs w:val="24"/>
        </w:rPr>
        <w:t xml:space="preserve"> is heritability.</w:t>
      </w:r>
      <w:r w:rsidR="00E563AA">
        <w:rPr>
          <w:rFonts w:ascii="Times New Roman" w:hAnsi="Times New Roman" w:cs="Times New Roman"/>
          <w:sz w:val="24"/>
          <w:szCs w:val="24"/>
        </w:rPr>
        <w:t xml:space="preserve"> </w:t>
      </w:r>
      <w:r w:rsidR="00AA5897">
        <w:rPr>
          <w:rFonts w:ascii="Times New Roman" w:hAnsi="Times New Roman" w:cs="Times New Roman"/>
          <w:sz w:val="24"/>
          <w:szCs w:val="24"/>
        </w:rPr>
        <w:t>For each individual simulation run, we will determine</w:t>
      </w:r>
      <w:r w:rsidR="00E563AA">
        <w:rPr>
          <w:rFonts w:ascii="Times New Roman" w:hAnsi="Times New Roman" w:cs="Times New Roman"/>
          <w:sz w:val="24"/>
          <w:szCs w:val="24"/>
        </w:rPr>
        <w:t xml:space="preserve"> phenotypes twice</w:t>
      </w:r>
      <w:r w:rsidR="00AA5897">
        <w:rPr>
          <w:rFonts w:ascii="Times New Roman" w:hAnsi="Times New Roman" w:cs="Times New Roman"/>
          <w:sz w:val="24"/>
          <w:szCs w:val="24"/>
        </w:rPr>
        <w:t xml:space="preserve">, once each for </w:t>
      </w:r>
      <w:r w:rsidR="00AA5897">
        <w:rPr>
          <w:rFonts w:ascii="Times New Roman" w:hAnsi="Times New Roman" w:cs="Times New Roman"/>
          <w:i/>
          <w:sz w:val="24"/>
          <w:szCs w:val="24"/>
        </w:rPr>
        <w:t>h</w:t>
      </w:r>
      <w:r w:rsidR="00AA5897">
        <w:rPr>
          <w:rFonts w:ascii="Times New Roman" w:hAnsi="Times New Roman" w:cs="Times New Roman"/>
          <w:i/>
          <w:sz w:val="24"/>
          <w:szCs w:val="24"/>
          <w:vertAlign w:val="superscript"/>
        </w:rPr>
        <w:t>2</w:t>
      </w:r>
      <w:r w:rsidR="00E563AA">
        <w:rPr>
          <w:rFonts w:ascii="Times New Roman" w:hAnsi="Times New Roman" w:cs="Times New Roman"/>
          <w:sz w:val="24"/>
          <w:szCs w:val="24"/>
        </w:rPr>
        <w:t xml:space="preserve"> 0.5 and 1.</w:t>
      </w:r>
    </w:p>
    <w:p w14:paraId="66CD9349" w14:textId="77D06E2B" w:rsidR="00F47066" w:rsidRDefault="00445AF9" w:rsidP="00E563A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PD datasets will be created by running </w:t>
      </w:r>
      <w:r w:rsidR="00EB13DE">
        <w:rPr>
          <w:rFonts w:ascii="Times New Roman" w:hAnsi="Times New Roman" w:cs="Times New Roman"/>
          <w:sz w:val="24"/>
          <w:szCs w:val="24"/>
        </w:rPr>
        <w:t xml:space="preserve">random samples of 500 individuals from </w:t>
      </w:r>
      <w:r>
        <w:rPr>
          <w:rFonts w:ascii="Times New Roman" w:hAnsi="Times New Roman" w:cs="Times New Roman"/>
          <w:sz w:val="24"/>
          <w:szCs w:val="24"/>
        </w:rPr>
        <w:t xml:space="preserve">RD datasets through several different GWAS, GP, </w:t>
      </w:r>
      <w:r w:rsidR="00E563AA">
        <w:rPr>
          <w:rFonts w:ascii="Times New Roman" w:hAnsi="Times New Roman" w:cs="Times New Roman"/>
          <w:sz w:val="24"/>
          <w:szCs w:val="24"/>
        </w:rPr>
        <w:t xml:space="preserve">and </w:t>
      </w:r>
      <w:r>
        <w:rPr>
          <w:rFonts w:ascii="Times New Roman" w:hAnsi="Times New Roman" w:cs="Times New Roman"/>
          <w:sz w:val="24"/>
          <w:szCs w:val="24"/>
        </w:rPr>
        <w:t>ML</w:t>
      </w:r>
      <w:r w:rsidR="00E563AA">
        <w:rPr>
          <w:rFonts w:ascii="Times New Roman" w:hAnsi="Times New Roman" w:cs="Times New Roman"/>
          <w:sz w:val="24"/>
          <w:szCs w:val="24"/>
        </w:rPr>
        <w:t xml:space="preserve"> methods in order to estimate loci effect sizes or BVs, </w:t>
      </w:r>
      <w:r>
        <w:rPr>
          <w:rFonts w:ascii="Times New Roman" w:hAnsi="Times New Roman" w:cs="Times New Roman"/>
          <w:sz w:val="24"/>
          <w:szCs w:val="24"/>
        </w:rPr>
        <w:t xml:space="preserve">as described in Table 3. </w:t>
      </w:r>
      <w:r w:rsidR="00AA5897">
        <w:rPr>
          <w:rFonts w:ascii="Times New Roman" w:hAnsi="Times New Roman" w:cs="Times New Roman"/>
          <w:sz w:val="24"/>
          <w:szCs w:val="24"/>
        </w:rPr>
        <w:t>Phenotypes</w:t>
      </w:r>
      <w:r w:rsidR="00E332D8">
        <w:rPr>
          <w:rFonts w:ascii="Times New Roman" w:hAnsi="Times New Roman" w:cs="Times New Roman"/>
          <w:sz w:val="24"/>
          <w:szCs w:val="24"/>
        </w:rPr>
        <w:t xml:space="preserve"> will be</w:t>
      </w:r>
      <w:r w:rsidR="00AA5897">
        <w:rPr>
          <w:rFonts w:ascii="Times New Roman" w:hAnsi="Times New Roman" w:cs="Times New Roman"/>
          <w:sz w:val="24"/>
          <w:szCs w:val="24"/>
        </w:rPr>
        <w:t xml:space="preserve"> </w:t>
      </w:r>
      <w:r w:rsidR="00E332D8">
        <w:rPr>
          <w:rFonts w:ascii="Times New Roman" w:hAnsi="Times New Roman" w:cs="Times New Roman"/>
          <w:sz w:val="24"/>
          <w:szCs w:val="24"/>
        </w:rPr>
        <w:t>estimated</w:t>
      </w:r>
      <w:r w:rsidR="00AA5897">
        <w:rPr>
          <w:rFonts w:ascii="Times New Roman" w:hAnsi="Times New Roman" w:cs="Times New Roman"/>
          <w:sz w:val="24"/>
          <w:szCs w:val="24"/>
        </w:rPr>
        <w:t xml:space="preserve"> </w:t>
      </w:r>
      <w:r w:rsidR="00E332D8">
        <w:rPr>
          <w:rFonts w:ascii="Times New Roman" w:hAnsi="Times New Roman" w:cs="Times New Roman"/>
          <w:sz w:val="24"/>
          <w:szCs w:val="24"/>
        </w:rPr>
        <w:t xml:space="preserve">using the formula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00E332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G</m:t>
                </m:r>
              </m:e>
            </m:acc>
          </m:e>
          <m:sub>
            <m:r>
              <w:rPr>
                <w:rFonts w:ascii="Cambria Math" w:hAnsi="Cambria Math" w:cs="Times New Roman"/>
                <w:sz w:val="24"/>
                <w:szCs w:val="24"/>
              </w:rPr>
              <m:t>i</m:t>
            </m:r>
          </m:sub>
        </m:sSub>
      </m:oMath>
      <w:r w:rsidR="00AA5897">
        <w:rPr>
          <w:rFonts w:ascii="Times New Roman" w:hAnsi="Times New Roman" w:cs="Times New Roman"/>
          <w:sz w:val="24"/>
          <w:szCs w:val="24"/>
        </w:rPr>
        <w:t xml:space="preserve"> will either be equal to estimated BV or</w:t>
      </w:r>
      <w:r w:rsidR="00E332D8">
        <w:rPr>
          <w:rFonts w:ascii="Times New Roman" w:hAnsi="Times New Roman" w:cs="Times New Roman"/>
          <w:sz w:val="24"/>
          <w:szCs w:val="24"/>
        </w:rPr>
        <w:t>, if BV is not directly estimated,</w:t>
      </w:r>
      <w:r w:rsidR="00AA5897">
        <w:rPr>
          <w:rFonts w:ascii="Times New Roman" w:hAnsi="Times New Roman" w:cs="Times New Roman"/>
          <w:sz w:val="24"/>
          <w:szCs w:val="24"/>
        </w:rPr>
        <w:t xml:space="preserve"> calculated using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j</m:t>
                </m:r>
              </m:sub>
            </m:sSub>
          </m:e>
        </m:nary>
      </m:oMath>
      <w:r w:rsidR="00E332D8">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j</m:t>
            </m:r>
          </m:sub>
        </m:sSub>
      </m:oMath>
      <w:r w:rsidR="00E332D8">
        <w:rPr>
          <w:rFonts w:ascii="Times New Roman" w:eastAsiaTheme="minorEastAsia" w:hAnsi="Times New Roman" w:cs="Times New Roman"/>
          <w:sz w:val="24"/>
          <w:szCs w:val="24"/>
        </w:rPr>
        <w:t xml:space="preserve"> is the estimated effect of the allele at locus </w:t>
      </w:r>
      <w:r w:rsidR="00E332D8">
        <w:rPr>
          <w:rFonts w:ascii="Times New Roman" w:eastAsiaTheme="minorEastAsia" w:hAnsi="Times New Roman" w:cs="Times New Roman"/>
          <w:i/>
          <w:sz w:val="24"/>
          <w:szCs w:val="24"/>
        </w:rPr>
        <w:t>j</w:t>
      </w:r>
      <w:r w:rsidR="00E332D8">
        <w:rPr>
          <w:rFonts w:ascii="Times New Roman" w:eastAsiaTheme="minorEastAsia" w:hAnsi="Times New Roman" w:cs="Times New Roman"/>
          <w:sz w:val="24"/>
          <w:szCs w:val="24"/>
        </w:rPr>
        <w:t>.</w:t>
      </w:r>
      <w:r w:rsidR="00AA5897">
        <w:rPr>
          <w:rFonts w:ascii="Times New Roman" w:hAnsi="Times New Roman" w:cs="Times New Roman"/>
          <w:i/>
          <w:sz w:val="24"/>
          <w:szCs w:val="24"/>
        </w:rPr>
        <w:t xml:space="preserve"> </w:t>
      </w:r>
      <w:proofErr w:type="spellStart"/>
      <w:r w:rsidR="00E332D8">
        <w:rPr>
          <w:rFonts w:ascii="Times New Roman" w:hAnsi="Times New Roman" w:cs="Times New Roman"/>
          <w:i/>
          <w:sz w:val="24"/>
          <w:szCs w:val="24"/>
        </w:rPr>
        <w:t>E</w:t>
      </w:r>
      <w:r w:rsidR="00E332D8">
        <w:rPr>
          <w:rFonts w:ascii="Times New Roman" w:hAnsi="Times New Roman" w:cs="Times New Roman"/>
          <w:i/>
          <w:sz w:val="24"/>
          <w:szCs w:val="24"/>
          <w:vertAlign w:val="subscript"/>
        </w:rPr>
        <w:t>i</w:t>
      </w:r>
      <w:proofErr w:type="spellEnd"/>
      <w:r w:rsidR="00E332D8">
        <w:rPr>
          <w:rFonts w:ascii="Times New Roman" w:hAnsi="Times New Roman" w:cs="Times New Roman"/>
          <w:sz w:val="24"/>
          <w:szCs w:val="24"/>
        </w:rPr>
        <w:t xml:space="preserve"> will be calculated as above, albeit with standard deviation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h</m:t>
                        </m:r>
                      </m:e>
                    </m:acc>
                  </m:e>
                  <m:sup>
                    <m:r>
                      <w:rPr>
                        <w:rFonts w:ascii="Cambria Math" w:hAnsi="Cambria Math" w:cs="Times New Roman"/>
                        <w:sz w:val="24"/>
                        <w:szCs w:val="24"/>
                      </w:rPr>
                      <m:t>2</m:t>
                    </m:r>
                  </m:sup>
                </m:s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0</m:t>
                    </m:r>
                  </m:sub>
                </m:sSub>
              </m:sub>
              <m:sup>
                <m:r>
                  <w:rPr>
                    <w:rFonts w:ascii="Cambria Math" w:hAnsi="Cambria Math" w:cs="Times New Roman"/>
                    <w:sz w:val="24"/>
                    <w:szCs w:val="24"/>
                  </w:rPr>
                  <m:t>2</m:t>
                </m:r>
              </m:sup>
            </m:sSubSup>
            <m:r>
              <w:rPr>
                <w:rFonts w:ascii="Cambria Math" w:hAnsi="Cambria Math" w:cs="Times New Roman"/>
                <w:sz w:val="24"/>
                <w:szCs w:val="24"/>
              </w:rPr>
              <m:t xml:space="preserve"> </m:t>
            </m:r>
          </m:e>
        </m:rad>
      </m:oMath>
      <w:r w:rsidR="00E332D8">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h</m:t>
                </m:r>
              </m:e>
            </m:acc>
          </m:e>
          <m:sup>
            <m:r>
              <w:rPr>
                <w:rFonts w:ascii="Cambria Math" w:hAnsi="Cambria Math" w:cs="Times New Roman"/>
                <w:sz w:val="24"/>
                <w:szCs w:val="24"/>
              </w:rPr>
              <m:t>2</m:t>
            </m:r>
          </m:sup>
        </m:sSup>
      </m:oMath>
      <w:r w:rsidR="00E332D8">
        <w:rPr>
          <w:rFonts w:ascii="Times New Roman" w:eastAsiaTheme="minorEastAsia" w:hAnsi="Times New Roman" w:cs="Times New Roman"/>
          <w:sz w:val="24"/>
          <w:szCs w:val="24"/>
        </w:rPr>
        <w:t xml:space="preserve">is the estimated heritability.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h</m:t>
                </m:r>
              </m:e>
            </m:acc>
          </m:e>
          <m:sup>
            <m:r>
              <w:rPr>
                <w:rFonts w:ascii="Cambria Math" w:hAnsi="Cambria Math" w:cs="Times New Roman"/>
                <w:sz w:val="24"/>
                <w:szCs w:val="24"/>
              </w:rPr>
              <m:t>2</m:t>
            </m:r>
          </m:sup>
        </m:sSup>
      </m:oMath>
      <w:r w:rsidR="00E332D8">
        <w:rPr>
          <w:rFonts w:ascii="Times New Roman" w:eastAsiaTheme="minorEastAsia" w:hAnsi="Times New Roman" w:cs="Times New Roman"/>
          <w:sz w:val="24"/>
          <w:szCs w:val="24"/>
        </w:rPr>
        <w:t xml:space="preserve"> will be calculated by the GWAS, GP, or ML model</w:t>
      </w:r>
      <w:r w:rsidR="00E332D8">
        <w:rPr>
          <w:rFonts w:ascii="Times New Roman" w:hAnsi="Times New Roman" w:cs="Times New Roman"/>
          <w:sz w:val="24"/>
          <w:szCs w:val="24"/>
        </w:rPr>
        <w:t xml:space="preserve"> if possible or</w:t>
      </w:r>
      <w:r w:rsidR="00E76133">
        <w:rPr>
          <w:rFonts w:ascii="Times New Roman" w:hAnsi="Times New Roman" w:cs="Times New Roman"/>
          <w:sz w:val="24"/>
          <w:szCs w:val="24"/>
        </w:rPr>
        <w:t>, if not,</w:t>
      </w:r>
      <w:r w:rsidR="00E332D8">
        <w:rPr>
          <w:rFonts w:ascii="Times New Roman" w:hAnsi="Times New Roman" w:cs="Times New Roman"/>
          <w:sz w:val="24"/>
          <w:szCs w:val="24"/>
        </w:rPr>
        <w:t xml:space="preserve"> </w:t>
      </w:r>
      <w:r w:rsidR="00E76133">
        <w:rPr>
          <w:rFonts w:ascii="Times New Roman" w:hAnsi="Times New Roman" w:cs="Times New Roman"/>
          <w:sz w:val="24"/>
          <w:szCs w:val="24"/>
        </w:rPr>
        <w:t>via</w:t>
      </w:r>
      <w:r w:rsidR="002F0445">
        <w:rPr>
          <w:rFonts w:ascii="Times New Roman" w:hAnsi="Times New Roman" w:cs="Times New Roman"/>
          <w:sz w:val="24"/>
          <w:szCs w:val="24"/>
        </w:rPr>
        <w:t xml:space="preserve"> Genome-enabled</w:t>
      </w:r>
      <w:r w:rsidR="00E332D8">
        <w:rPr>
          <w:rFonts w:ascii="Times New Roman" w:hAnsi="Times New Roman" w:cs="Times New Roman"/>
          <w:sz w:val="24"/>
          <w:szCs w:val="24"/>
        </w:rPr>
        <w:t xml:space="preserve"> </w:t>
      </w:r>
      <w:r w:rsidR="002F0445">
        <w:rPr>
          <w:rFonts w:ascii="Times New Roman" w:hAnsi="Times New Roman" w:cs="Times New Roman"/>
          <w:sz w:val="24"/>
          <w:szCs w:val="24"/>
        </w:rPr>
        <w:t xml:space="preserve">Best Linear Unbiased Prediction, a GP method, using the JWAS software package </w:t>
      </w:r>
      <w:r w:rsidR="00E332D8">
        <w:rPr>
          <w:rFonts w:ascii="Times New Roman" w:hAnsi="Times New Roman" w:cs="Times New Roman"/>
          <w:sz w:val="24"/>
          <w:szCs w:val="24"/>
        </w:rPr>
        <w:fldChar w:fldCharType="begin" w:fldLock="1"/>
      </w:r>
      <w:r w:rsidR="00E332D8">
        <w:rPr>
          <w:rFonts w:ascii="Times New Roman" w:hAnsi="Times New Roman" w:cs="Times New Roman"/>
          <w:sz w:val="24"/>
          <w:szCs w:val="24"/>
        </w:rPr>
        <w:instrText>ADDIN CSL_CITATION {"citationItems":[{"id":"ITEM-1","itemData":{"DOI":"10.1534/genetics.118.300650","ISSN":"0016-6731","abstract":"Bayesian multiple-regression methods incorporating different mixture priors for marker effects are used widely in genomic prediction. Improvement in prediction accuracies from using those methods, such as BayesB, BayesC, and BayesCπ, have been shown in single-trait analyses with both simulated and real data. These methods have been extended to multi-trait analyses, but only under the restrictive assumption that a locus simultaneously affects all the traits or none of them. This assumption is not biologically meaningful, especially in multi-trait analyses involving many traits. In this paper, we develop and implement a more general multi-trait BayesC and BayesB methods allowing a broader range of mixture priors. Our methods allow a locus to affect any combination of traits, e.g., in a 5-trait analysis, the {\\textquotedblleft}restrictive{\\textquotedblright} model only allows two situations, whereas ours allow all 32 situations. Further, we compare our methods to single-trait methods and the {\\textquotedblleft}restrictive{\\textquotedblright} multi-trait formulation using real and simulated data. In the real data analysis, higher prediction accuracies were observed from both our new broad-based multi-trait methods and the {\\textquotedblleft}restrictive{\\textquotedblright} formulation. The broad-based and restrictive multi-trait methods showed similar prediction accuracies. In the simulated data analysis, higher prediction accuracies to the {\\textquotedblleft}restrictive{\\textquotedblright} method were observed from our general multi-trait methods for intermediate training population size. The software tool JWAS offers open-source routines to perform these analyses.","author":[{"dropping-particle":"","family":"Cheng","given":"Hao","non-dropping-particle":"","parse-names":false,"suffix":""},{"dropping-particle":"","family":"Kizilkaya","given":"Kadir","non-dropping-particle":"","parse-names":false,"suffix":""},{"dropping-particle":"","family":"Zeng","given":"Jian","non-dropping-particle":"","parse-names":false,"suffix":""},{"dropping-particle":"","family":"Garrick","given":"Dorian","non-dropping-particle":"","parse-names":false,"suffix":""},{"dropping-particle":"","family":"Fernando","given":"Rohan","non-dropping-particle":"","parse-names":false,"suffix":""}],"container-title":"Genetics","id":"ITEM-1","issue":"1","issued":{"date-parts":[["2018"]]},"page":"89-103","publisher":"Genetics","title":"Genomic Prediction from Multiple-Trait Bayesian Regression Methods Using Mixture Priors","type":"article-journal","volume":"209"},"uris":["http://www.mendeley.com/documents/?uuid=fcb8f645-316d-4f19-a400-e621ca1fdfb0"]}],"mendeley":{"formattedCitation":"(Cheng et al., 2018)","plainTextFormattedCitation":"(Cheng et al., 2018)"},"properties":{"noteIndex":0},"schema":"https://github.com/citation-style-language/schema/raw/master/csl-citation.json"}</w:instrText>
      </w:r>
      <w:r w:rsidR="00E332D8">
        <w:rPr>
          <w:rFonts w:ascii="Times New Roman" w:hAnsi="Times New Roman" w:cs="Times New Roman"/>
          <w:sz w:val="24"/>
          <w:szCs w:val="24"/>
        </w:rPr>
        <w:fldChar w:fldCharType="separate"/>
      </w:r>
      <w:r w:rsidR="00E332D8" w:rsidRPr="00E332D8">
        <w:rPr>
          <w:rFonts w:ascii="Times New Roman" w:hAnsi="Times New Roman" w:cs="Times New Roman"/>
          <w:noProof/>
          <w:sz w:val="24"/>
          <w:szCs w:val="24"/>
        </w:rPr>
        <w:t>(Cheng et al., 2018)</w:t>
      </w:r>
      <w:r w:rsidR="00E332D8">
        <w:rPr>
          <w:rFonts w:ascii="Times New Roman" w:hAnsi="Times New Roman" w:cs="Times New Roman"/>
          <w:sz w:val="24"/>
          <w:szCs w:val="24"/>
        </w:rPr>
        <w:fldChar w:fldCharType="end"/>
      </w:r>
      <w:r w:rsidR="00E332D8">
        <w:rPr>
          <w:rFonts w:ascii="Times New Roman" w:hAnsi="Times New Roman" w:cs="Times New Roman"/>
          <w:sz w:val="24"/>
          <w:szCs w:val="24"/>
        </w:rPr>
        <w:t xml:space="preserve">. </w:t>
      </w:r>
      <w:r>
        <w:rPr>
          <w:rFonts w:ascii="Times New Roman" w:hAnsi="Times New Roman" w:cs="Times New Roman"/>
          <w:sz w:val="24"/>
          <w:szCs w:val="24"/>
        </w:rPr>
        <w:t>In addition, since sequencing resolution also changes the accuracy of GWAS, GP, and ML results</w:t>
      </w:r>
      <w:r w:rsidR="00E76133">
        <w:rPr>
          <w:rFonts w:ascii="Times New Roman" w:hAnsi="Times New Roman" w:cs="Times New Roman"/>
          <w:sz w:val="24"/>
          <w:szCs w:val="24"/>
        </w:rPr>
        <w:t>,</w:t>
      </w:r>
      <w:r w:rsidR="00E563AA">
        <w:rPr>
          <w:rFonts w:ascii="Times New Roman" w:hAnsi="Times New Roman" w:cs="Times New Roman"/>
          <w:sz w:val="24"/>
          <w:szCs w:val="24"/>
        </w:rPr>
        <w:t xml:space="preserve"> </w:t>
      </w:r>
      <w:r>
        <w:rPr>
          <w:rFonts w:ascii="Times New Roman" w:hAnsi="Times New Roman" w:cs="Times New Roman"/>
          <w:sz w:val="24"/>
          <w:szCs w:val="24"/>
        </w:rPr>
        <w:t xml:space="preserve">we will create PD datasets </w:t>
      </w:r>
      <w:r w:rsidR="00B20465">
        <w:rPr>
          <w:rFonts w:ascii="Times New Roman" w:hAnsi="Times New Roman" w:cs="Times New Roman"/>
          <w:sz w:val="24"/>
          <w:szCs w:val="24"/>
        </w:rPr>
        <w:t xml:space="preserve">under </w:t>
      </w:r>
      <w:r w:rsidR="00E76133">
        <w:rPr>
          <w:rFonts w:ascii="Times New Roman" w:hAnsi="Times New Roman" w:cs="Times New Roman"/>
          <w:sz w:val="24"/>
          <w:szCs w:val="24"/>
        </w:rPr>
        <w:t>all</w:t>
      </w:r>
      <w:r w:rsidR="00B20465">
        <w:rPr>
          <w:rFonts w:ascii="Times New Roman" w:hAnsi="Times New Roman" w:cs="Times New Roman"/>
          <w:sz w:val="24"/>
          <w:szCs w:val="24"/>
        </w:rPr>
        <w:t xml:space="preserve"> parameter combinations </w:t>
      </w:r>
      <w:r>
        <w:rPr>
          <w:rFonts w:ascii="Times New Roman" w:hAnsi="Times New Roman" w:cs="Times New Roman"/>
          <w:sz w:val="24"/>
          <w:szCs w:val="24"/>
        </w:rPr>
        <w:t xml:space="preserve">using all single nucleotide polymorphisms (SNPs), </w:t>
      </w:r>
      <w:r w:rsidR="00B20465">
        <w:rPr>
          <w:rFonts w:ascii="Times New Roman" w:hAnsi="Times New Roman" w:cs="Times New Roman"/>
          <w:sz w:val="24"/>
          <w:szCs w:val="24"/>
        </w:rPr>
        <w:t>1,000,000 SNPs per genome, and 100,000 SNPs per genome.</w:t>
      </w:r>
    </w:p>
    <w:p w14:paraId="6F86A8A2" w14:textId="2E3E6DBF" w:rsidR="00B20465" w:rsidRDefault="00E76133" w:rsidP="00F4706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Identical d</w:t>
      </w:r>
      <w:r w:rsidR="00B20465">
        <w:rPr>
          <w:rFonts w:ascii="Times New Roman" w:hAnsi="Times New Roman" w:cs="Times New Roman"/>
          <w:sz w:val="24"/>
          <w:szCs w:val="24"/>
        </w:rPr>
        <w:t>emographic simulations will be run on both the RD and PD datasets. We</w:t>
      </w:r>
      <w:r w:rsidR="00B20465" w:rsidRPr="00B20465">
        <w:rPr>
          <w:rFonts w:ascii="Times New Roman" w:hAnsi="Times New Roman" w:cs="Times New Roman"/>
          <w:sz w:val="24"/>
          <w:szCs w:val="24"/>
        </w:rPr>
        <w:t xml:space="preserve"> will model population demographics for a hypothetical semelparous, randomly mating population with no mutation that grows using a logistic model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e</m:t>
                </m:r>
              </m:e>
              <m:sup>
                <m:r>
                  <w:rPr>
                    <w:rFonts w:ascii="Cambria Math" w:hAnsi="Cambria Math" w:cs="Times New Roman"/>
                    <w:sz w:val="24"/>
                    <w:szCs w:val="24"/>
                  </w:rPr>
                  <m:t>r</m:t>
                </m:r>
              </m:sup>
            </m:sSup>
          </m:num>
          <m:den>
            <m:r>
              <w:rPr>
                <w:rFonts w:ascii="Cambria Math" w:hAnsi="Cambria Math" w:cs="Times New Roman"/>
                <w:sz w:val="24"/>
                <w:szCs w:val="24"/>
              </w:rPr>
              <m:t>K+</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e</m:t>
                </m:r>
              </m:e>
              <m:sup>
                <m:r>
                  <w:rPr>
                    <w:rFonts w:ascii="Cambria Math" w:hAnsi="Cambria Math" w:cs="Times New Roman"/>
                    <w:sz w:val="24"/>
                    <w:szCs w:val="24"/>
                  </w:rPr>
                  <m:t>r-1</m:t>
                </m:r>
              </m:sup>
            </m:sSup>
          </m:den>
        </m:f>
      </m:oMath>
      <w:r w:rsidR="00B20465" w:rsidRPr="00B20465">
        <w:rPr>
          <w:rFonts w:ascii="Times New Roman" w:hAnsi="Times New Roman" w:cs="Times New Roman"/>
          <w:sz w:val="24"/>
          <w:szCs w:val="24"/>
        </w:rPr>
        <w:t xml:space="preserve">where </w:t>
      </w:r>
      <w:r w:rsidR="00B20465" w:rsidRPr="00B20465">
        <w:rPr>
          <w:rFonts w:ascii="Times New Roman" w:hAnsi="Times New Roman" w:cs="Times New Roman"/>
          <w:i/>
          <w:sz w:val="24"/>
          <w:szCs w:val="24"/>
        </w:rPr>
        <w:t>K</w:t>
      </w:r>
      <w:r w:rsidR="00B20465" w:rsidRPr="00B20465">
        <w:rPr>
          <w:rFonts w:ascii="Times New Roman" w:hAnsi="Times New Roman" w:cs="Times New Roman"/>
          <w:sz w:val="24"/>
          <w:szCs w:val="24"/>
        </w:rPr>
        <w:t xml:space="preserve"> is the </w:t>
      </w:r>
      <w:r w:rsidR="00B20465" w:rsidRPr="00B20465">
        <w:rPr>
          <w:rFonts w:ascii="Times New Roman" w:hAnsi="Times New Roman" w:cs="Times New Roman"/>
          <w:sz w:val="24"/>
          <w:szCs w:val="24"/>
        </w:rPr>
        <w:lastRenderedPageBreak/>
        <w:t xml:space="preserve">carrying capacity, </w:t>
      </w:r>
      <w:r w:rsidR="00B20465" w:rsidRPr="00B20465">
        <w:rPr>
          <w:rFonts w:ascii="Times New Roman" w:hAnsi="Times New Roman" w:cs="Times New Roman"/>
          <w:i/>
          <w:sz w:val="24"/>
          <w:szCs w:val="24"/>
        </w:rPr>
        <w:t xml:space="preserve">r </w:t>
      </w:r>
      <w:r w:rsidR="00B20465" w:rsidRPr="00B20465">
        <w:rPr>
          <w:rFonts w:ascii="Times New Roman" w:hAnsi="Times New Roman" w:cs="Times New Roman"/>
          <w:sz w:val="24"/>
          <w:szCs w:val="24"/>
        </w:rPr>
        <w:t>is the growth rate,</w:t>
      </w:r>
      <w:r w:rsidR="00B20465" w:rsidRPr="00B20465">
        <w:rPr>
          <w:rFonts w:ascii="Times New Roman" w:hAnsi="Times New Roman" w:cs="Times New Roman"/>
          <w:i/>
          <w:sz w:val="24"/>
          <w:szCs w:val="24"/>
        </w:rPr>
        <w:t xml:space="preserve"> </w:t>
      </w:r>
      <w:proofErr w:type="spellStart"/>
      <w:r w:rsidR="00B20465" w:rsidRPr="00B20465">
        <w:rPr>
          <w:rFonts w:ascii="Times New Roman" w:hAnsi="Times New Roman" w:cs="Times New Roman"/>
          <w:i/>
          <w:sz w:val="24"/>
          <w:szCs w:val="24"/>
        </w:rPr>
        <w:t>N</w:t>
      </w:r>
      <w:r w:rsidR="00B20465" w:rsidRPr="00B20465">
        <w:rPr>
          <w:rFonts w:ascii="Times New Roman" w:hAnsi="Times New Roman" w:cs="Times New Roman"/>
          <w:i/>
          <w:sz w:val="24"/>
          <w:szCs w:val="24"/>
          <w:vertAlign w:val="subscript"/>
        </w:rPr>
        <w:t>t</w:t>
      </w:r>
      <w:proofErr w:type="spellEnd"/>
      <w:r w:rsidR="00B20465" w:rsidRPr="00B20465">
        <w:rPr>
          <w:rFonts w:ascii="Times New Roman" w:hAnsi="Times New Roman" w:cs="Times New Roman"/>
          <w:sz w:val="24"/>
          <w:szCs w:val="24"/>
          <w:vertAlign w:val="subscript"/>
        </w:rPr>
        <w:t xml:space="preserve"> </w:t>
      </w:r>
      <w:r w:rsidR="00B20465" w:rsidRPr="00B20465">
        <w:rPr>
          <w:rFonts w:ascii="Times New Roman" w:hAnsi="Times New Roman" w:cs="Times New Roman"/>
          <w:sz w:val="24"/>
          <w:szCs w:val="24"/>
        </w:rPr>
        <w:t xml:space="preserve">is the population size in the current generation, and </w:t>
      </w:r>
      <w:r w:rsidR="00B20465" w:rsidRPr="00B20465">
        <w:rPr>
          <w:rFonts w:ascii="Times New Roman" w:hAnsi="Times New Roman" w:cs="Times New Roman"/>
          <w:i/>
          <w:sz w:val="24"/>
          <w:szCs w:val="24"/>
        </w:rPr>
        <w:t>N</w:t>
      </w:r>
      <w:r w:rsidR="00B20465" w:rsidRPr="00B20465">
        <w:rPr>
          <w:rFonts w:ascii="Times New Roman" w:hAnsi="Times New Roman" w:cs="Times New Roman"/>
          <w:i/>
          <w:sz w:val="24"/>
          <w:szCs w:val="24"/>
          <w:vertAlign w:val="subscript"/>
        </w:rPr>
        <w:t>t+1</w:t>
      </w:r>
      <w:r w:rsidR="00B20465" w:rsidRPr="00B20465">
        <w:rPr>
          <w:rFonts w:ascii="Times New Roman" w:hAnsi="Times New Roman" w:cs="Times New Roman"/>
          <w:sz w:val="24"/>
          <w:szCs w:val="24"/>
        </w:rPr>
        <w:t xml:space="preserve"> is the population size in the next generation. </w:t>
      </w:r>
      <w:proofErr w:type="spellStart"/>
      <w:r w:rsidR="00B20465" w:rsidRPr="00B20465">
        <w:rPr>
          <w:rFonts w:ascii="Times New Roman" w:hAnsi="Times New Roman" w:cs="Times New Roman"/>
          <w:i/>
          <w:sz w:val="24"/>
          <w:szCs w:val="24"/>
        </w:rPr>
        <w:t>N</w:t>
      </w:r>
      <w:r w:rsidR="00B20465" w:rsidRPr="00B20465">
        <w:rPr>
          <w:rFonts w:ascii="Times New Roman" w:hAnsi="Times New Roman" w:cs="Times New Roman"/>
          <w:i/>
          <w:sz w:val="24"/>
          <w:szCs w:val="24"/>
          <w:vertAlign w:val="subscript"/>
        </w:rPr>
        <w:t>t</w:t>
      </w:r>
      <w:proofErr w:type="spellEnd"/>
      <w:r w:rsidR="00B20465" w:rsidRPr="00B20465">
        <w:rPr>
          <w:rFonts w:ascii="Times New Roman" w:hAnsi="Times New Roman" w:cs="Times New Roman"/>
          <w:sz w:val="24"/>
          <w:szCs w:val="24"/>
        </w:rPr>
        <w:t xml:space="preserve"> in each generation is calculated by summing the number of individuals who survive until mating, where the probability of survival </w:t>
      </w:r>
      <w:r w:rsidR="00B20465">
        <w:rPr>
          <w:rFonts w:ascii="Times New Roman" w:hAnsi="Times New Roman" w:cs="Times New Roman"/>
          <w:sz w:val="24"/>
          <w:szCs w:val="24"/>
        </w:rPr>
        <w:t>is determined by Gaussian stabilizing selection</w:t>
      </w:r>
      <w:r w:rsidR="008732B6">
        <w:rPr>
          <w:rFonts w:ascii="Times New Roman" w:hAnsi="Times New Roman" w:cs="Times New Roman"/>
          <w:sz w:val="24"/>
          <w:szCs w:val="24"/>
        </w:rPr>
        <w:t xml:space="preserve"> around the optimum phenotype in that generation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r w:rsidR="008732B6">
        <w:rPr>
          <w:rFonts w:ascii="Times New Roman" w:eastAsiaTheme="minorEastAsia" w:hAnsi="Times New Roman" w:cs="Times New Roman"/>
          <w:sz w:val="24"/>
          <w:szCs w:val="24"/>
        </w:rPr>
        <w:t>)</w:t>
      </w:r>
      <w:r w:rsidR="00B20465">
        <w:rPr>
          <w:rFonts w:ascii="Times New Roman" w:hAnsi="Times New Roman" w:cs="Times New Roman"/>
          <w:sz w:val="24"/>
          <w:szCs w:val="24"/>
        </w:rPr>
        <w:t xml:space="preserve">, as described in </w:t>
      </w:r>
      <w:r w:rsidR="002F0445">
        <w:rPr>
          <w:rFonts w:ascii="Times New Roman" w:hAnsi="Times New Roman" w:cs="Times New Roman"/>
          <w:noProof/>
          <w:sz w:val="24"/>
          <w:szCs w:val="24"/>
        </w:rPr>
        <w:t xml:space="preserve">BL </w:t>
      </w:r>
      <w:r w:rsidR="00B20465">
        <w:rPr>
          <w:rFonts w:ascii="Times New Roman" w:hAnsi="Times New Roman" w:cs="Times New Roman"/>
          <w:sz w:val="24"/>
          <w:szCs w:val="24"/>
        </w:rPr>
        <w:t>equation 1</w:t>
      </w:r>
      <w:r>
        <w:rPr>
          <w:rFonts w:ascii="Times New Roman" w:hAnsi="Times New Roman" w:cs="Times New Roman"/>
          <w:sz w:val="24"/>
          <w:szCs w:val="24"/>
        </w:rPr>
        <w:t>. For e</w:t>
      </w:r>
      <w:r w:rsidR="00B20465" w:rsidRPr="00B20465">
        <w:rPr>
          <w:rFonts w:ascii="Times New Roman" w:hAnsi="Times New Roman" w:cs="Times New Roman"/>
          <w:sz w:val="24"/>
          <w:szCs w:val="24"/>
        </w:rPr>
        <w:t xml:space="preserve">ach generation,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r w:rsidR="00B20465" w:rsidRPr="00B20465">
        <w:rPr>
          <w:rFonts w:ascii="Times New Roman" w:hAnsi="Times New Roman" w:cs="Times New Roman"/>
          <w:sz w:val="24"/>
          <w:szCs w:val="24"/>
        </w:rPr>
        <w:t xml:space="preserve"> will </w:t>
      </w:r>
      <w:r w:rsidR="008732B6">
        <w:rPr>
          <w:rFonts w:ascii="Times New Roman" w:hAnsi="Times New Roman" w:cs="Times New Roman"/>
          <w:sz w:val="24"/>
          <w:szCs w:val="24"/>
        </w:rPr>
        <w:t xml:space="preserve">be calculated according to the equation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E</m:t>
        </m:r>
      </m:oMath>
      <w:r w:rsidR="002F53BD">
        <w:rPr>
          <w:rFonts w:ascii="Times New Roman" w:hAnsi="Times New Roman" w:cs="Times New Roman"/>
          <w:sz w:val="24"/>
          <w:szCs w:val="24"/>
        </w:rPr>
        <w:t xml:space="preserve">, where </w:t>
      </w:r>
      <w:r w:rsidR="002F53BD">
        <w:rPr>
          <w:rFonts w:ascii="Times New Roman" w:hAnsi="Times New Roman" w:cs="Times New Roman"/>
          <w:i/>
          <w:sz w:val="24"/>
          <w:szCs w:val="24"/>
        </w:rPr>
        <w:t xml:space="preserve">k </w:t>
      </w:r>
      <w:r w:rsidR="002F53BD">
        <w:rPr>
          <w:rFonts w:ascii="Times New Roman" w:hAnsi="Times New Roman" w:cs="Times New Roman"/>
          <w:sz w:val="24"/>
          <w:szCs w:val="24"/>
        </w:rPr>
        <w:t xml:space="preserve">is the constant rate of environmental change and </w:t>
      </w:r>
      <w:r w:rsidR="002F53BD">
        <w:rPr>
          <w:rFonts w:ascii="Times New Roman" w:hAnsi="Times New Roman" w:cs="Times New Roman"/>
          <w:i/>
          <w:sz w:val="24"/>
          <w:szCs w:val="24"/>
        </w:rPr>
        <w:t>E</w:t>
      </w:r>
      <w:r w:rsidR="002F53BD">
        <w:rPr>
          <w:rFonts w:ascii="Times New Roman" w:hAnsi="Times New Roman" w:cs="Times New Roman"/>
          <w:sz w:val="24"/>
          <w:szCs w:val="24"/>
        </w:rPr>
        <w:t xml:space="preserve"> is a random stochastic effect with mean 0 and variance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s</m:t>
            </m:r>
          </m:sub>
          <m:sup>
            <m:r>
              <w:rPr>
                <w:rFonts w:ascii="Cambria Math" w:hAnsi="Cambria Math" w:cs="Times New Roman"/>
                <w:sz w:val="24"/>
                <w:szCs w:val="24"/>
              </w:rPr>
              <m:t>2</m:t>
            </m:r>
          </m:sup>
        </m:sSubSup>
      </m:oMath>
      <w:r w:rsidR="00B20465" w:rsidRPr="00B20465">
        <w:rPr>
          <w:rFonts w:ascii="Times New Roman" w:hAnsi="Times New Roman" w:cs="Times New Roman"/>
          <w:sz w:val="24"/>
          <w:szCs w:val="24"/>
        </w:rPr>
        <w:t xml:space="preserve">. Genomes for generation </w:t>
      </w:r>
      <w:r w:rsidR="00B20465" w:rsidRPr="00B20465">
        <w:rPr>
          <w:rFonts w:ascii="Times New Roman" w:hAnsi="Times New Roman" w:cs="Times New Roman"/>
          <w:i/>
          <w:sz w:val="24"/>
          <w:szCs w:val="24"/>
        </w:rPr>
        <w:t>t+1</w:t>
      </w:r>
      <w:r w:rsidR="00B20465" w:rsidRPr="00B20465">
        <w:rPr>
          <w:rFonts w:ascii="Times New Roman" w:hAnsi="Times New Roman" w:cs="Times New Roman"/>
          <w:sz w:val="24"/>
          <w:szCs w:val="24"/>
        </w:rPr>
        <w:t xml:space="preserve"> will be generated by randomly assigning sex to surviving individuals in generation </w:t>
      </w:r>
      <w:r w:rsidR="00B20465" w:rsidRPr="00B20465">
        <w:rPr>
          <w:rFonts w:ascii="Times New Roman" w:hAnsi="Times New Roman" w:cs="Times New Roman"/>
          <w:i/>
          <w:sz w:val="24"/>
          <w:szCs w:val="24"/>
        </w:rPr>
        <w:t>t</w:t>
      </w:r>
      <w:r w:rsidR="00B20465" w:rsidRPr="00B20465">
        <w:rPr>
          <w:rFonts w:ascii="Times New Roman" w:hAnsi="Times New Roman" w:cs="Times New Roman"/>
          <w:sz w:val="24"/>
          <w:szCs w:val="24"/>
        </w:rPr>
        <w:t xml:space="preserve">, a mother and father to each of </w:t>
      </w:r>
      <w:r w:rsidR="00B20465" w:rsidRPr="00B20465">
        <w:rPr>
          <w:rFonts w:ascii="Times New Roman" w:hAnsi="Times New Roman" w:cs="Times New Roman"/>
          <w:i/>
          <w:sz w:val="24"/>
          <w:szCs w:val="24"/>
        </w:rPr>
        <w:t>N</w:t>
      </w:r>
      <w:r w:rsidR="00B20465" w:rsidRPr="00B20465">
        <w:rPr>
          <w:rFonts w:ascii="Times New Roman" w:hAnsi="Times New Roman" w:cs="Times New Roman"/>
          <w:i/>
          <w:sz w:val="24"/>
          <w:szCs w:val="24"/>
          <w:vertAlign w:val="subscript"/>
        </w:rPr>
        <w:t>t+1</w:t>
      </w:r>
      <w:r w:rsidR="00B20465" w:rsidRPr="00B20465">
        <w:rPr>
          <w:rFonts w:ascii="Times New Roman" w:hAnsi="Times New Roman" w:cs="Times New Roman"/>
          <w:sz w:val="24"/>
          <w:szCs w:val="24"/>
        </w:rPr>
        <w:t xml:space="preserve"> </w:t>
      </w:r>
      <w:proofErr w:type="gramStart"/>
      <w:r w:rsidR="00B20465" w:rsidRPr="00B20465">
        <w:rPr>
          <w:rFonts w:ascii="Times New Roman" w:hAnsi="Times New Roman" w:cs="Times New Roman"/>
          <w:sz w:val="24"/>
          <w:szCs w:val="24"/>
        </w:rPr>
        <w:t>individuals</w:t>
      </w:r>
      <w:proofErr w:type="gramEnd"/>
      <w:r w:rsidR="00B20465" w:rsidRPr="00B20465">
        <w:rPr>
          <w:rFonts w:ascii="Times New Roman" w:hAnsi="Times New Roman" w:cs="Times New Roman"/>
          <w:sz w:val="24"/>
          <w:szCs w:val="24"/>
        </w:rPr>
        <w:t xml:space="preserve">, and then one paternal and one maternal copy of each chromosome </w:t>
      </w:r>
      <w:r>
        <w:rPr>
          <w:rFonts w:ascii="Times New Roman" w:hAnsi="Times New Roman" w:cs="Times New Roman"/>
          <w:sz w:val="24"/>
          <w:szCs w:val="24"/>
        </w:rPr>
        <w:t>to</w:t>
      </w:r>
      <w:r w:rsidR="00B20465" w:rsidRPr="00B20465">
        <w:rPr>
          <w:rFonts w:ascii="Times New Roman" w:hAnsi="Times New Roman" w:cs="Times New Roman"/>
          <w:sz w:val="24"/>
          <w:szCs w:val="24"/>
        </w:rPr>
        <w:t xml:space="preserve"> </w:t>
      </w:r>
      <w:r>
        <w:rPr>
          <w:rFonts w:ascii="Times New Roman" w:hAnsi="Times New Roman" w:cs="Times New Roman"/>
          <w:sz w:val="24"/>
          <w:szCs w:val="24"/>
        </w:rPr>
        <w:t>each offspring</w:t>
      </w:r>
      <w:r w:rsidR="00B20465" w:rsidRPr="00B20465">
        <w:rPr>
          <w:rFonts w:ascii="Times New Roman" w:hAnsi="Times New Roman" w:cs="Times New Roman"/>
          <w:sz w:val="24"/>
          <w:szCs w:val="24"/>
        </w:rPr>
        <w:t xml:space="preserve">. Recombination will be simulated by randomly positioning </w:t>
      </w:r>
      <w:r w:rsidR="00B20465" w:rsidRPr="00B20465">
        <w:rPr>
          <w:rFonts w:ascii="Times New Roman" w:hAnsi="Times New Roman" w:cs="Times New Roman"/>
          <w:i/>
          <w:sz w:val="24"/>
          <w:szCs w:val="24"/>
        </w:rPr>
        <w:t>n</w:t>
      </w:r>
      <w:r w:rsidR="00B20465" w:rsidRPr="00B20465">
        <w:rPr>
          <w:rFonts w:ascii="Times New Roman" w:hAnsi="Times New Roman" w:cs="Times New Roman"/>
          <w:sz w:val="24"/>
          <w:szCs w:val="24"/>
        </w:rPr>
        <w:t xml:space="preserve"> recombination events along each chromosome, where </w:t>
      </w:r>
      <w:r w:rsidR="00B20465" w:rsidRPr="00B20465">
        <w:rPr>
          <w:rFonts w:ascii="Times New Roman" w:hAnsi="Times New Roman" w:cs="Times New Roman"/>
          <w:i/>
          <w:sz w:val="24"/>
          <w:szCs w:val="24"/>
        </w:rPr>
        <w:t xml:space="preserve">n </w:t>
      </w:r>
      <w:r w:rsidR="00B20465" w:rsidRPr="00B20465">
        <w:rPr>
          <w:rFonts w:ascii="Times New Roman" w:hAnsi="Times New Roman" w:cs="Times New Roman"/>
          <w:sz w:val="24"/>
          <w:szCs w:val="24"/>
        </w:rPr>
        <w:t>is drawn from a Poisson distribution with λ = 1 (</w:t>
      </w:r>
      <w:r>
        <w:rPr>
          <w:rFonts w:ascii="Times New Roman" w:hAnsi="Times New Roman" w:cs="Times New Roman"/>
          <w:sz w:val="24"/>
          <w:szCs w:val="24"/>
        </w:rPr>
        <w:t>equivalent to the recombination rate ρ used to simulate the genome</w:t>
      </w:r>
      <w:r w:rsidR="00B20465" w:rsidRPr="00B20465">
        <w:rPr>
          <w:rFonts w:ascii="Times New Roman" w:hAnsi="Times New Roman" w:cs="Times New Roman"/>
          <w:sz w:val="24"/>
          <w:szCs w:val="24"/>
        </w:rPr>
        <w:t>). All simulations will be run until either population extinction or for 1,000 generations.</w:t>
      </w:r>
      <w:r w:rsidR="00E563AA">
        <w:rPr>
          <w:rFonts w:ascii="Times New Roman" w:hAnsi="Times New Roman" w:cs="Times New Roman"/>
          <w:sz w:val="24"/>
          <w:szCs w:val="24"/>
        </w:rPr>
        <w:t xml:space="preserve"> </w:t>
      </w:r>
      <w:r w:rsidR="002F53BD">
        <w:rPr>
          <w:rFonts w:ascii="Times New Roman" w:hAnsi="Times New Roman" w:cs="Times New Roman"/>
          <w:sz w:val="24"/>
          <w:szCs w:val="24"/>
        </w:rPr>
        <w:t xml:space="preserve">All growth, selection, and stochastic parameters will be tuned via small test runs for each set of RD datasets in order to cause extinction in RD datasets at </w:t>
      </w:r>
      <w:r w:rsidR="002F53BD" w:rsidRPr="002F53BD">
        <w:rPr>
          <w:rFonts w:ascii="Times New Roman" w:hAnsi="Times New Roman" w:cs="Times New Roman"/>
          <w:i/>
          <w:sz w:val="24"/>
          <w:szCs w:val="24"/>
        </w:rPr>
        <w:t>t</w:t>
      </w:r>
      <w:r w:rsidR="002F53BD" w:rsidRPr="002F53BD">
        <w:rPr>
          <w:rFonts w:ascii="Times New Roman" w:hAnsi="Times New Roman" w:cs="Times New Roman"/>
          <w:sz w:val="24"/>
          <w:szCs w:val="24"/>
        </w:rPr>
        <w:t xml:space="preserve"> ≈ 500</w:t>
      </w:r>
      <w:r w:rsidR="002F53BD">
        <w:rPr>
          <w:rFonts w:ascii="Times New Roman" w:hAnsi="Times New Roman" w:cs="Times New Roman"/>
          <w:sz w:val="24"/>
          <w:szCs w:val="24"/>
        </w:rPr>
        <w:t>.</w:t>
      </w:r>
      <w:r w:rsidR="00EB13DE">
        <w:rPr>
          <w:rFonts w:ascii="Times New Roman" w:hAnsi="Times New Roman" w:cs="Times New Roman"/>
          <w:sz w:val="24"/>
          <w:szCs w:val="24"/>
        </w:rPr>
        <w:t xml:space="preserve"> For PD datasets, sampled individuals will first be randomly mated up to </w:t>
      </w:r>
      <w:r w:rsidR="00EB13DE">
        <w:rPr>
          <w:rFonts w:ascii="Times New Roman" w:hAnsi="Times New Roman" w:cs="Times New Roman"/>
          <w:i/>
          <w:sz w:val="24"/>
          <w:szCs w:val="24"/>
        </w:rPr>
        <w:t>N</w:t>
      </w:r>
      <w:r w:rsidR="00EB13DE">
        <w:rPr>
          <w:rFonts w:ascii="Times New Roman" w:hAnsi="Times New Roman" w:cs="Times New Roman"/>
          <w:i/>
          <w:sz w:val="24"/>
          <w:szCs w:val="24"/>
          <w:vertAlign w:val="subscript"/>
        </w:rPr>
        <w:t>e</w:t>
      </w:r>
      <w:r w:rsidR="00EB13DE">
        <w:rPr>
          <w:rFonts w:ascii="Times New Roman" w:hAnsi="Times New Roman" w:cs="Times New Roman"/>
          <w:sz w:val="24"/>
          <w:szCs w:val="24"/>
        </w:rPr>
        <w:t xml:space="preserve"> in order to simulate demographic scenarios for the entire population.</w:t>
      </w:r>
    </w:p>
    <w:p w14:paraId="0D1325AD" w14:textId="250C2289" w:rsidR="00B8337B" w:rsidRPr="00EB13DE" w:rsidRDefault="00B8337B" w:rsidP="00F47066">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For each possible combination of parameters, we will simulate 1,000 PD datasets and their corresponding demographic outcomes. Likewise, each 1,000 copies of the RD dataset for each combination of relevant parameters will be created. All </w:t>
      </w:r>
      <w:r w:rsidR="00E2015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variables that define these groups of simulations are listed in Table 4. </w:t>
      </w:r>
      <w:r w:rsidR="00E2015B">
        <w:rPr>
          <w:rFonts w:ascii="Times New Roman" w:eastAsiaTheme="minorEastAsia" w:hAnsi="Times New Roman" w:cs="Times New Roman"/>
          <w:sz w:val="24"/>
          <w:szCs w:val="24"/>
        </w:rPr>
        <w:t xml:space="preserve">This equates to 24 RD dataset groups, each of which corresponds to 15 PD datasets, and thus 384,000 (24 RD + 24*15 PD x 1,000) total simulations. </w:t>
      </w:r>
      <w:r>
        <w:rPr>
          <w:rFonts w:ascii="Times New Roman" w:eastAsiaTheme="minorEastAsia" w:hAnsi="Times New Roman" w:cs="Times New Roman"/>
          <w:sz w:val="24"/>
          <w:szCs w:val="24"/>
        </w:rPr>
        <w:t>The mean time to extinction within each group of PD datasets will be compared that of the corresponding RD dataset to determine the viability of each prediction method.</w:t>
      </w:r>
    </w:p>
    <w:p w14:paraId="5651F61A" w14:textId="4C1FE8E6" w:rsidR="00073C7B" w:rsidRDefault="002F53BD" w:rsidP="00B8337B">
      <w:pPr>
        <w:spacing w:line="48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 </w:t>
      </w:r>
      <w:r w:rsidR="00B8337B">
        <w:rPr>
          <w:rFonts w:ascii="Times New Roman" w:hAnsi="Times New Roman" w:cs="Times New Roman"/>
          <w:sz w:val="24"/>
          <w:szCs w:val="24"/>
        </w:rPr>
        <w:t xml:space="preserve">In addition, the </w:t>
      </w:r>
      <w:r>
        <w:rPr>
          <w:rFonts w:ascii="Times New Roman" w:hAnsi="Times New Roman" w:cs="Times New Roman"/>
          <w:sz w:val="24"/>
          <w:szCs w:val="24"/>
        </w:rPr>
        <w:t>time till the start of strong population decline (</w:t>
      </w:r>
      <w:r>
        <w:rPr>
          <w:rFonts w:ascii="Times New Roman" w:hAnsi="Times New Roman" w:cs="Times New Roman"/>
          <w:i/>
          <w:sz w:val="24"/>
          <w:szCs w:val="24"/>
        </w:rPr>
        <w:t>t</w:t>
      </w:r>
      <w:r>
        <w:rPr>
          <w:rFonts w:ascii="Times New Roman" w:hAnsi="Times New Roman" w:cs="Times New Roman"/>
          <w:i/>
          <w:sz w:val="24"/>
          <w:szCs w:val="24"/>
          <w:vertAlign w:val="subscript"/>
        </w:rPr>
        <w:t>1</w:t>
      </w:r>
      <w:r>
        <w:rPr>
          <w:rFonts w:ascii="Times New Roman" w:hAnsi="Times New Roman" w:cs="Times New Roman"/>
          <w:sz w:val="24"/>
          <w:szCs w:val="24"/>
        </w:rPr>
        <w:t>) will be calculated using BL</w:t>
      </w:r>
      <w:r w:rsidR="00E76133">
        <w:rPr>
          <w:rFonts w:ascii="Times New Roman" w:hAnsi="Times New Roman" w:cs="Times New Roman"/>
          <w:sz w:val="24"/>
          <w:szCs w:val="24"/>
        </w:rPr>
        <w:t xml:space="preserve"> equations</w:t>
      </w:r>
      <w:r>
        <w:rPr>
          <w:rFonts w:ascii="Times New Roman" w:hAnsi="Times New Roman" w:cs="Times New Roman"/>
          <w:sz w:val="24"/>
          <w:szCs w:val="24"/>
        </w:rPr>
        <w:t xml:space="preserve"> for each of the RD datasets by estimating </w:t>
      </w:r>
      <w:r>
        <w:rPr>
          <w:rFonts w:ascii="Times New Roman" w:hAnsi="Times New Roman" w:cs="Times New Roman"/>
          <w:i/>
          <w:sz w:val="24"/>
          <w:szCs w:val="24"/>
        </w:rPr>
        <w:t>N</w:t>
      </w:r>
      <w:r>
        <w:rPr>
          <w:rFonts w:ascii="Times New Roman" w:hAnsi="Times New Roman" w:cs="Times New Roman"/>
          <w:i/>
          <w:sz w:val="24"/>
          <w:szCs w:val="24"/>
          <w:vertAlign w:val="subscript"/>
        </w:rPr>
        <w:t>e</w:t>
      </w:r>
      <w:r w:rsidR="00E76133">
        <w:rPr>
          <w:rFonts w:ascii="Times New Roman" w:hAnsi="Times New Roman" w:cs="Times New Roman"/>
          <w:sz w:val="24"/>
          <w:szCs w:val="24"/>
        </w:rPr>
        <w:t xml:space="preserve"> </w:t>
      </w:r>
      <w:r>
        <w:rPr>
          <w:rFonts w:ascii="Times New Roman" w:eastAsiaTheme="minorEastAsia" w:hAnsi="Times New Roman" w:cs="Times New Roman"/>
          <w:sz w:val="24"/>
          <w:szCs w:val="24"/>
        </w:rPr>
        <w:t>according to</w:t>
      </w:r>
      <w:r w:rsidRPr="002F53BD">
        <w:rPr>
          <w:rFonts w:ascii="Times New Roman" w:eastAsiaTheme="minorEastAsia" w:hAnsi="Times New Roman" w:cs="Times New Roman"/>
          <w:noProof/>
          <w:sz w:val="24"/>
          <w:szCs w:val="24"/>
        </w:rPr>
        <w:t xml:space="preserve"> Waples et al.</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{"citationItems":[{"id":"ITEM-1","itemData":{"author":[{"dropping-particle":"","family":"Waples","given":"R K","non-dropping-particle":"","parse-names":false,"suffix":""},{"dropping-particle":"","family":"Larson","given":"W A","non-dropping-particle":"","parse-names":false,"suffix":""},{"dropping-particle":"","family":"Waples","given":"R S","non-dropping-particle":"","parse-names":false,"suffix":""}],"container-title":"Heredity","id":"ITEM-1","issued":{"date-parts":[["2016","8","24"]]},"page":"233","publisher":"The Genetics Society Macmillan Publishers Limited, part of Springer Nature.","title":"Estimating contemporary effective population size in non-model species using linkage disequilibrium across thousands of loci","type":"article-journal","volume":"117"},"uris":["http://www.mendeley.com/documents/?uuid=fe864b57-5004-4ed0-9e04-bfb6e0d9e9c0"]}],"mendeley":{"formattedCitation":"(Waples et al., 2016)","manualFormatting":"(2016)","plainTextFormattedCitation":"(Waples et al., 2016)","previouslyFormattedCitation":"(Waples et al., 2016)"},"properties":{"noteIndex":0},"schema":"https://github.com/citation-style-language/schema/raw/master/csl-citation.json"}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F53BD">
        <w:rPr>
          <w:rFonts w:ascii="Times New Roman" w:eastAsiaTheme="minorEastAsia" w:hAnsi="Times New Roman" w:cs="Times New Roman"/>
          <w:noProof/>
          <w:sz w:val="24"/>
          <w:szCs w:val="24"/>
        </w:rPr>
        <w:t>(2016)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E76133">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E76133">
        <w:rPr>
          <w:rFonts w:ascii="Times New Roman" w:eastAsiaTheme="minorEastAsia" w:hAnsi="Times New Roman" w:cs="Times New Roman"/>
          <w:sz w:val="24"/>
          <w:szCs w:val="24"/>
        </w:rPr>
        <w:t xml:space="preserve"> and </w:t>
      </w:r>
      <w:r w:rsidR="00E76133">
        <w:rPr>
          <w:rFonts w:ascii="Times New Roman" w:eastAsiaTheme="minorEastAsia" w:hAnsi="Times New Roman" w:cs="Times New Roman"/>
          <w:i/>
          <w:sz w:val="24"/>
          <w:szCs w:val="24"/>
        </w:rPr>
        <w:t>h</w:t>
      </w:r>
      <w:r w:rsidR="00E76133">
        <w:rPr>
          <w:rFonts w:ascii="Times New Roman" w:eastAsiaTheme="minorEastAsia" w:hAnsi="Times New Roman" w:cs="Times New Roman"/>
          <w:i/>
          <w:sz w:val="24"/>
          <w:szCs w:val="24"/>
          <w:vertAlign w:val="superscript"/>
        </w:rPr>
        <w:t>2</w:t>
      </w:r>
      <w:r w:rsidR="00E76133">
        <w:rPr>
          <w:rFonts w:ascii="Times New Roman" w:eastAsiaTheme="minorEastAsia" w:hAnsi="Times New Roman" w:cs="Times New Roman"/>
          <w:sz w:val="24"/>
          <w:szCs w:val="24"/>
        </w:rPr>
        <w:t xml:space="preserve"> using JWAS G-BLUP </w:t>
      </w:r>
      <w:r>
        <w:rPr>
          <w:rFonts w:ascii="Times New Roman" w:eastAsiaTheme="minorEastAsia" w:hAnsi="Times New Roman" w:cs="Times New Roman"/>
          <w:sz w:val="24"/>
          <w:szCs w:val="24"/>
        </w:rPr>
        <w:fldChar w:fldCharType="begin" w:fldLock="1"/>
      </w:r>
      <w:r w:rsidR="007F4D7F">
        <w:rPr>
          <w:rFonts w:ascii="Times New Roman" w:eastAsiaTheme="minorEastAsia" w:hAnsi="Times New Roman" w:cs="Times New Roman"/>
          <w:sz w:val="24"/>
          <w:szCs w:val="24"/>
        </w:rPr>
        <w:instrText>ADDIN CSL_CITATION {"citationItems":[{"id":"ITEM-1","itemData":{"DOI":"10.1534/genetics.118.300650","ISSN":"0016-6731","abstract":"Bayesian multiple-regression methods incorporating different mixture priors for marker effects are used widely in genomic prediction. Improvement in prediction accuracies from using those methods, such as BayesB, BayesC, and BayesCπ, have been shown in single-trait analyses with both simulated and real data. These methods have been extended to multi-trait analyses, but only under the restrictive assumption that a locus simultaneously affects all the traits or none of them. This assumption is not biologically meaningful, especially in multi-trait analyses involving many traits. In this paper, we develop and implement a more general multi-trait BayesC and BayesB methods allowing a broader range of mixture priors. Our methods allow a locus to affect any combination of traits, e.g., in a 5-trait analysis, the {\\textquotedblleft}restrictive{\\textquotedblright} model only allows two situations, whereas ours allow all 32 situations. Further, we compare our methods to single-trait methods and the {\\textquotedblleft}restrictive{\\textquotedblright} multi-trait formulation using real and simulated data. In the real data analysis, higher prediction accuracies were observed from both our new broad-based multi-trait methods and the {\\textquotedblleft}restrictive{\\textquotedblright} formulation. The broad-based and restrictive multi-trait methods showed similar prediction accuracies. In the simulated data analysis, higher prediction accuracies to the {\\textquotedblleft}restrictive{\\textquotedblright} method were observed from our general multi-trait methods for intermediate training population size. The software tool JWAS offers open-source routines to perform these analyses.","author":[{"dropping-particle":"","family":"Cheng","given":"Hao","non-dropping-particle":"","parse-names":false,"suffix":""},{"dropping-particle":"","family":"Kizilkaya","given":"Kadir","non-dropping-particle":"","parse-names":false,"suffix":""},{"dropping-particle":"","family":"Zeng","given":"Jian","non-dropping-particle":"","parse-names":false,"suffix":""},{"dropping-particle":"","family":"Garrick","given":"Dorian","non-dropping-particle":"","parse-names":false,"suffix":""},{"dropping-particle":"","family":"Fernando","given":"Rohan","non-dropping-particle":"","parse-names":false,"suffix":""}],"container-title":"Genetics","id":"ITEM-1","issue":"1","issued":{"date-parts":[["2018"]]},"page":"89-103","publisher":"Genetics","title":"Genomic Prediction from Multiple-Trait Bayesian Regression Methods Using Mixture Priors","type":"article-journal","volume":"209"},"uris":["http://www.mendeley.com/documents/?uuid=fcb8f645-316d-4f19-a400-e621ca1fdfb0"]}],"mendeley":{"formattedCitation":"(Cheng et al., 2018)","plainTextFormattedCitation":"(Cheng et al., 2018)","previouslyFormattedCitation":"(Cheng et al., 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F53BD">
        <w:rPr>
          <w:rFonts w:ascii="Times New Roman" w:eastAsiaTheme="minorEastAsia" w:hAnsi="Times New Roman" w:cs="Times New Roman"/>
          <w:noProof/>
          <w:sz w:val="24"/>
          <w:szCs w:val="24"/>
        </w:rPr>
        <w:t>(Cheng et al., 2018)</w:t>
      </w:r>
      <w:r>
        <w:rPr>
          <w:rFonts w:ascii="Times New Roman" w:eastAsiaTheme="minorEastAsia" w:hAnsi="Times New Roman" w:cs="Times New Roman"/>
          <w:sz w:val="24"/>
          <w:szCs w:val="24"/>
        </w:rPr>
        <w:fldChar w:fldCharType="end"/>
      </w:r>
      <w:r w:rsidR="00E76133">
        <w:rPr>
          <w:rFonts w:ascii="Times New Roman" w:eastAsiaTheme="minorEastAsia" w:hAnsi="Times New Roman" w:cs="Times New Roman"/>
          <w:sz w:val="24"/>
          <w:szCs w:val="24"/>
        </w:rPr>
        <w:t xml:space="preserve">. For comparison, we will also use the BL equations in stepwise stochastic simulations where </w:t>
      </w:r>
      <w:r>
        <w:rPr>
          <w:rFonts w:ascii="Times New Roman" w:hAnsi="Times New Roman" w:cs="Times New Roman"/>
          <w:i/>
          <w:sz w:val="24"/>
          <w:szCs w:val="24"/>
        </w:rPr>
        <w:t>N</w:t>
      </w:r>
      <w:r>
        <w:rPr>
          <w:rFonts w:ascii="Times New Roman" w:hAnsi="Times New Roman" w:cs="Times New Roman"/>
          <w:i/>
          <w:sz w:val="24"/>
          <w:szCs w:val="24"/>
          <w:vertAlign w:val="subscript"/>
        </w:rPr>
        <w:t>e</w:t>
      </w:r>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G</m:t>
            </m:r>
          </m:sub>
          <m:sup>
            <m:r>
              <w:rPr>
                <w:rFonts w:ascii="Cambria Math" w:hAnsi="Cambria Math" w:cs="Times New Roman"/>
                <w:sz w:val="24"/>
                <w:szCs w:val="24"/>
              </w:rPr>
              <m:t>2</m:t>
            </m:r>
          </m:sup>
        </m:sSubSup>
      </m:oMath>
      <w:r w:rsidR="007F4D7F">
        <w:rPr>
          <w:rFonts w:ascii="Times New Roman" w:eastAsiaTheme="minorEastAsia" w:hAnsi="Times New Roman" w:cs="Times New Roman"/>
          <w:sz w:val="24"/>
          <w:szCs w:val="24"/>
        </w:rPr>
        <w:t xml:space="preserve"> </w:t>
      </w:r>
      <w:r w:rsidR="00E76133">
        <w:rPr>
          <w:rFonts w:ascii="Times New Roman" w:eastAsiaTheme="minorEastAsia" w:hAnsi="Times New Roman" w:cs="Times New Roman"/>
          <w:sz w:val="24"/>
          <w:szCs w:val="24"/>
        </w:rPr>
        <w:t xml:space="preserve">are </w:t>
      </w:r>
      <w:r w:rsidR="007F4D7F">
        <w:rPr>
          <w:rFonts w:ascii="Times New Roman" w:eastAsiaTheme="minorEastAsia" w:hAnsi="Times New Roman" w:cs="Times New Roman"/>
          <w:sz w:val="24"/>
          <w:szCs w:val="24"/>
        </w:rPr>
        <w:t xml:space="preserve">sequentially </w:t>
      </w:r>
      <w:r w:rsidR="00C32C15">
        <w:rPr>
          <w:rFonts w:ascii="Times New Roman" w:eastAsiaTheme="minorEastAsia" w:hAnsi="Times New Roman" w:cs="Times New Roman"/>
          <w:sz w:val="24"/>
          <w:szCs w:val="24"/>
        </w:rPr>
        <w:t xml:space="preserve">calculated </w:t>
      </w:r>
      <w:r w:rsidR="007F4D7F">
        <w:rPr>
          <w:rFonts w:ascii="Times New Roman" w:eastAsiaTheme="minorEastAsia" w:hAnsi="Times New Roman" w:cs="Times New Roman"/>
          <w:sz w:val="24"/>
          <w:szCs w:val="24"/>
        </w:rPr>
        <w:t>generation to generation using the BL equations according to</w:t>
      </w:r>
      <w:r w:rsidR="007F4D7F" w:rsidRPr="007F4D7F">
        <w:rPr>
          <w:rFonts w:ascii="Times New Roman" w:eastAsiaTheme="minorEastAsia" w:hAnsi="Times New Roman" w:cs="Times New Roman"/>
          <w:noProof/>
          <w:sz w:val="24"/>
          <w:szCs w:val="24"/>
        </w:rPr>
        <w:t xml:space="preserve"> Gienapp et al.</w:t>
      </w:r>
      <w:r w:rsidR="007F4D7F">
        <w:rPr>
          <w:rFonts w:ascii="Times New Roman" w:eastAsiaTheme="minorEastAsia" w:hAnsi="Times New Roman" w:cs="Times New Roman"/>
          <w:sz w:val="24"/>
          <w:szCs w:val="24"/>
        </w:rPr>
        <w:t xml:space="preserve"> </w:t>
      </w:r>
      <w:r w:rsidR="007F4D7F">
        <w:rPr>
          <w:rFonts w:ascii="Times New Roman" w:eastAsiaTheme="minorEastAsia" w:hAnsi="Times New Roman" w:cs="Times New Roman"/>
          <w:sz w:val="24"/>
          <w:szCs w:val="24"/>
        </w:rPr>
        <w:fldChar w:fldCharType="begin" w:fldLock="1"/>
      </w:r>
      <w:r w:rsidR="00073C7B">
        <w:rPr>
          <w:rFonts w:ascii="Times New Roman" w:eastAsiaTheme="minorEastAsia" w:hAnsi="Times New Roman" w:cs="Times New Roman"/>
          <w:sz w:val="24"/>
          <w:szCs w:val="24"/>
        </w:rPr>
        <w:instrText>ADDIN CSL_CITATION {"citationItems":[{"id":"ITEM-1","itemData":{"DOI":"10.1098/rstb.2012.0289","author":[{"dropping-particle":"","family":"Gienapp","given":"Phillip","non-dropping-particle":"","parse-names":false,"suffix":""},{"dropping-particle":"","family":"Lof","given":"Marjolein","non-dropping-particle":"","parse-names":false,"suffix":""},{"dropping-particle":"","family":"Reed","given":"Thomas E","non-dropping-particle":"","parse-names":false,"suffix":""},{"dropping-particle":"","family":"McNamara","given":"John","non-dropping-particle":"","parse-names":false,"suffix":""},{"dropping-particle":"","family":"Verhulst","given":"Simon","non-dropping-particle":"","parse-names":false,"suffix":""},{"dropping-particle":"","family":"Visser","given":"Marcel E","non-dropping-particle":"","parse-names":false,"suffix":""}],"container-title":"Philosophical Transactions of the Royal Society B: Biological Sciences","id":"ITEM-1","issue":"1610","issued":{"date-parts":[["2013"]]},"note":"Darn cool paper that uses the Chavin et al 2010 and Burger and Lunch 1995 models to estimate critical temperature change rates for great tit breeding phenology. Highlights how to parameterize and use those models while highlighting some of their issues. Suggests some changes to them as well. Some good papers to check out in this as well.","page":"20120289","title":"Predicting demographically sustainable rates of adaptation: can great tit breeding time keep pace with climate change?","type":"article-journal","volume":"368"},"uris":["http://www.mendeley.com/documents/?uuid=fa4bd9c7-d864-412b-8446-f3841d48d036"]}],"mendeley":{"formattedCitation":"(Gienapp et al., 2013)","manualFormatting":"(2013)","plainTextFormattedCitation":"(Gienapp et al., 2013)","previouslyFormattedCitation":"(Gienapp et al., 2013)"},"properties":{"noteIndex":0},"schema":"https://github.com/citation-style-language/schema/raw/master/csl-citation.json"}</w:instrText>
      </w:r>
      <w:r w:rsidR="007F4D7F">
        <w:rPr>
          <w:rFonts w:ascii="Times New Roman" w:eastAsiaTheme="minorEastAsia" w:hAnsi="Times New Roman" w:cs="Times New Roman"/>
          <w:sz w:val="24"/>
          <w:szCs w:val="24"/>
        </w:rPr>
        <w:fldChar w:fldCharType="separate"/>
      </w:r>
      <w:r w:rsidR="007F4D7F" w:rsidRPr="007F4D7F">
        <w:rPr>
          <w:rFonts w:ascii="Times New Roman" w:eastAsiaTheme="minorEastAsia" w:hAnsi="Times New Roman" w:cs="Times New Roman"/>
          <w:noProof/>
          <w:sz w:val="24"/>
          <w:szCs w:val="24"/>
        </w:rPr>
        <w:t>(2013)</w:t>
      </w:r>
      <w:r w:rsidR="007F4D7F">
        <w:rPr>
          <w:rFonts w:ascii="Times New Roman" w:eastAsiaTheme="minorEastAsia" w:hAnsi="Times New Roman" w:cs="Times New Roman"/>
          <w:sz w:val="24"/>
          <w:szCs w:val="24"/>
        </w:rPr>
        <w:fldChar w:fldCharType="end"/>
      </w:r>
      <w:r w:rsidR="007F4D7F">
        <w:rPr>
          <w:rFonts w:ascii="Times New Roman" w:eastAsiaTheme="minorEastAsia" w:hAnsi="Times New Roman" w:cs="Times New Roman"/>
          <w:sz w:val="24"/>
          <w:szCs w:val="24"/>
        </w:rPr>
        <w:t xml:space="preserve">. </w:t>
      </w:r>
      <w:r w:rsidR="00B8337B">
        <w:rPr>
          <w:rFonts w:ascii="Times New Roman" w:eastAsiaTheme="minorEastAsia" w:hAnsi="Times New Roman" w:cs="Times New Roman"/>
          <w:sz w:val="24"/>
          <w:szCs w:val="24"/>
        </w:rPr>
        <w:t>These results will also be compared to the simulation results from the RD and PD datasets.</w:t>
      </w:r>
    </w:p>
    <w:p w14:paraId="61FE81D0" w14:textId="74208A1C" w:rsidR="00774EF4" w:rsidRDefault="000A200F" w:rsidP="00073C7B">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00073C7B">
        <w:rPr>
          <w:rFonts w:ascii="Times New Roman" w:eastAsiaTheme="minorEastAsia" w:hAnsi="Times New Roman" w:cs="Times New Roman"/>
          <w:b/>
          <w:sz w:val="24"/>
          <w:szCs w:val="24"/>
        </w:rPr>
        <w:t xml:space="preserve">Results to Date: </w:t>
      </w:r>
      <w:r w:rsidR="00EB13DE">
        <w:rPr>
          <w:rFonts w:ascii="Times New Roman" w:eastAsiaTheme="minorEastAsia" w:hAnsi="Times New Roman" w:cs="Times New Roman"/>
          <w:sz w:val="24"/>
          <w:szCs w:val="24"/>
        </w:rPr>
        <w:t>Simulated genomes have been created as described above</w:t>
      </w:r>
      <w:r w:rsidR="002F0445">
        <w:rPr>
          <w:rFonts w:ascii="Times New Roman" w:eastAsiaTheme="minorEastAsia" w:hAnsi="Times New Roman" w:cs="Times New Roman"/>
          <w:sz w:val="24"/>
          <w:szCs w:val="24"/>
        </w:rPr>
        <w:t xml:space="preserve"> and</w:t>
      </w:r>
      <w:r w:rsidR="00850BDE">
        <w:rPr>
          <w:rFonts w:ascii="Times New Roman" w:eastAsiaTheme="minorEastAsia" w:hAnsi="Times New Roman" w:cs="Times New Roman"/>
          <w:sz w:val="24"/>
          <w:szCs w:val="24"/>
        </w:rPr>
        <w:t xml:space="preserve"> m</w:t>
      </w:r>
      <w:r w:rsidR="00073C7B">
        <w:rPr>
          <w:rFonts w:ascii="Times New Roman" w:eastAsiaTheme="minorEastAsia" w:hAnsi="Times New Roman" w:cs="Times New Roman"/>
          <w:sz w:val="24"/>
          <w:szCs w:val="24"/>
        </w:rPr>
        <w:t xml:space="preserve">uch of the core R code needed for the project has been written. Specifically, the code needed to simulate population growth, selection, random mating, and genetic recombination under a range of user-defined models and parameters based on loci effect sizes has been completed. Revisions to this code to allow for BV estimation from ranger, JWAS, and BGLR models are ongoing. Code to estimate marker effect sizes and generate models to predict BVs is complete for ranger and </w:t>
      </w:r>
      <w:proofErr w:type="gramStart"/>
      <w:r w:rsidR="00073C7B">
        <w:rPr>
          <w:rFonts w:ascii="Times New Roman" w:eastAsiaTheme="minorEastAsia" w:hAnsi="Times New Roman" w:cs="Times New Roman"/>
          <w:sz w:val="24"/>
          <w:szCs w:val="24"/>
        </w:rPr>
        <w:t>BGLR, and</w:t>
      </w:r>
      <w:proofErr w:type="gramEnd"/>
      <w:r w:rsidR="00073C7B">
        <w:rPr>
          <w:rFonts w:ascii="Times New Roman" w:eastAsiaTheme="minorEastAsia" w:hAnsi="Times New Roman" w:cs="Times New Roman"/>
          <w:sz w:val="24"/>
          <w:szCs w:val="24"/>
        </w:rPr>
        <w:t xml:space="preserve"> is in progress for JWAS</w:t>
      </w:r>
      <w:r w:rsidR="00EB13DE">
        <w:rPr>
          <w:rFonts w:ascii="Times New Roman" w:eastAsiaTheme="minorEastAsia" w:hAnsi="Times New Roman" w:cs="Times New Roman"/>
          <w:sz w:val="24"/>
          <w:szCs w:val="24"/>
        </w:rPr>
        <w:t>.</w:t>
      </w:r>
      <w:r w:rsidR="00850BDE">
        <w:rPr>
          <w:rFonts w:ascii="Times New Roman" w:eastAsiaTheme="minorEastAsia" w:hAnsi="Times New Roman" w:cs="Times New Roman"/>
          <w:sz w:val="24"/>
          <w:szCs w:val="24"/>
        </w:rPr>
        <w:t xml:space="preserve"> </w:t>
      </w:r>
      <w:r w:rsidR="00D80D36">
        <w:rPr>
          <w:rFonts w:ascii="Times New Roman" w:eastAsiaTheme="minorEastAsia" w:hAnsi="Times New Roman" w:cs="Times New Roman"/>
          <w:sz w:val="24"/>
          <w:szCs w:val="24"/>
        </w:rPr>
        <w:t xml:space="preserve">Code can be found at </w:t>
      </w:r>
      <w:r w:rsidR="00D80D36" w:rsidRPr="00D80D36">
        <w:rPr>
          <w:rFonts w:ascii="Times New Roman" w:eastAsiaTheme="minorEastAsia" w:hAnsi="Times New Roman" w:cs="Times New Roman"/>
          <w:sz w:val="24"/>
          <w:szCs w:val="24"/>
        </w:rPr>
        <w:t>https://github.com/hemstrow/genomic_prediction_accuracy</w:t>
      </w:r>
      <w:r w:rsidR="00D80D36">
        <w:rPr>
          <w:rFonts w:ascii="Times New Roman" w:eastAsiaTheme="minorEastAsia" w:hAnsi="Times New Roman" w:cs="Times New Roman"/>
          <w:sz w:val="24"/>
          <w:szCs w:val="24"/>
        </w:rPr>
        <w:t>.</w:t>
      </w:r>
    </w:p>
    <w:p w14:paraId="6DFD99F9" w14:textId="6D8576AA" w:rsidR="00C32C15" w:rsidRPr="00C32C15" w:rsidRDefault="00C32C15" w:rsidP="00073C7B">
      <w:pPr>
        <w:spacing w:line="480" w:lineRule="auto"/>
        <w:contextual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Tables and Figures:</w:t>
      </w:r>
    </w:p>
    <w:tbl>
      <w:tblPr>
        <w:tblW w:w="4740"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2720"/>
        <w:gridCol w:w="2020"/>
      </w:tblGrid>
      <w:tr w:rsidR="000A200F" w14:paraId="456600F1" w14:textId="77777777" w:rsidTr="00E332D8">
        <w:trPr>
          <w:trHeight w:val="75"/>
        </w:trPr>
        <w:tc>
          <w:tcPr>
            <w:tcW w:w="4740" w:type="dxa"/>
            <w:gridSpan w:val="2"/>
            <w:tcBorders>
              <w:top w:val="nil"/>
              <w:left w:val="nil"/>
              <w:bottom w:val="nil"/>
              <w:right w:val="nil"/>
            </w:tcBorders>
            <w:shd w:val="clear" w:color="auto" w:fill="auto"/>
            <w:noWrap/>
            <w:tcMar>
              <w:top w:w="15" w:type="dxa"/>
              <w:left w:w="15" w:type="dxa"/>
              <w:bottom w:w="0" w:type="dxa"/>
              <w:right w:w="15" w:type="dxa"/>
            </w:tcMar>
            <w:vAlign w:val="bottom"/>
          </w:tcPr>
          <w:p w14:paraId="1424087B" w14:textId="757148CA" w:rsidR="000A200F" w:rsidRDefault="000A200F" w:rsidP="00E332D8">
            <w:pPr>
              <w:rPr>
                <w:rFonts w:ascii="Calibri" w:hAnsi="Calibri" w:cs="Calibri"/>
                <w:color w:val="000000"/>
              </w:rPr>
            </w:pPr>
            <w:r>
              <w:rPr>
                <w:rFonts w:ascii="Calibri" w:hAnsi="Calibri" w:cs="Calibri"/>
                <w:color w:val="000000"/>
              </w:rPr>
              <w:t xml:space="preserve">Table 1: </w:t>
            </w:r>
            <w:r w:rsidR="00842F38">
              <w:rPr>
                <w:rFonts w:ascii="Calibri" w:hAnsi="Calibri" w:cs="Calibri"/>
                <w:color w:val="000000"/>
              </w:rPr>
              <w:t>Parameters and their values for simulated genomes.</w:t>
            </w:r>
          </w:p>
        </w:tc>
      </w:tr>
      <w:tr w:rsidR="000A200F" w14:paraId="1F3BED9D" w14:textId="77777777" w:rsidTr="00E332D8">
        <w:trPr>
          <w:trHeight w:val="53"/>
        </w:trPr>
        <w:tc>
          <w:tcPr>
            <w:tcW w:w="2720" w:type="dxa"/>
            <w:tcBorders>
              <w:top w:val="nil"/>
              <w:left w:val="nil"/>
              <w:bottom w:val="single" w:sz="18" w:space="0" w:color="auto"/>
            </w:tcBorders>
            <w:shd w:val="clear" w:color="auto" w:fill="auto"/>
            <w:noWrap/>
            <w:tcMar>
              <w:top w:w="15" w:type="dxa"/>
              <w:left w:w="15" w:type="dxa"/>
              <w:bottom w:w="0" w:type="dxa"/>
              <w:right w:w="15" w:type="dxa"/>
            </w:tcMar>
            <w:vAlign w:val="bottom"/>
          </w:tcPr>
          <w:p w14:paraId="753F0878" w14:textId="77777777" w:rsidR="000A200F" w:rsidRDefault="000A200F" w:rsidP="00E332D8">
            <w:pPr>
              <w:jc w:val="center"/>
              <w:rPr>
                <w:rFonts w:ascii="Calibri" w:hAnsi="Calibri" w:cs="Calibri"/>
                <w:color w:val="000000"/>
              </w:rPr>
            </w:pPr>
            <w:r>
              <w:rPr>
                <w:rFonts w:ascii="Calibri" w:hAnsi="Calibri" w:cs="Calibri"/>
                <w:color w:val="000000"/>
              </w:rPr>
              <w:t>Parameter</w:t>
            </w:r>
          </w:p>
        </w:tc>
        <w:tc>
          <w:tcPr>
            <w:tcW w:w="2020" w:type="dxa"/>
            <w:tcBorders>
              <w:top w:val="nil"/>
              <w:bottom w:val="single" w:sz="18" w:space="0" w:color="auto"/>
              <w:right w:val="nil"/>
            </w:tcBorders>
            <w:shd w:val="clear" w:color="auto" w:fill="auto"/>
            <w:noWrap/>
            <w:tcMar>
              <w:top w:w="15" w:type="dxa"/>
              <w:left w:w="15" w:type="dxa"/>
              <w:bottom w:w="0" w:type="dxa"/>
              <w:right w:w="15" w:type="dxa"/>
            </w:tcMar>
            <w:vAlign w:val="bottom"/>
          </w:tcPr>
          <w:p w14:paraId="0E34EB84" w14:textId="77777777" w:rsidR="000A200F" w:rsidRDefault="000A200F" w:rsidP="00E332D8">
            <w:pPr>
              <w:jc w:val="center"/>
              <w:rPr>
                <w:rFonts w:ascii="Calibri" w:hAnsi="Calibri" w:cs="Calibri"/>
                <w:color w:val="000000"/>
              </w:rPr>
            </w:pPr>
            <w:r>
              <w:rPr>
                <w:rFonts w:ascii="Calibri" w:hAnsi="Calibri" w:cs="Calibri"/>
                <w:color w:val="000000"/>
              </w:rPr>
              <w:t>Value</w:t>
            </w:r>
          </w:p>
        </w:tc>
      </w:tr>
      <w:tr w:rsidR="000A200F" w14:paraId="31F8A3A8" w14:textId="77777777" w:rsidTr="00E332D8">
        <w:trPr>
          <w:trHeight w:val="300"/>
        </w:trPr>
        <w:tc>
          <w:tcPr>
            <w:tcW w:w="2720" w:type="dxa"/>
            <w:tcBorders>
              <w:top w:val="single" w:sz="18" w:space="0" w:color="auto"/>
              <w:right w:val="single" w:sz="4" w:space="0" w:color="auto"/>
            </w:tcBorders>
            <w:shd w:val="clear" w:color="auto" w:fill="auto"/>
            <w:noWrap/>
            <w:tcMar>
              <w:top w:w="15" w:type="dxa"/>
              <w:left w:w="15" w:type="dxa"/>
              <w:bottom w:w="0" w:type="dxa"/>
              <w:right w:w="15" w:type="dxa"/>
            </w:tcMar>
            <w:vAlign w:val="center"/>
          </w:tcPr>
          <w:p w14:paraId="59175E86" w14:textId="77777777" w:rsidR="000A200F" w:rsidRDefault="000A200F" w:rsidP="00E332D8">
            <w:pPr>
              <w:rPr>
                <w:rFonts w:ascii="Calibri" w:hAnsi="Calibri" w:cs="Calibri"/>
                <w:color w:val="000000"/>
              </w:rPr>
            </w:pPr>
            <w:r>
              <w:rPr>
                <w:rFonts w:ascii="Calibri" w:hAnsi="Calibri" w:cs="Calibri"/>
                <w:color w:val="000000"/>
              </w:rPr>
              <w:t>Mutation Rate (μ)</w:t>
            </w:r>
          </w:p>
        </w:tc>
        <w:tc>
          <w:tcPr>
            <w:tcW w:w="2020" w:type="dxa"/>
            <w:tcBorders>
              <w:top w:val="single" w:sz="18" w:space="0" w:color="auto"/>
              <w:left w:val="single" w:sz="4" w:space="0" w:color="auto"/>
            </w:tcBorders>
            <w:shd w:val="clear" w:color="auto" w:fill="auto"/>
            <w:noWrap/>
            <w:tcMar>
              <w:top w:w="15" w:type="dxa"/>
              <w:left w:w="15" w:type="dxa"/>
              <w:bottom w:w="0" w:type="dxa"/>
              <w:right w:w="15" w:type="dxa"/>
            </w:tcMar>
            <w:vAlign w:val="center"/>
          </w:tcPr>
          <w:p w14:paraId="70922740" w14:textId="77777777" w:rsidR="000A200F" w:rsidRDefault="000A200F" w:rsidP="00E332D8">
            <w:pPr>
              <w:rPr>
                <w:rFonts w:ascii="Calibri" w:hAnsi="Calibri" w:cs="Calibri"/>
                <w:color w:val="000000"/>
              </w:rPr>
            </w:pPr>
            <w:r>
              <w:rPr>
                <w:rFonts w:ascii="Calibri" w:hAnsi="Calibri" w:cs="Calibri"/>
                <w:color w:val="000000"/>
              </w:rPr>
              <w:t>1x10</w:t>
            </w:r>
            <w:r>
              <w:rPr>
                <w:rFonts w:ascii="Calibri" w:hAnsi="Calibri" w:cs="Calibri"/>
                <w:color w:val="000000"/>
                <w:vertAlign w:val="superscript"/>
              </w:rPr>
              <w:t>-8</w:t>
            </w:r>
          </w:p>
        </w:tc>
      </w:tr>
      <w:tr w:rsidR="000A200F" w14:paraId="120AE488" w14:textId="77777777" w:rsidTr="00E332D8">
        <w:trPr>
          <w:trHeight w:val="300"/>
        </w:trPr>
        <w:tc>
          <w:tcPr>
            <w:tcW w:w="2720" w:type="dxa"/>
            <w:tcBorders>
              <w:right w:val="single" w:sz="4" w:space="0" w:color="auto"/>
            </w:tcBorders>
            <w:shd w:val="clear" w:color="auto" w:fill="auto"/>
            <w:noWrap/>
            <w:tcMar>
              <w:top w:w="15" w:type="dxa"/>
              <w:left w:w="15" w:type="dxa"/>
              <w:bottom w:w="0" w:type="dxa"/>
              <w:right w:w="15" w:type="dxa"/>
            </w:tcMar>
            <w:vAlign w:val="center"/>
          </w:tcPr>
          <w:p w14:paraId="2AAB42F8" w14:textId="77777777" w:rsidR="000A200F" w:rsidRDefault="000A200F" w:rsidP="00E332D8">
            <w:pPr>
              <w:rPr>
                <w:rFonts w:ascii="Calibri" w:hAnsi="Calibri" w:cs="Calibri"/>
                <w:color w:val="000000"/>
              </w:rPr>
            </w:pPr>
            <w:r>
              <w:rPr>
                <w:rFonts w:ascii="Calibri" w:hAnsi="Calibri" w:cs="Calibri"/>
                <w:color w:val="000000"/>
              </w:rPr>
              <w:t>Recombination Rate (ρ)</w:t>
            </w:r>
          </w:p>
        </w:tc>
        <w:tc>
          <w:tcPr>
            <w:tcW w:w="2020" w:type="dxa"/>
            <w:tcBorders>
              <w:left w:val="single" w:sz="4" w:space="0" w:color="auto"/>
            </w:tcBorders>
            <w:shd w:val="clear" w:color="auto" w:fill="auto"/>
            <w:noWrap/>
            <w:tcMar>
              <w:top w:w="15" w:type="dxa"/>
              <w:left w:w="15" w:type="dxa"/>
              <w:bottom w:w="0" w:type="dxa"/>
              <w:right w:w="15" w:type="dxa"/>
            </w:tcMar>
            <w:vAlign w:val="center"/>
          </w:tcPr>
          <w:p w14:paraId="0734DCE5" w14:textId="77777777" w:rsidR="000A200F" w:rsidRDefault="000A200F" w:rsidP="00E332D8">
            <w:pPr>
              <w:rPr>
                <w:rFonts w:ascii="Calibri" w:hAnsi="Calibri" w:cs="Calibri"/>
                <w:color w:val="000000"/>
              </w:rPr>
            </w:pPr>
            <w:r>
              <w:rPr>
                <w:rFonts w:ascii="Calibri" w:hAnsi="Calibri" w:cs="Calibri"/>
                <w:color w:val="000000"/>
              </w:rPr>
              <w:t>1x10</w:t>
            </w:r>
            <w:r w:rsidRPr="00BC38EF">
              <w:rPr>
                <w:rFonts w:ascii="Calibri" w:hAnsi="Calibri" w:cs="Calibri"/>
                <w:color w:val="000000"/>
                <w:vertAlign w:val="superscript"/>
              </w:rPr>
              <w:t>-7</w:t>
            </w:r>
          </w:p>
        </w:tc>
      </w:tr>
      <w:tr w:rsidR="000A200F" w14:paraId="070FC618" w14:textId="77777777" w:rsidTr="00E332D8">
        <w:trPr>
          <w:trHeight w:val="300"/>
        </w:trPr>
        <w:tc>
          <w:tcPr>
            <w:tcW w:w="2720" w:type="dxa"/>
            <w:tcBorders>
              <w:right w:val="single" w:sz="4" w:space="0" w:color="auto"/>
            </w:tcBorders>
            <w:shd w:val="clear" w:color="auto" w:fill="auto"/>
            <w:noWrap/>
            <w:tcMar>
              <w:top w:w="15" w:type="dxa"/>
              <w:left w:w="15" w:type="dxa"/>
              <w:bottom w:w="0" w:type="dxa"/>
              <w:right w:w="15" w:type="dxa"/>
            </w:tcMar>
            <w:vAlign w:val="center"/>
          </w:tcPr>
          <w:p w14:paraId="46EDF6BE" w14:textId="77777777" w:rsidR="000A200F" w:rsidRDefault="000A200F" w:rsidP="00E332D8">
            <w:pPr>
              <w:rPr>
                <w:rFonts w:ascii="Calibri" w:hAnsi="Calibri" w:cs="Calibri"/>
                <w:color w:val="000000"/>
              </w:rPr>
            </w:pPr>
            <w:r>
              <w:rPr>
                <w:rFonts w:ascii="Calibri" w:hAnsi="Calibri" w:cs="Calibri"/>
                <w:color w:val="000000"/>
              </w:rPr>
              <w:t>Genome Size</w:t>
            </w:r>
          </w:p>
        </w:tc>
        <w:tc>
          <w:tcPr>
            <w:tcW w:w="2020" w:type="dxa"/>
            <w:tcBorders>
              <w:left w:val="single" w:sz="4" w:space="0" w:color="auto"/>
            </w:tcBorders>
            <w:shd w:val="clear" w:color="auto" w:fill="auto"/>
            <w:noWrap/>
            <w:tcMar>
              <w:top w:w="15" w:type="dxa"/>
              <w:left w:w="15" w:type="dxa"/>
              <w:bottom w:w="0" w:type="dxa"/>
              <w:right w:w="15" w:type="dxa"/>
            </w:tcMar>
            <w:vAlign w:val="center"/>
          </w:tcPr>
          <w:p w14:paraId="321FBFD9" w14:textId="77777777" w:rsidR="000A200F" w:rsidRDefault="000A200F" w:rsidP="00E332D8">
            <w:pPr>
              <w:rPr>
                <w:rFonts w:ascii="Calibri" w:hAnsi="Calibri" w:cs="Calibri"/>
                <w:color w:val="000000"/>
              </w:rPr>
            </w:pPr>
            <w:r>
              <w:rPr>
                <w:rFonts w:ascii="Calibri" w:hAnsi="Calibri" w:cs="Calibri"/>
                <w:color w:val="000000"/>
              </w:rPr>
              <w:t>100mb</w:t>
            </w:r>
          </w:p>
        </w:tc>
      </w:tr>
      <w:tr w:rsidR="000A200F" w14:paraId="3C24DFED" w14:textId="77777777" w:rsidTr="00E332D8">
        <w:trPr>
          <w:trHeight w:val="300"/>
        </w:trPr>
        <w:tc>
          <w:tcPr>
            <w:tcW w:w="2720" w:type="dxa"/>
            <w:tcBorders>
              <w:right w:val="single" w:sz="4" w:space="0" w:color="auto"/>
            </w:tcBorders>
            <w:shd w:val="clear" w:color="auto" w:fill="auto"/>
            <w:noWrap/>
            <w:tcMar>
              <w:top w:w="15" w:type="dxa"/>
              <w:left w:w="15" w:type="dxa"/>
              <w:bottom w:w="0" w:type="dxa"/>
              <w:right w:w="15" w:type="dxa"/>
            </w:tcMar>
            <w:vAlign w:val="center"/>
          </w:tcPr>
          <w:p w14:paraId="032F4D88" w14:textId="77777777" w:rsidR="000A200F" w:rsidRDefault="000A200F" w:rsidP="00E332D8">
            <w:pPr>
              <w:rPr>
                <w:rFonts w:ascii="Calibri" w:hAnsi="Calibri" w:cs="Calibri"/>
                <w:color w:val="000000"/>
              </w:rPr>
            </w:pPr>
            <w:r>
              <w:rPr>
                <w:rFonts w:ascii="Calibri" w:hAnsi="Calibri" w:cs="Calibri"/>
                <w:color w:val="000000"/>
              </w:rPr>
              <w:t>Chromosome Length</w:t>
            </w:r>
          </w:p>
        </w:tc>
        <w:tc>
          <w:tcPr>
            <w:tcW w:w="2020" w:type="dxa"/>
            <w:tcBorders>
              <w:left w:val="single" w:sz="4" w:space="0" w:color="auto"/>
            </w:tcBorders>
            <w:shd w:val="clear" w:color="auto" w:fill="auto"/>
            <w:noWrap/>
            <w:tcMar>
              <w:top w:w="15" w:type="dxa"/>
              <w:left w:w="15" w:type="dxa"/>
              <w:bottom w:w="0" w:type="dxa"/>
              <w:right w:w="15" w:type="dxa"/>
            </w:tcMar>
            <w:vAlign w:val="center"/>
          </w:tcPr>
          <w:p w14:paraId="48BE0078" w14:textId="77777777" w:rsidR="000A200F" w:rsidRDefault="000A200F" w:rsidP="00E332D8">
            <w:pPr>
              <w:rPr>
                <w:rFonts w:ascii="Calibri" w:hAnsi="Calibri" w:cs="Calibri"/>
                <w:color w:val="000000"/>
              </w:rPr>
            </w:pPr>
            <w:r>
              <w:rPr>
                <w:rFonts w:ascii="Calibri" w:hAnsi="Calibri" w:cs="Calibri"/>
                <w:color w:val="000000"/>
              </w:rPr>
              <w:t>10mb</w:t>
            </w:r>
          </w:p>
        </w:tc>
      </w:tr>
      <w:tr w:rsidR="000A200F" w14:paraId="744DF796" w14:textId="77777777" w:rsidTr="00E332D8">
        <w:trPr>
          <w:trHeight w:val="300"/>
        </w:trPr>
        <w:tc>
          <w:tcPr>
            <w:tcW w:w="2720" w:type="dxa"/>
            <w:tcBorders>
              <w:right w:val="single" w:sz="4" w:space="0" w:color="auto"/>
            </w:tcBorders>
            <w:shd w:val="clear" w:color="auto" w:fill="auto"/>
            <w:noWrap/>
            <w:tcMar>
              <w:top w:w="15" w:type="dxa"/>
              <w:left w:w="15" w:type="dxa"/>
              <w:bottom w:w="0" w:type="dxa"/>
              <w:right w:w="15" w:type="dxa"/>
            </w:tcMar>
            <w:vAlign w:val="center"/>
          </w:tcPr>
          <w:p w14:paraId="6DAF59E4" w14:textId="77777777" w:rsidR="000A200F" w:rsidRDefault="000A200F" w:rsidP="00E332D8">
            <w:pPr>
              <w:rPr>
                <w:rFonts w:ascii="Calibri" w:hAnsi="Calibri" w:cs="Calibri"/>
                <w:color w:val="000000"/>
              </w:rPr>
            </w:pPr>
            <w:r>
              <w:rPr>
                <w:rFonts w:ascii="Calibri" w:hAnsi="Calibri" w:cs="Calibri"/>
                <w:color w:val="000000"/>
              </w:rPr>
              <w:t>Chromosome Count</w:t>
            </w:r>
          </w:p>
        </w:tc>
        <w:tc>
          <w:tcPr>
            <w:tcW w:w="2020" w:type="dxa"/>
            <w:tcBorders>
              <w:left w:val="single" w:sz="4" w:space="0" w:color="auto"/>
            </w:tcBorders>
            <w:shd w:val="clear" w:color="auto" w:fill="auto"/>
            <w:noWrap/>
            <w:tcMar>
              <w:top w:w="15" w:type="dxa"/>
              <w:left w:w="15" w:type="dxa"/>
              <w:bottom w:w="0" w:type="dxa"/>
              <w:right w:w="15" w:type="dxa"/>
            </w:tcMar>
            <w:vAlign w:val="center"/>
          </w:tcPr>
          <w:p w14:paraId="7B187503" w14:textId="77777777" w:rsidR="000A200F" w:rsidRDefault="000A200F" w:rsidP="00E332D8">
            <w:pPr>
              <w:rPr>
                <w:rFonts w:ascii="Calibri" w:hAnsi="Calibri" w:cs="Calibri"/>
                <w:color w:val="000000"/>
              </w:rPr>
            </w:pPr>
            <w:r>
              <w:rPr>
                <w:rFonts w:ascii="Calibri" w:hAnsi="Calibri" w:cs="Calibri"/>
                <w:color w:val="000000"/>
              </w:rPr>
              <w:t>10</w:t>
            </w:r>
          </w:p>
        </w:tc>
      </w:tr>
      <w:tr w:rsidR="000A200F" w14:paraId="5FC5ABD2" w14:textId="77777777" w:rsidTr="00E332D8">
        <w:trPr>
          <w:trHeight w:val="300"/>
        </w:trPr>
        <w:tc>
          <w:tcPr>
            <w:tcW w:w="2720" w:type="dxa"/>
            <w:tcBorders>
              <w:right w:val="single" w:sz="4" w:space="0" w:color="auto"/>
            </w:tcBorders>
            <w:shd w:val="clear" w:color="auto" w:fill="auto"/>
            <w:noWrap/>
            <w:tcMar>
              <w:top w:w="15" w:type="dxa"/>
              <w:left w:w="15" w:type="dxa"/>
              <w:bottom w:w="0" w:type="dxa"/>
              <w:right w:w="15" w:type="dxa"/>
            </w:tcMar>
            <w:vAlign w:val="center"/>
            <w:hideMark/>
          </w:tcPr>
          <w:p w14:paraId="6E202D4D" w14:textId="77777777" w:rsidR="000A200F" w:rsidRDefault="000A200F" w:rsidP="00E332D8">
            <w:pPr>
              <w:rPr>
                <w:rFonts w:ascii="Calibri" w:hAnsi="Calibri" w:cs="Calibri"/>
                <w:color w:val="000000"/>
              </w:rPr>
            </w:pPr>
            <w:r>
              <w:rPr>
                <w:rFonts w:ascii="Calibri" w:hAnsi="Calibri" w:cs="Calibri"/>
                <w:color w:val="000000"/>
              </w:rPr>
              <w:t>Effective Population Size (N</w:t>
            </w:r>
            <w:r>
              <w:rPr>
                <w:rFonts w:ascii="Calibri" w:hAnsi="Calibri" w:cs="Calibri"/>
                <w:color w:val="000000"/>
                <w:vertAlign w:val="subscript"/>
              </w:rPr>
              <w:t>e</w:t>
            </w:r>
            <w:r>
              <w:rPr>
                <w:rFonts w:ascii="Calibri" w:hAnsi="Calibri" w:cs="Calibri"/>
                <w:color w:val="000000"/>
              </w:rPr>
              <w:t>)</w:t>
            </w:r>
          </w:p>
        </w:tc>
        <w:tc>
          <w:tcPr>
            <w:tcW w:w="2020" w:type="dxa"/>
            <w:tcBorders>
              <w:left w:val="single" w:sz="4" w:space="0" w:color="auto"/>
            </w:tcBorders>
            <w:shd w:val="clear" w:color="auto" w:fill="auto"/>
            <w:noWrap/>
            <w:tcMar>
              <w:top w:w="15" w:type="dxa"/>
              <w:left w:w="15" w:type="dxa"/>
              <w:bottom w:w="0" w:type="dxa"/>
              <w:right w:w="15" w:type="dxa"/>
            </w:tcMar>
            <w:vAlign w:val="center"/>
            <w:hideMark/>
          </w:tcPr>
          <w:p w14:paraId="6376CDE5" w14:textId="77777777" w:rsidR="000A200F" w:rsidRDefault="000A200F" w:rsidP="00E332D8">
            <w:pPr>
              <w:rPr>
                <w:rFonts w:ascii="Calibri" w:hAnsi="Calibri" w:cs="Calibri"/>
                <w:color w:val="000000"/>
              </w:rPr>
            </w:pPr>
            <w:r>
              <w:rPr>
                <w:rFonts w:ascii="Calibri" w:hAnsi="Calibri" w:cs="Calibri"/>
                <w:color w:val="000000"/>
              </w:rPr>
              <w:t>1,000 and 10,000</w:t>
            </w:r>
          </w:p>
        </w:tc>
      </w:tr>
    </w:tbl>
    <w:p w14:paraId="506A2BED" w14:textId="440BCBCC" w:rsidR="000A200F" w:rsidRDefault="000A200F" w:rsidP="00073C7B">
      <w:pPr>
        <w:spacing w:line="480" w:lineRule="auto"/>
        <w:contextualSpacing/>
        <w:rPr>
          <w:rFonts w:ascii="Times New Roman" w:eastAsiaTheme="minorEastAsia" w:hAnsi="Times New Roman" w:cs="Times New Roman"/>
          <w:sz w:val="24"/>
          <w:szCs w:val="24"/>
        </w:rPr>
      </w:pPr>
    </w:p>
    <w:p w14:paraId="13962721" w14:textId="0267E48D" w:rsidR="00842F38" w:rsidRDefault="00842F38" w:rsidP="00073C7B">
      <w:pPr>
        <w:spacing w:line="480" w:lineRule="auto"/>
        <w:contextualSpacing/>
        <w:rPr>
          <w:rFonts w:ascii="Times New Roman" w:eastAsiaTheme="minorEastAsia" w:hAnsi="Times New Roman" w:cs="Times New Roman"/>
          <w:sz w:val="24"/>
          <w:szCs w:val="24"/>
        </w:rPr>
      </w:pPr>
    </w:p>
    <w:p w14:paraId="66B7943E" w14:textId="2BBEF002" w:rsidR="00842F38" w:rsidRDefault="00842F38" w:rsidP="00073C7B">
      <w:pPr>
        <w:spacing w:line="480" w:lineRule="auto"/>
        <w:contextualSpacing/>
        <w:rPr>
          <w:rFonts w:ascii="Times New Roman" w:eastAsiaTheme="minorEastAsia" w:hAnsi="Times New Roman" w:cs="Times New Roman"/>
          <w:sz w:val="24"/>
          <w:szCs w:val="24"/>
        </w:rPr>
      </w:pPr>
    </w:p>
    <w:p w14:paraId="570A5345" w14:textId="4229500A" w:rsidR="00842F38" w:rsidRDefault="00842F38" w:rsidP="00073C7B">
      <w:pPr>
        <w:spacing w:line="480" w:lineRule="auto"/>
        <w:contextualSpacing/>
        <w:rPr>
          <w:rFonts w:ascii="Times New Roman" w:eastAsiaTheme="minorEastAsia" w:hAnsi="Times New Roman" w:cs="Times New Roman"/>
          <w:sz w:val="24"/>
          <w:szCs w:val="24"/>
        </w:rPr>
      </w:pPr>
    </w:p>
    <w:p w14:paraId="45F05E88" w14:textId="31676B83" w:rsidR="00842F38" w:rsidRDefault="00842F38" w:rsidP="00073C7B">
      <w:pPr>
        <w:spacing w:line="480" w:lineRule="auto"/>
        <w:contextualSpacing/>
        <w:rPr>
          <w:rFonts w:ascii="Times New Roman" w:eastAsiaTheme="minorEastAsia" w:hAnsi="Times New Roman" w:cs="Times New Roman"/>
          <w:sz w:val="24"/>
          <w:szCs w:val="24"/>
        </w:rPr>
      </w:pPr>
    </w:p>
    <w:p w14:paraId="67944DD7" w14:textId="3F7B155C" w:rsidR="00842F38" w:rsidRDefault="00842F38" w:rsidP="00073C7B">
      <w:pPr>
        <w:spacing w:line="480" w:lineRule="auto"/>
        <w:contextualSpacing/>
        <w:rPr>
          <w:rFonts w:ascii="Times New Roman" w:eastAsiaTheme="minorEastAsia" w:hAnsi="Times New Roman" w:cs="Times New Roman"/>
          <w:sz w:val="24"/>
          <w:szCs w:val="24"/>
        </w:rPr>
      </w:pPr>
    </w:p>
    <w:p w14:paraId="6FEF459B" w14:textId="77777777" w:rsidR="00842F38" w:rsidRDefault="00842F38" w:rsidP="00073C7B">
      <w:pPr>
        <w:spacing w:line="480" w:lineRule="auto"/>
        <w:contextualSpacing/>
        <w:rPr>
          <w:rFonts w:ascii="Times New Roman" w:eastAsiaTheme="minorEastAsia" w:hAnsi="Times New Roman" w:cs="Times New Roman"/>
          <w:sz w:val="24"/>
          <w:szCs w:val="24"/>
        </w:rPr>
      </w:pPr>
    </w:p>
    <w:tbl>
      <w:tblPr>
        <w:tblW w:w="9900"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3150"/>
        <w:gridCol w:w="1800"/>
        <w:gridCol w:w="2880"/>
        <w:gridCol w:w="2070"/>
      </w:tblGrid>
      <w:tr w:rsidR="00842F38" w14:paraId="547D6267" w14:textId="77777777" w:rsidTr="00C102D9">
        <w:trPr>
          <w:trHeight w:val="53"/>
        </w:trPr>
        <w:tc>
          <w:tcPr>
            <w:tcW w:w="9900" w:type="dxa"/>
            <w:gridSpan w:val="4"/>
            <w:tcBorders>
              <w:top w:val="nil"/>
              <w:left w:val="nil"/>
              <w:bottom w:val="nil"/>
              <w:right w:val="nil"/>
            </w:tcBorders>
          </w:tcPr>
          <w:p w14:paraId="7D76E007" w14:textId="754B3E39" w:rsidR="00842F38" w:rsidRDefault="00842F38" w:rsidP="000A200F">
            <w:pPr>
              <w:rPr>
                <w:rFonts w:ascii="Calibri" w:hAnsi="Calibri" w:cs="Calibri"/>
                <w:color w:val="000000"/>
              </w:rPr>
            </w:pPr>
            <w:r>
              <w:rPr>
                <w:rFonts w:ascii="Calibri" w:hAnsi="Calibri" w:cs="Calibri"/>
                <w:color w:val="000000"/>
              </w:rPr>
              <w:t xml:space="preserve">Table 2: The names, number of causal loci, number of genes that contribute to each individual effect on phenotype, </w:t>
            </w:r>
            <w:r w:rsidR="00C102D9">
              <w:rPr>
                <w:rFonts w:ascii="Calibri" w:hAnsi="Calibri" w:cs="Calibri"/>
                <w:color w:val="000000"/>
              </w:rPr>
              <w:t xml:space="preserve">and the </w:t>
            </w:r>
            <w:r>
              <w:rPr>
                <w:rFonts w:ascii="Calibri" w:hAnsi="Calibri" w:cs="Calibri"/>
                <w:color w:val="000000"/>
              </w:rPr>
              <w:t>percentage of effects that are epistatic</w:t>
            </w:r>
            <w:r w:rsidR="00C102D9">
              <w:rPr>
                <w:rFonts w:ascii="Calibri" w:hAnsi="Calibri" w:cs="Calibri"/>
                <w:color w:val="000000"/>
              </w:rPr>
              <w:t>.</w:t>
            </w:r>
          </w:p>
        </w:tc>
      </w:tr>
      <w:tr w:rsidR="00C102D9" w14:paraId="76DF847C" w14:textId="77777777" w:rsidTr="00C102D9">
        <w:trPr>
          <w:trHeight w:val="53"/>
        </w:trPr>
        <w:tc>
          <w:tcPr>
            <w:tcW w:w="3150" w:type="dxa"/>
            <w:tcBorders>
              <w:top w:val="nil"/>
              <w:left w:val="nil"/>
              <w:bottom w:val="single" w:sz="18" w:space="0" w:color="auto"/>
              <w:right w:val="nil"/>
            </w:tcBorders>
            <w:vAlign w:val="bottom"/>
          </w:tcPr>
          <w:p w14:paraId="6934FEFA" w14:textId="77777777" w:rsidR="00C102D9" w:rsidRDefault="00C102D9" w:rsidP="000A200F">
            <w:pPr>
              <w:jc w:val="center"/>
              <w:rPr>
                <w:rFonts w:ascii="Calibri" w:hAnsi="Calibri" w:cs="Calibri"/>
                <w:color w:val="000000"/>
              </w:rPr>
            </w:pPr>
            <w:r>
              <w:rPr>
                <w:rFonts w:ascii="Calibri" w:hAnsi="Calibri" w:cs="Calibri"/>
                <w:color w:val="000000"/>
              </w:rPr>
              <w:t>Name</w:t>
            </w:r>
          </w:p>
        </w:tc>
        <w:tc>
          <w:tcPr>
            <w:tcW w:w="1800" w:type="dxa"/>
            <w:tcBorders>
              <w:top w:val="nil"/>
              <w:bottom w:val="single" w:sz="18" w:space="0" w:color="auto"/>
              <w:right w:val="nil"/>
            </w:tcBorders>
            <w:shd w:val="clear" w:color="auto" w:fill="auto"/>
            <w:noWrap/>
            <w:tcMar>
              <w:top w:w="15" w:type="dxa"/>
              <w:left w:w="15" w:type="dxa"/>
              <w:bottom w:w="0" w:type="dxa"/>
              <w:right w:w="15" w:type="dxa"/>
            </w:tcMar>
            <w:vAlign w:val="bottom"/>
          </w:tcPr>
          <w:p w14:paraId="3126BCCD" w14:textId="3974DF69" w:rsidR="00C102D9" w:rsidRDefault="00C102D9" w:rsidP="000A200F">
            <w:pPr>
              <w:jc w:val="center"/>
              <w:rPr>
                <w:rFonts w:ascii="Calibri" w:hAnsi="Calibri" w:cs="Calibri"/>
                <w:color w:val="000000"/>
              </w:rPr>
            </w:pPr>
            <w:r>
              <w:rPr>
                <w:rFonts w:ascii="Calibri" w:hAnsi="Calibri" w:cs="Calibri"/>
                <w:color w:val="000000"/>
              </w:rPr>
              <w:t># Causal Loci</w:t>
            </w:r>
          </w:p>
        </w:tc>
        <w:tc>
          <w:tcPr>
            <w:tcW w:w="2880" w:type="dxa"/>
            <w:tcBorders>
              <w:top w:val="nil"/>
              <w:bottom w:val="single" w:sz="18" w:space="0" w:color="auto"/>
              <w:right w:val="nil"/>
            </w:tcBorders>
            <w:vAlign w:val="bottom"/>
          </w:tcPr>
          <w:p w14:paraId="3625C13E" w14:textId="0184B555" w:rsidR="00C102D9" w:rsidRDefault="002F0445" w:rsidP="000A200F">
            <w:pPr>
              <w:jc w:val="center"/>
              <w:rPr>
                <w:rFonts w:ascii="Calibri" w:hAnsi="Calibri" w:cs="Calibri"/>
                <w:color w:val="000000"/>
              </w:rPr>
            </w:pPr>
            <w:r>
              <w:rPr>
                <w:rFonts w:ascii="Calibri" w:hAnsi="Calibri" w:cs="Calibri"/>
                <w:color w:val="000000"/>
              </w:rPr>
              <w:t xml:space="preserve">Max </w:t>
            </w:r>
            <w:r w:rsidR="00C102D9">
              <w:rPr>
                <w:rFonts w:ascii="Calibri" w:hAnsi="Calibri" w:cs="Calibri"/>
                <w:color w:val="000000"/>
              </w:rPr>
              <w:t xml:space="preserve"># </w:t>
            </w:r>
            <w:r>
              <w:rPr>
                <w:rFonts w:ascii="Calibri" w:hAnsi="Calibri" w:cs="Calibri"/>
                <w:color w:val="000000"/>
              </w:rPr>
              <w:t>Interacting Genes</w:t>
            </w:r>
          </w:p>
        </w:tc>
        <w:tc>
          <w:tcPr>
            <w:tcW w:w="2070" w:type="dxa"/>
            <w:tcBorders>
              <w:top w:val="nil"/>
              <w:bottom w:val="single" w:sz="18" w:space="0" w:color="auto"/>
              <w:right w:val="nil"/>
            </w:tcBorders>
            <w:vAlign w:val="bottom"/>
          </w:tcPr>
          <w:p w14:paraId="617326E9" w14:textId="53AB90E4" w:rsidR="00C102D9" w:rsidRDefault="00C102D9" w:rsidP="000A200F">
            <w:pPr>
              <w:jc w:val="center"/>
              <w:rPr>
                <w:rFonts w:ascii="Calibri" w:hAnsi="Calibri" w:cs="Calibri"/>
                <w:color w:val="000000"/>
              </w:rPr>
            </w:pPr>
            <w:r>
              <w:rPr>
                <w:rFonts w:ascii="Calibri" w:hAnsi="Calibri" w:cs="Calibri"/>
                <w:color w:val="000000"/>
              </w:rPr>
              <w:t>% Epistasis</w:t>
            </w:r>
          </w:p>
        </w:tc>
      </w:tr>
      <w:tr w:rsidR="00C102D9" w14:paraId="531FEA9C" w14:textId="77777777" w:rsidTr="00C102D9">
        <w:trPr>
          <w:trHeight w:val="53"/>
        </w:trPr>
        <w:tc>
          <w:tcPr>
            <w:tcW w:w="3150" w:type="dxa"/>
            <w:tcBorders>
              <w:top w:val="single" w:sz="18" w:space="0" w:color="auto"/>
              <w:left w:val="single" w:sz="4" w:space="0" w:color="auto"/>
            </w:tcBorders>
            <w:vAlign w:val="center"/>
          </w:tcPr>
          <w:p w14:paraId="77EA92D6" w14:textId="77777777" w:rsidR="00C102D9" w:rsidRDefault="00C102D9" w:rsidP="000A200F">
            <w:pPr>
              <w:jc w:val="center"/>
              <w:rPr>
                <w:rFonts w:ascii="Calibri" w:hAnsi="Calibri" w:cs="Calibri"/>
                <w:color w:val="000000"/>
              </w:rPr>
            </w:pPr>
            <w:r>
              <w:rPr>
                <w:rFonts w:ascii="Calibri" w:hAnsi="Calibri" w:cs="Calibri"/>
                <w:color w:val="000000"/>
              </w:rPr>
              <w:t>Major Effect</w:t>
            </w:r>
          </w:p>
        </w:tc>
        <w:tc>
          <w:tcPr>
            <w:tcW w:w="1800" w:type="dxa"/>
            <w:tcBorders>
              <w:top w:val="single" w:sz="18" w:space="0" w:color="auto"/>
              <w:left w:val="single" w:sz="4" w:space="0" w:color="auto"/>
            </w:tcBorders>
            <w:shd w:val="clear" w:color="auto" w:fill="auto"/>
            <w:noWrap/>
            <w:tcMar>
              <w:top w:w="15" w:type="dxa"/>
              <w:left w:w="15" w:type="dxa"/>
              <w:bottom w:w="0" w:type="dxa"/>
              <w:right w:w="15" w:type="dxa"/>
            </w:tcMar>
            <w:vAlign w:val="center"/>
          </w:tcPr>
          <w:p w14:paraId="7D101D71" w14:textId="77777777" w:rsidR="00C102D9" w:rsidRDefault="00C102D9" w:rsidP="000A200F">
            <w:pPr>
              <w:jc w:val="center"/>
              <w:rPr>
                <w:rFonts w:ascii="Calibri" w:hAnsi="Calibri" w:cs="Calibri"/>
                <w:color w:val="000000"/>
              </w:rPr>
            </w:pPr>
            <w:r>
              <w:rPr>
                <w:rFonts w:ascii="Calibri" w:hAnsi="Calibri" w:cs="Calibri"/>
                <w:color w:val="000000"/>
              </w:rPr>
              <w:t>1</w:t>
            </w:r>
          </w:p>
        </w:tc>
        <w:tc>
          <w:tcPr>
            <w:tcW w:w="2880" w:type="dxa"/>
            <w:tcBorders>
              <w:top w:val="single" w:sz="18" w:space="0" w:color="auto"/>
              <w:left w:val="single" w:sz="4" w:space="0" w:color="auto"/>
            </w:tcBorders>
            <w:vAlign w:val="center"/>
          </w:tcPr>
          <w:p w14:paraId="6E466212" w14:textId="77777777" w:rsidR="00C102D9" w:rsidRDefault="00C102D9" w:rsidP="000A200F">
            <w:pPr>
              <w:jc w:val="center"/>
              <w:rPr>
                <w:rFonts w:ascii="Calibri" w:hAnsi="Calibri" w:cs="Calibri"/>
                <w:color w:val="000000"/>
              </w:rPr>
            </w:pPr>
            <w:r>
              <w:rPr>
                <w:rFonts w:ascii="Calibri" w:hAnsi="Calibri" w:cs="Calibri"/>
                <w:color w:val="000000"/>
              </w:rPr>
              <w:t>1</w:t>
            </w:r>
          </w:p>
        </w:tc>
        <w:tc>
          <w:tcPr>
            <w:tcW w:w="2070" w:type="dxa"/>
            <w:tcBorders>
              <w:top w:val="single" w:sz="18" w:space="0" w:color="auto"/>
              <w:left w:val="single" w:sz="4" w:space="0" w:color="auto"/>
              <w:right w:val="single" w:sz="4" w:space="0" w:color="auto"/>
            </w:tcBorders>
            <w:vAlign w:val="center"/>
          </w:tcPr>
          <w:p w14:paraId="1D2D4DA5" w14:textId="77777777" w:rsidR="00C102D9" w:rsidRDefault="00C102D9" w:rsidP="000A200F">
            <w:pPr>
              <w:jc w:val="center"/>
              <w:rPr>
                <w:rFonts w:ascii="Calibri" w:hAnsi="Calibri" w:cs="Calibri"/>
                <w:color w:val="000000"/>
              </w:rPr>
            </w:pPr>
            <w:r>
              <w:rPr>
                <w:rFonts w:ascii="Calibri" w:hAnsi="Calibri" w:cs="Calibri"/>
                <w:color w:val="000000"/>
              </w:rPr>
              <w:t>0</w:t>
            </w:r>
          </w:p>
        </w:tc>
      </w:tr>
      <w:tr w:rsidR="00C102D9" w14:paraId="308D503A" w14:textId="77777777" w:rsidTr="00C102D9">
        <w:trPr>
          <w:trHeight w:val="53"/>
        </w:trPr>
        <w:tc>
          <w:tcPr>
            <w:tcW w:w="3150" w:type="dxa"/>
            <w:tcBorders>
              <w:left w:val="single" w:sz="4" w:space="0" w:color="auto"/>
            </w:tcBorders>
            <w:vAlign w:val="center"/>
          </w:tcPr>
          <w:p w14:paraId="0A7857CA" w14:textId="77777777" w:rsidR="00C102D9" w:rsidRDefault="00C102D9" w:rsidP="000A200F">
            <w:pPr>
              <w:jc w:val="center"/>
              <w:rPr>
                <w:rFonts w:ascii="Calibri" w:hAnsi="Calibri" w:cs="Calibri"/>
                <w:color w:val="000000"/>
              </w:rPr>
            </w:pPr>
            <w:r>
              <w:rPr>
                <w:rFonts w:ascii="Calibri" w:hAnsi="Calibri" w:cs="Calibri"/>
                <w:color w:val="000000"/>
              </w:rPr>
              <w:t>Slightly Polygenic</w:t>
            </w:r>
          </w:p>
        </w:tc>
        <w:tc>
          <w:tcPr>
            <w:tcW w:w="1800" w:type="dxa"/>
            <w:tcBorders>
              <w:left w:val="single" w:sz="4" w:space="0" w:color="auto"/>
            </w:tcBorders>
            <w:shd w:val="clear" w:color="auto" w:fill="auto"/>
            <w:noWrap/>
            <w:tcMar>
              <w:top w:w="15" w:type="dxa"/>
              <w:left w:w="15" w:type="dxa"/>
              <w:bottom w:w="0" w:type="dxa"/>
              <w:right w:w="15" w:type="dxa"/>
            </w:tcMar>
            <w:vAlign w:val="center"/>
          </w:tcPr>
          <w:p w14:paraId="45CC9030" w14:textId="77777777" w:rsidR="00C102D9" w:rsidRDefault="00C102D9" w:rsidP="000A200F">
            <w:pPr>
              <w:jc w:val="center"/>
              <w:rPr>
                <w:rFonts w:ascii="Calibri" w:hAnsi="Calibri" w:cs="Calibri"/>
                <w:color w:val="000000"/>
              </w:rPr>
            </w:pPr>
            <w:r>
              <w:rPr>
                <w:rFonts w:ascii="Calibri" w:hAnsi="Calibri" w:cs="Calibri"/>
                <w:color w:val="000000"/>
              </w:rPr>
              <w:t>20</w:t>
            </w:r>
          </w:p>
        </w:tc>
        <w:tc>
          <w:tcPr>
            <w:tcW w:w="2880" w:type="dxa"/>
            <w:tcBorders>
              <w:left w:val="single" w:sz="4" w:space="0" w:color="auto"/>
            </w:tcBorders>
            <w:vAlign w:val="center"/>
          </w:tcPr>
          <w:p w14:paraId="53C456EE" w14:textId="77777777" w:rsidR="00C102D9" w:rsidRDefault="00C102D9" w:rsidP="000A200F">
            <w:pPr>
              <w:jc w:val="center"/>
              <w:rPr>
                <w:rFonts w:ascii="Calibri" w:hAnsi="Calibri" w:cs="Calibri"/>
                <w:color w:val="000000"/>
              </w:rPr>
            </w:pPr>
            <w:r>
              <w:rPr>
                <w:rFonts w:ascii="Calibri" w:hAnsi="Calibri" w:cs="Calibri"/>
                <w:color w:val="000000"/>
              </w:rPr>
              <w:t>1</w:t>
            </w:r>
          </w:p>
        </w:tc>
        <w:tc>
          <w:tcPr>
            <w:tcW w:w="2070" w:type="dxa"/>
            <w:tcBorders>
              <w:left w:val="single" w:sz="4" w:space="0" w:color="auto"/>
              <w:right w:val="single" w:sz="4" w:space="0" w:color="auto"/>
            </w:tcBorders>
            <w:vAlign w:val="center"/>
          </w:tcPr>
          <w:p w14:paraId="2E47CBF8" w14:textId="77777777" w:rsidR="00C102D9" w:rsidRDefault="00C102D9" w:rsidP="000A200F">
            <w:pPr>
              <w:jc w:val="center"/>
              <w:rPr>
                <w:rFonts w:ascii="Calibri" w:hAnsi="Calibri" w:cs="Calibri"/>
                <w:color w:val="000000"/>
              </w:rPr>
            </w:pPr>
            <w:r>
              <w:rPr>
                <w:rFonts w:ascii="Calibri" w:hAnsi="Calibri" w:cs="Calibri"/>
                <w:color w:val="000000"/>
              </w:rPr>
              <w:t>0</w:t>
            </w:r>
          </w:p>
        </w:tc>
      </w:tr>
      <w:tr w:rsidR="00C102D9" w14:paraId="3BB1C63C" w14:textId="77777777" w:rsidTr="00C102D9">
        <w:trPr>
          <w:trHeight w:val="53"/>
        </w:trPr>
        <w:tc>
          <w:tcPr>
            <w:tcW w:w="3150" w:type="dxa"/>
            <w:tcBorders>
              <w:left w:val="single" w:sz="4" w:space="0" w:color="auto"/>
            </w:tcBorders>
            <w:vAlign w:val="center"/>
          </w:tcPr>
          <w:p w14:paraId="384B9943" w14:textId="77777777" w:rsidR="00C102D9" w:rsidRDefault="00C102D9" w:rsidP="000A200F">
            <w:pPr>
              <w:jc w:val="center"/>
              <w:rPr>
                <w:rFonts w:ascii="Calibri" w:hAnsi="Calibri" w:cs="Calibri"/>
                <w:color w:val="000000"/>
              </w:rPr>
            </w:pPr>
            <w:r>
              <w:rPr>
                <w:rFonts w:ascii="Calibri" w:hAnsi="Calibri" w:cs="Calibri"/>
                <w:color w:val="000000"/>
              </w:rPr>
              <w:t>Slightly Polygenic with Epistasis</w:t>
            </w:r>
          </w:p>
        </w:tc>
        <w:tc>
          <w:tcPr>
            <w:tcW w:w="1800" w:type="dxa"/>
            <w:tcBorders>
              <w:left w:val="single" w:sz="4" w:space="0" w:color="auto"/>
            </w:tcBorders>
            <w:shd w:val="clear" w:color="auto" w:fill="auto"/>
            <w:noWrap/>
            <w:tcMar>
              <w:top w:w="15" w:type="dxa"/>
              <w:left w:w="15" w:type="dxa"/>
              <w:bottom w:w="0" w:type="dxa"/>
              <w:right w:w="15" w:type="dxa"/>
            </w:tcMar>
            <w:vAlign w:val="center"/>
          </w:tcPr>
          <w:p w14:paraId="47437129" w14:textId="77777777" w:rsidR="00C102D9" w:rsidRDefault="00C102D9" w:rsidP="000A200F">
            <w:pPr>
              <w:jc w:val="center"/>
              <w:rPr>
                <w:rFonts w:ascii="Calibri" w:hAnsi="Calibri" w:cs="Calibri"/>
                <w:color w:val="000000"/>
              </w:rPr>
            </w:pPr>
            <w:r>
              <w:rPr>
                <w:rFonts w:ascii="Calibri" w:hAnsi="Calibri" w:cs="Calibri"/>
                <w:color w:val="000000"/>
              </w:rPr>
              <w:t>20</w:t>
            </w:r>
          </w:p>
        </w:tc>
        <w:tc>
          <w:tcPr>
            <w:tcW w:w="2880" w:type="dxa"/>
            <w:tcBorders>
              <w:left w:val="single" w:sz="4" w:space="0" w:color="auto"/>
            </w:tcBorders>
            <w:vAlign w:val="center"/>
          </w:tcPr>
          <w:p w14:paraId="0159193A" w14:textId="0DEDB5ED" w:rsidR="00C102D9" w:rsidRDefault="00C102D9" w:rsidP="000A200F">
            <w:pPr>
              <w:jc w:val="center"/>
              <w:rPr>
                <w:rFonts w:ascii="Calibri" w:hAnsi="Calibri" w:cs="Calibri"/>
                <w:color w:val="000000"/>
              </w:rPr>
            </w:pPr>
            <w:r>
              <w:rPr>
                <w:rFonts w:ascii="Calibri" w:hAnsi="Calibri" w:cs="Calibri"/>
                <w:color w:val="000000"/>
              </w:rPr>
              <w:t>2</w:t>
            </w:r>
          </w:p>
        </w:tc>
        <w:tc>
          <w:tcPr>
            <w:tcW w:w="2070" w:type="dxa"/>
            <w:tcBorders>
              <w:left w:val="single" w:sz="4" w:space="0" w:color="auto"/>
              <w:right w:val="single" w:sz="4" w:space="0" w:color="auto"/>
            </w:tcBorders>
            <w:vAlign w:val="center"/>
          </w:tcPr>
          <w:p w14:paraId="522965B0" w14:textId="77777777" w:rsidR="00C102D9" w:rsidRDefault="00C102D9" w:rsidP="000A200F">
            <w:pPr>
              <w:jc w:val="center"/>
              <w:rPr>
                <w:rFonts w:ascii="Calibri" w:hAnsi="Calibri" w:cs="Calibri"/>
                <w:color w:val="000000"/>
              </w:rPr>
            </w:pPr>
            <w:r>
              <w:rPr>
                <w:rFonts w:ascii="Calibri" w:hAnsi="Calibri" w:cs="Calibri"/>
                <w:color w:val="000000"/>
              </w:rPr>
              <w:t>20</w:t>
            </w:r>
          </w:p>
        </w:tc>
      </w:tr>
      <w:tr w:rsidR="00C102D9" w14:paraId="3123399A" w14:textId="77777777" w:rsidTr="00C102D9">
        <w:trPr>
          <w:trHeight w:val="53"/>
        </w:trPr>
        <w:tc>
          <w:tcPr>
            <w:tcW w:w="3150" w:type="dxa"/>
            <w:tcBorders>
              <w:left w:val="single" w:sz="4" w:space="0" w:color="auto"/>
            </w:tcBorders>
            <w:vAlign w:val="center"/>
          </w:tcPr>
          <w:p w14:paraId="38657D49" w14:textId="77777777" w:rsidR="00C102D9" w:rsidRDefault="00C102D9" w:rsidP="000A200F">
            <w:pPr>
              <w:jc w:val="center"/>
              <w:rPr>
                <w:rFonts w:ascii="Calibri" w:hAnsi="Calibri" w:cs="Calibri"/>
                <w:color w:val="000000"/>
              </w:rPr>
            </w:pPr>
            <w:r>
              <w:rPr>
                <w:rFonts w:ascii="Calibri" w:hAnsi="Calibri" w:cs="Calibri"/>
                <w:color w:val="000000"/>
              </w:rPr>
              <w:t>Polygenic</w:t>
            </w:r>
          </w:p>
        </w:tc>
        <w:tc>
          <w:tcPr>
            <w:tcW w:w="1800" w:type="dxa"/>
            <w:tcBorders>
              <w:left w:val="single" w:sz="4" w:space="0" w:color="auto"/>
            </w:tcBorders>
            <w:shd w:val="clear" w:color="auto" w:fill="auto"/>
            <w:noWrap/>
            <w:tcMar>
              <w:top w:w="15" w:type="dxa"/>
              <w:left w:w="15" w:type="dxa"/>
              <w:bottom w:w="0" w:type="dxa"/>
              <w:right w:w="15" w:type="dxa"/>
            </w:tcMar>
            <w:vAlign w:val="center"/>
          </w:tcPr>
          <w:p w14:paraId="28843DB3" w14:textId="77777777" w:rsidR="00C102D9" w:rsidRDefault="00C102D9" w:rsidP="000A200F">
            <w:pPr>
              <w:jc w:val="center"/>
              <w:rPr>
                <w:rFonts w:ascii="Calibri" w:hAnsi="Calibri" w:cs="Calibri"/>
                <w:color w:val="000000"/>
              </w:rPr>
            </w:pPr>
            <w:r>
              <w:rPr>
                <w:rFonts w:ascii="Calibri" w:hAnsi="Calibri" w:cs="Calibri"/>
                <w:color w:val="000000"/>
              </w:rPr>
              <w:t>200</w:t>
            </w:r>
          </w:p>
        </w:tc>
        <w:tc>
          <w:tcPr>
            <w:tcW w:w="2880" w:type="dxa"/>
            <w:tcBorders>
              <w:left w:val="single" w:sz="4" w:space="0" w:color="auto"/>
            </w:tcBorders>
            <w:vAlign w:val="center"/>
          </w:tcPr>
          <w:p w14:paraId="743FD03E" w14:textId="77777777" w:rsidR="00C102D9" w:rsidRDefault="00C102D9" w:rsidP="000A200F">
            <w:pPr>
              <w:jc w:val="center"/>
              <w:rPr>
                <w:rFonts w:ascii="Calibri" w:hAnsi="Calibri" w:cs="Calibri"/>
                <w:color w:val="000000"/>
              </w:rPr>
            </w:pPr>
            <w:r>
              <w:rPr>
                <w:rFonts w:ascii="Calibri" w:hAnsi="Calibri" w:cs="Calibri"/>
                <w:color w:val="000000"/>
              </w:rPr>
              <w:t>1</w:t>
            </w:r>
          </w:p>
        </w:tc>
        <w:tc>
          <w:tcPr>
            <w:tcW w:w="2070" w:type="dxa"/>
            <w:tcBorders>
              <w:left w:val="single" w:sz="4" w:space="0" w:color="auto"/>
              <w:right w:val="single" w:sz="4" w:space="0" w:color="auto"/>
            </w:tcBorders>
            <w:vAlign w:val="center"/>
          </w:tcPr>
          <w:p w14:paraId="4F24E105" w14:textId="77777777" w:rsidR="00C102D9" w:rsidRDefault="00C102D9" w:rsidP="000A200F">
            <w:pPr>
              <w:jc w:val="center"/>
              <w:rPr>
                <w:rFonts w:ascii="Calibri" w:hAnsi="Calibri" w:cs="Calibri"/>
                <w:color w:val="000000"/>
              </w:rPr>
            </w:pPr>
            <w:r>
              <w:rPr>
                <w:rFonts w:ascii="Calibri" w:hAnsi="Calibri" w:cs="Calibri"/>
                <w:color w:val="000000"/>
              </w:rPr>
              <w:t>0</w:t>
            </w:r>
          </w:p>
        </w:tc>
      </w:tr>
      <w:tr w:rsidR="00C102D9" w14:paraId="26FA5758" w14:textId="77777777" w:rsidTr="00C102D9">
        <w:trPr>
          <w:trHeight w:val="53"/>
        </w:trPr>
        <w:tc>
          <w:tcPr>
            <w:tcW w:w="3150" w:type="dxa"/>
            <w:tcBorders>
              <w:left w:val="single" w:sz="4" w:space="0" w:color="auto"/>
            </w:tcBorders>
            <w:vAlign w:val="center"/>
          </w:tcPr>
          <w:p w14:paraId="2F658C28" w14:textId="77777777" w:rsidR="00C102D9" w:rsidRDefault="00C102D9" w:rsidP="000A200F">
            <w:pPr>
              <w:jc w:val="center"/>
              <w:rPr>
                <w:rFonts w:ascii="Calibri" w:hAnsi="Calibri" w:cs="Calibri"/>
                <w:color w:val="000000"/>
              </w:rPr>
            </w:pPr>
            <w:r>
              <w:rPr>
                <w:rFonts w:ascii="Calibri" w:hAnsi="Calibri" w:cs="Calibri"/>
                <w:color w:val="000000"/>
              </w:rPr>
              <w:t>Polygenic with Epistasis</w:t>
            </w:r>
          </w:p>
        </w:tc>
        <w:tc>
          <w:tcPr>
            <w:tcW w:w="1800" w:type="dxa"/>
            <w:tcBorders>
              <w:left w:val="single" w:sz="4" w:space="0" w:color="auto"/>
            </w:tcBorders>
            <w:shd w:val="clear" w:color="auto" w:fill="auto"/>
            <w:noWrap/>
            <w:tcMar>
              <w:top w:w="15" w:type="dxa"/>
              <w:left w:w="15" w:type="dxa"/>
              <w:bottom w:w="0" w:type="dxa"/>
              <w:right w:w="15" w:type="dxa"/>
            </w:tcMar>
            <w:vAlign w:val="center"/>
          </w:tcPr>
          <w:p w14:paraId="65BEB1BF" w14:textId="77777777" w:rsidR="00C102D9" w:rsidRDefault="00C102D9" w:rsidP="000A200F">
            <w:pPr>
              <w:jc w:val="center"/>
              <w:rPr>
                <w:rFonts w:ascii="Calibri" w:hAnsi="Calibri" w:cs="Calibri"/>
                <w:color w:val="000000"/>
              </w:rPr>
            </w:pPr>
            <w:r>
              <w:rPr>
                <w:rFonts w:ascii="Calibri" w:hAnsi="Calibri" w:cs="Calibri"/>
                <w:color w:val="000000"/>
              </w:rPr>
              <w:t>200</w:t>
            </w:r>
          </w:p>
        </w:tc>
        <w:tc>
          <w:tcPr>
            <w:tcW w:w="2880" w:type="dxa"/>
            <w:tcBorders>
              <w:left w:val="single" w:sz="4" w:space="0" w:color="auto"/>
            </w:tcBorders>
            <w:vAlign w:val="center"/>
          </w:tcPr>
          <w:p w14:paraId="5FB5D6B5" w14:textId="2E42705F" w:rsidR="00C102D9" w:rsidRDefault="00C102D9" w:rsidP="000A200F">
            <w:pPr>
              <w:jc w:val="center"/>
              <w:rPr>
                <w:rFonts w:ascii="Calibri" w:hAnsi="Calibri" w:cs="Calibri"/>
                <w:color w:val="000000"/>
              </w:rPr>
            </w:pPr>
            <w:r>
              <w:rPr>
                <w:rFonts w:ascii="Calibri" w:hAnsi="Calibri" w:cs="Calibri"/>
                <w:color w:val="000000"/>
              </w:rPr>
              <w:t>2</w:t>
            </w:r>
          </w:p>
        </w:tc>
        <w:tc>
          <w:tcPr>
            <w:tcW w:w="2070" w:type="dxa"/>
            <w:tcBorders>
              <w:left w:val="single" w:sz="4" w:space="0" w:color="auto"/>
              <w:right w:val="single" w:sz="4" w:space="0" w:color="auto"/>
            </w:tcBorders>
            <w:vAlign w:val="center"/>
          </w:tcPr>
          <w:p w14:paraId="5DFAD44A" w14:textId="77777777" w:rsidR="00C102D9" w:rsidRDefault="00C102D9" w:rsidP="000A200F">
            <w:pPr>
              <w:jc w:val="center"/>
              <w:rPr>
                <w:rFonts w:ascii="Calibri" w:hAnsi="Calibri" w:cs="Calibri"/>
                <w:color w:val="000000"/>
              </w:rPr>
            </w:pPr>
            <w:r>
              <w:rPr>
                <w:rFonts w:ascii="Calibri" w:hAnsi="Calibri" w:cs="Calibri"/>
                <w:color w:val="000000"/>
              </w:rPr>
              <w:t>20</w:t>
            </w:r>
          </w:p>
        </w:tc>
      </w:tr>
      <w:tr w:rsidR="00C102D9" w14:paraId="004C2FDA" w14:textId="77777777" w:rsidTr="00C102D9">
        <w:trPr>
          <w:trHeight w:val="53"/>
        </w:trPr>
        <w:tc>
          <w:tcPr>
            <w:tcW w:w="3150" w:type="dxa"/>
            <w:tcBorders>
              <w:left w:val="single" w:sz="4" w:space="0" w:color="auto"/>
            </w:tcBorders>
            <w:vAlign w:val="center"/>
          </w:tcPr>
          <w:p w14:paraId="0F2CD2B8" w14:textId="77777777" w:rsidR="00C102D9" w:rsidRDefault="00C102D9" w:rsidP="000A200F">
            <w:pPr>
              <w:jc w:val="center"/>
              <w:rPr>
                <w:rFonts w:ascii="Calibri" w:hAnsi="Calibri" w:cs="Calibri"/>
                <w:color w:val="000000"/>
              </w:rPr>
            </w:pPr>
            <w:r>
              <w:rPr>
                <w:rFonts w:ascii="Calibri" w:hAnsi="Calibri" w:cs="Calibri"/>
                <w:color w:val="000000"/>
              </w:rPr>
              <w:t>Highly Polygenic</w:t>
            </w:r>
          </w:p>
        </w:tc>
        <w:tc>
          <w:tcPr>
            <w:tcW w:w="1800" w:type="dxa"/>
            <w:tcBorders>
              <w:left w:val="single" w:sz="4" w:space="0" w:color="auto"/>
            </w:tcBorders>
            <w:shd w:val="clear" w:color="auto" w:fill="auto"/>
            <w:noWrap/>
            <w:tcMar>
              <w:top w:w="15" w:type="dxa"/>
              <w:left w:w="15" w:type="dxa"/>
              <w:bottom w:w="0" w:type="dxa"/>
              <w:right w:w="15" w:type="dxa"/>
            </w:tcMar>
            <w:vAlign w:val="center"/>
          </w:tcPr>
          <w:p w14:paraId="459C8F58" w14:textId="77777777" w:rsidR="00C102D9" w:rsidRDefault="00C102D9" w:rsidP="000A200F">
            <w:pPr>
              <w:jc w:val="center"/>
              <w:rPr>
                <w:rFonts w:ascii="Calibri" w:hAnsi="Calibri" w:cs="Calibri"/>
                <w:color w:val="000000"/>
              </w:rPr>
            </w:pPr>
            <w:r>
              <w:rPr>
                <w:rFonts w:ascii="Calibri" w:hAnsi="Calibri" w:cs="Calibri"/>
                <w:color w:val="000000"/>
              </w:rPr>
              <w:t>1000</w:t>
            </w:r>
          </w:p>
        </w:tc>
        <w:tc>
          <w:tcPr>
            <w:tcW w:w="2880" w:type="dxa"/>
            <w:tcBorders>
              <w:left w:val="single" w:sz="4" w:space="0" w:color="auto"/>
            </w:tcBorders>
            <w:vAlign w:val="center"/>
          </w:tcPr>
          <w:p w14:paraId="22340D25" w14:textId="77777777" w:rsidR="00C102D9" w:rsidRDefault="00C102D9" w:rsidP="000A200F">
            <w:pPr>
              <w:jc w:val="center"/>
              <w:rPr>
                <w:rFonts w:ascii="Calibri" w:hAnsi="Calibri" w:cs="Calibri"/>
                <w:color w:val="000000"/>
              </w:rPr>
            </w:pPr>
            <w:r>
              <w:rPr>
                <w:rFonts w:ascii="Calibri" w:hAnsi="Calibri" w:cs="Calibri"/>
                <w:color w:val="000000"/>
              </w:rPr>
              <w:t>1</w:t>
            </w:r>
          </w:p>
        </w:tc>
        <w:tc>
          <w:tcPr>
            <w:tcW w:w="2070" w:type="dxa"/>
            <w:tcBorders>
              <w:left w:val="single" w:sz="4" w:space="0" w:color="auto"/>
              <w:right w:val="single" w:sz="4" w:space="0" w:color="auto"/>
            </w:tcBorders>
            <w:vAlign w:val="center"/>
          </w:tcPr>
          <w:p w14:paraId="41E906AE" w14:textId="77777777" w:rsidR="00C102D9" w:rsidRDefault="00C102D9" w:rsidP="000A200F">
            <w:pPr>
              <w:jc w:val="center"/>
              <w:rPr>
                <w:rFonts w:ascii="Calibri" w:hAnsi="Calibri" w:cs="Calibri"/>
                <w:color w:val="000000"/>
              </w:rPr>
            </w:pPr>
            <w:r>
              <w:rPr>
                <w:rFonts w:ascii="Calibri" w:hAnsi="Calibri" w:cs="Calibri"/>
                <w:color w:val="000000"/>
              </w:rPr>
              <w:t>0</w:t>
            </w:r>
          </w:p>
        </w:tc>
      </w:tr>
    </w:tbl>
    <w:p w14:paraId="48AF43C9" w14:textId="06C844D9" w:rsidR="000A200F" w:rsidRDefault="000A200F" w:rsidP="00073C7B">
      <w:pPr>
        <w:spacing w:line="480" w:lineRule="auto"/>
        <w:contextualSpacing/>
        <w:rPr>
          <w:rFonts w:ascii="Times New Roman" w:eastAsiaTheme="minorEastAsia" w:hAnsi="Times New Roman" w:cs="Times New Roman"/>
          <w:sz w:val="24"/>
          <w:szCs w:val="24"/>
        </w:rPr>
      </w:pPr>
    </w:p>
    <w:tbl>
      <w:tblPr>
        <w:tblW w:w="9900"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4050"/>
        <w:gridCol w:w="990"/>
        <w:gridCol w:w="2970"/>
        <w:gridCol w:w="1890"/>
      </w:tblGrid>
      <w:tr w:rsidR="00842F38" w14:paraId="56537044" w14:textId="77777777" w:rsidTr="00C102D9">
        <w:trPr>
          <w:trHeight w:val="53"/>
        </w:trPr>
        <w:tc>
          <w:tcPr>
            <w:tcW w:w="9900" w:type="dxa"/>
            <w:gridSpan w:val="4"/>
            <w:tcBorders>
              <w:top w:val="nil"/>
              <w:left w:val="nil"/>
              <w:bottom w:val="nil"/>
              <w:right w:val="nil"/>
            </w:tcBorders>
            <w:vAlign w:val="center"/>
          </w:tcPr>
          <w:p w14:paraId="071F4980" w14:textId="3954D5D9" w:rsidR="00842F38" w:rsidRDefault="00842F38" w:rsidP="00842F38">
            <w:pPr>
              <w:rPr>
                <w:rFonts w:ascii="Calibri" w:hAnsi="Calibri" w:cs="Calibri"/>
                <w:color w:val="000000"/>
              </w:rPr>
            </w:pPr>
            <w:r>
              <w:rPr>
                <w:rFonts w:ascii="Calibri" w:hAnsi="Calibri" w:cs="Calibri"/>
                <w:color w:val="000000"/>
              </w:rPr>
              <w:t>Table 3: Method name and citation, category (GP, GWAS, or ML), model name, and output variable for each method used to generate predicted BVs for demographic simulations.</w:t>
            </w:r>
          </w:p>
        </w:tc>
      </w:tr>
      <w:tr w:rsidR="00842F38" w14:paraId="11A64ADA" w14:textId="77777777" w:rsidTr="00842F38">
        <w:trPr>
          <w:trHeight w:val="53"/>
        </w:trPr>
        <w:tc>
          <w:tcPr>
            <w:tcW w:w="4050" w:type="dxa"/>
            <w:tcBorders>
              <w:top w:val="nil"/>
              <w:left w:val="nil"/>
              <w:bottom w:val="single" w:sz="18" w:space="0" w:color="auto"/>
              <w:right w:val="nil"/>
            </w:tcBorders>
          </w:tcPr>
          <w:p w14:paraId="5A06C674" w14:textId="44CE4E0A" w:rsidR="00842F38" w:rsidRDefault="00842F38" w:rsidP="00842F38">
            <w:pPr>
              <w:jc w:val="center"/>
              <w:rPr>
                <w:rFonts w:ascii="Calibri" w:hAnsi="Calibri" w:cs="Calibri"/>
                <w:color w:val="000000"/>
              </w:rPr>
            </w:pPr>
            <w:r>
              <w:rPr>
                <w:rFonts w:ascii="Calibri" w:hAnsi="Calibri" w:cs="Calibri"/>
                <w:color w:val="000000"/>
              </w:rPr>
              <w:t>Name</w:t>
            </w:r>
          </w:p>
        </w:tc>
        <w:tc>
          <w:tcPr>
            <w:tcW w:w="990" w:type="dxa"/>
            <w:tcBorders>
              <w:top w:val="nil"/>
              <w:bottom w:val="single" w:sz="18" w:space="0" w:color="auto"/>
              <w:right w:val="nil"/>
            </w:tcBorders>
            <w:shd w:val="clear" w:color="auto" w:fill="auto"/>
            <w:noWrap/>
            <w:tcMar>
              <w:top w:w="15" w:type="dxa"/>
              <w:left w:w="15" w:type="dxa"/>
              <w:bottom w:w="0" w:type="dxa"/>
              <w:right w:w="15" w:type="dxa"/>
            </w:tcMar>
            <w:vAlign w:val="bottom"/>
          </w:tcPr>
          <w:p w14:paraId="50F8439B" w14:textId="77777777" w:rsidR="00842F38" w:rsidRDefault="00842F38" w:rsidP="00842F38">
            <w:pPr>
              <w:jc w:val="center"/>
              <w:rPr>
                <w:rFonts w:ascii="Calibri" w:hAnsi="Calibri" w:cs="Calibri"/>
                <w:color w:val="000000"/>
              </w:rPr>
            </w:pPr>
            <w:r>
              <w:rPr>
                <w:rFonts w:ascii="Calibri" w:hAnsi="Calibri" w:cs="Calibri"/>
                <w:color w:val="000000"/>
              </w:rPr>
              <w:t>Category</w:t>
            </w:r>
          </w:p>
        </w:tc>
        <w:tc>
          <w:tcPr>
            <w:tcW w:w="2970" w:type="dxa"/>
            <w:tcBorders>
              <w:top w:val="nil"/>
              <w:bottom w:val="single" w:sz="18" w:space="0" w:color="auto"/>
            </w:tcBorders>
          </w:tcPr>
          <w:p w14:paraId="5F4667A0" w14:textId="4E50ED96" w:rsidR="00842F38" w:rsidRDefault="00842F38" w:rsidP="00842F38">
            <w:pPr>
              <w:jc w:val="center"/>
              <w:rPr>
                <w:rFonts w:ascii="Calibri" w:hAnsi="Calibri" w:cs="Calibri"/>
                <w:color w:val="000000"/>
              </w:rPr>
            </w:pPr>
            <w:r>
              <w:rPr>
                <w:rFonts w:ascii="Calibri" w:hAnsi="Calibri" w:cs="Calibri"/>
                <w:color w:val="000000"/>
              </w:rPr>
              <w:t>Model</w:t>
            </w:r>
          </w:p>
        </w:tc>
        <w:tc>
          <w:tcPr>
            <w:tcW w:w="1890" w:type="dxa"/>
            <w:tcBorders>
              <w:top w:val="nil"/>
              <w:bottom w:val="single" w:sz="18" w:space="0" w:color="auto"/>
              <w:right w:val="nil"/>
            </w:tcBorders>
          </w:tcPr>
          <w:p w14:paraId="2B02488E" w14:textId="77777777" w:rsidR="00842F38" w:rsidRDefault="00842F38" w:rsidP="00842F38">
            <w:pPr>
              <w:jc w:val="center"/>
              <w:rPr>
                <w:rFonts w:ascii="Calibri" w:hAnsi="Calibri" w:cs="Calibri"/>
                <w:color w:val="000000"/>
              </w:rPr>
            </w:pPr>
            <w:r>
              <w:rPr>
                <w:rFonts w:ascii="Calibri" w:hAnsi="Calibri" w:cs="Calibri"/>
                <w:color w:val="000000"/>
              </w:rPr>
              <w:t>Output</w:t>
            </w:r>
          </w:p>
        </w:tc>
      </w:tr>
      <w:tr w:rsidR="00842F38" w14:paraId="46E6F249" w14:textId="77777777" w:rsidTr="00842F38">
        <w:trPr>
          <w:trHeight w:val="53"/>
        </w:trPr>
        <w:tc>
          <w:tcPr>
            <w:tcW w:w="4050" w:type="dxa"/>
            <w:tcBorders>
              <w:top w:val="single" w:sz="18" w:space="0" w:color="auto"/>
              <w:left w:val="single" w:sz="4" w:space="0" w:color="auto"/>
            </w:tcBorders>
          </w:tcPr>
          <w:p w14:paraId="339249D0" w14:textId="605D1BCF" w:rsidR="00842F38" w:rsidRDefault="00842F38" w:rsidP="00842F38">
            <w:pPr>
              <w:jc w:val="center"/>
              <w:rPr>
                <w:rFonts w:ascii="Calibri" w:hAnsi="Calibri" w:cs="Calibri"/>
                <w:color w:val="000000"/>
              </w:rPr>
            </w:pPr>
            <w:r>
              <w:rPr>
                <w:rFonts w:ascii="Calibri" w:hAnsi="Calibri" w:cs="Calibri"/>
                <w:color w:val="000000"/>
              </w:rPr>
              <w:t xml:space="preserve">JWAS </w:t>
            </w:r>
            <w:r>
              <w:rPr>
                <w:rFonts w:ascii="Calibri" w:hAnsi="Calibri" w:cs="Calibri"/>
                <w:color w:val="000000"/>
              </w:rPr>
              <w:fldChar w:fldCharType="begin" w:fldLock="1"/>
            </w:r>
            <w:r>
              <w:rPr>
                <w:rFonts w:ascii="Calibri" w:hAnsi="Calibri" w:cs="Calibri"/>
                <w:color w:val="000000"/>
              </w:rPr>
              <w:instrText>ADDIN CSL_CITATION {"citationItems":[{"id":"ITEM-1","itemData":{"DOI":"10.1534/genetics.118.300650","ISSN":"0016-6731","abstract":"Bayesian multiple-regression methods incorporating different mixture priors for marker effects are used widely in genomic prediction. Improvement in prediction accuracies from using those methods, such as BayesB, BayesC, and BayesCπ, have been shown in single-trait analyses with both simulated and real data. These methods have been extended to multi-trait analyses, but only under the restrictive assumption that a locus simultaneously affects all the traits or none of them. This assumption is not biologically meaningful, especially in multi-trait analyses involving many traits. In this paper, we develop and implement a more general multi-trait BayesC and BayesB methods allowing a broader range of mixture priors. Our methods allow a locus to affect any combination of traits, e.g., in a 5-trait analysis, the {\\textquotedblleft}restrictive{\\textquotedblright} model only allows two situations, whereas ours allow all 32 situations. Further, we compare our methods to single-trait methods and the {\\textquotedblleft}restrictive{\\textquotedblright} multi-trait formulation using real and simulated data. In the real data analysis, higher prediction accuracies were observed from both our new broad-based multi-trait methods and the {\\textquotedblleft}restrictive{\\textquotedblright} formulation. The broad-based and restrictive multi-trait methods showed similar prediction accuracies. In the simulated data analysis, higher prediction accuracies to the {\\textquotedblleft}restrictive{\\textquotedblright} method were observed from our general multi-trait methods for intermediate training population size. The software tool JWAS offers open-source routines to perform these analyses.","author":[{"dropping-particle":"","family":"Cheng","given":"Hao","non-dropping-particle":"","parse-names":false,"suffix":""},{"dropping-particle":"","family":"Kizilkaya","given":"Kadir","non-dropping-particle":"","parse-names":false,"suffix":""},{"dropping-particle":"","family":"Zeng","given":"Jian","non-dropping-particle":"","parse-names":false,"suffix":""},{"dropping-particle":"","family":"Garrick","given":"Dorian","non-dropping-particle":"","parse-names":false,"suffix":""},{"dropping-particle":"","family":"Fernando","given":"Rohan","non-dropping-particle":"","parse-names":false,"suffix":""}],"container-title":"Genetics","id":"ITEM-1","issue":"1","issued":{"date-parts":[["2018"]]},"page":"89-103","publisher":"Genetics","title":"Genomic Prediction from Multiple-Trait Bayesian Regression Methods Using Mixture Priors","type":"article-journal","volume":"209"},"uris":["http://www.mendeley.com/documents/?uuid=fcb8f645-316d-4f19-a400-e621ca1fdfb0"]}],"mendeley":{"formattedCitation":"(Cheng et al., 2018)","plainTextFormattedCitation":"(Cheng et al., 2018)","previouslyFormattedCitation":"(Cheng et al., 2018)"},"properties":{"noteIndex":0},"schema":"https://github.com/citation-style-language/schema/raw/master/csl-citation.json"}</w:instrText>
            </w:r>
            <w:r>
              <w:rPr>
                <w:rFonts w:ascii="Calibri" w:hAnsi="Calibri" w:cs="Calibri"/>
                <w:color w:val="000000"/>
              </w:rPr>
              <w:fldChar w:fldCharType="separate"/>
            </w:r>
            <w:r w:rsidRPr="00842F38">
              <w:rPr>
                <w:rFonts w:ascii="Calibri" w:hAnsi="Calibri" w:cs="Calibri"/>
                <w:noProof/>
                <w:color w:val="000000"/>
              </w:rPr>
              <w:t>(Cheng et al., 2018)</w:t>
            </w:r>
            <w:r>
              <w:rPr>
                <w:rFonts w:ascii="Calibri" w:hAnsi="Calibri" w:cs="Calibri"/>
                <w:color w:val="000000"/>
              </w:rPr>
              <w:fldChar w:fldCharType="end"/>
            </w:r>
          </w:p>
        </w:tc>
        <w:tc>
          <w:tcPr>
            <w:tcW w:w="990" w:type="dxa"/>
            <w:tcBorders>
              <w:top w:val="single" w:sz="18" w:space="0" w:color="auto"/>
              <w:left w:val="single" w:sz="4" w:space="0" w:color="auto"/>
            </w:tcBorders>
            <w:shd w:val="clear" w:color="auto" w:fill="auto"/>
            <w:noWrap/>
            <w:tcMar>
              <w:top w:w="15" w:type="dxa"/>
              <w:left w:w="15" w:type="dxa"/>
              <w:bottom w:w="0" w:type="dxa"/>
              <w:right w:w="15" w:type="dxa"/>
            </w:tcMar>
            <w:vAlign w:val="center"/>
          </w:tcPr>
          <w:p w14:paraId="0E268862" w14:textId="77777777" w:rsidR="00842F38" w:rsidRDefault="00842F38" w:rsidP="00842F38">
            <w:pPr>
              <w:jc w:val="center"/>
              <w:rPr>
                <w:rFonts w:ascii="Calibri" w:hAnsi="Calibri" w:cs="Calibri"/>
                <w:color w:val="000000"/>
              </w:rPr>
            </w:pPr>
            <w:r>
              <w:rPr>
                <w:rFonts w:ascii="Calibri" w:hAnsi="Calibri" w:cs="Calibri"/>
                <w:color w:val="000000"/>
              </w:rPr>
              <w:t>GP</w:t>
            </w:r>
          </w:p>
        </w:tc>
        <w:tc>
          <w:tcPr>
            <w:tcW w:w="2970" w:type="dxa"/>
            <w:tcBorders>
              <w:top w:val="single" w:sz="18" w:space="0" w:color="auto"/>
              <w:left w:val="single" w:sz="4" w:space="0" w:color="auto"/>
              <w:right w:val="single" w:sz="4" w:space="0" w:color="auto"/>
            </w:tcBorders>
          </w:tcPr>
          <w:p w14:paraId="774AC694" w14:textId="77777777" w:rsidR="00842F38" w:rsidRDefault="00842F38" w:rsidP="00842F38">
            <w:pPr>
              <w:jc w:val="center"/>
              <w:rPr>
                <w:rFonts w:ascii="Calibri" w:hAnsi="Calibri" w:cs="Calibri"/>
                <w:color w:val="000000"/>
              </w:rPr>
            </w:pPr>
            <w:r>
              <w:rPr>
                <w:rFonts w:ascii="Calibri" w:hAnsi="Calibri" w:cs="Calibri"/>
                <w:color w:val="000000"/>
              </w:rPr>
              <w:t>G-BLUP</w:t>
            </w:r>
          </w:p>
        </w:tc>
        <w:tc>
          <w:tcPr>
            <w:tcW w:w="1890" w:type="dxa"/>
            <w:tcBorders>
              <w:top w:val="single" w:sz="18" w:space="0" w:color="auto"/>
              <w:left w:val="single" w:sz="4" w:space="0" w:color="auto"/>
            </w:tcBorders>
          </w:tcPr>
          <w:p w14:paraId="0AB117B3" w14:textId="77777777" w:rsidR="00842F38" w:rsidRDefault="00842F38" w:rsidP="00842F38">
            <w:pPr>
              <w:jc w:val="center"/>
              <w:rPr>
                <w:rFonts w:ascii="Calibri" w:hAnsi="Calibri" w:cs="Calibri"/>
                <w:color w:val="000000"/>
              </w:rPr>
            </w:pPr>
            <w:r>
              <w:rPr>
                <w:rFonts w:ascii="Calibri" w:hAnsi="Calibri" w:cs="Calibri"/>
                <w:color w:val="000000"/>
              </w:rPr>
              <w:t>BVs</w:t>
            </w:r>
          </w:p>
        </w:tc>
      </w:tr>
      <w:tr w:rsidR="00842F38" w14:paraId="6EDE0078" w14:textId="77777777" w:rsidTr="00842F38">
        <w:trPr>
          <w:trHeight w:val="53"/>
        </w:trPr>
        <w:tc>
          <w:tcPr>
            <w:tcW w:w="4050" w:type="dxa"/>
            <w:tcBorders>
              <w:left w:val="single" w:sz="4" w:space="0" w:color="auto"/>
            </w:tcBorders>
          </w:tcPr>
          <w:p w14:paraId="24E9C691" w14:textId="1F248F79" w:rsidR="00842F38" w:rsidRDefault="00842F38" w:rsidP="00842F38">
            <w:pPr>
              <w:jc w:val="center"/>
              <w:rPr>
                <w:rFonts w:ascii="Calibri" w:hAnsi="Calibri" w:cs="Calibri"/>
                <w:color w:val="000000"/>
              </w:rPr>
            </w:pPr>
            <w:r>
              <w:rPr>
                <w:rFonts w:ascii="Calibri" w:hAnsi="Calibri" w:cs="Calibri"/>
                <w:color w:val="000000"/>
              </w:rPr>
              <w:t xml:space="preserve">BGLR </w:t>
            </w:r>
            <w:r>
              <w:rPr>
                <w:rFonts w:ascii="Calibri" w:hAnsi="Calibri" w:cs="Calibri"/>
                <w:color w:val="000000"/>
              </w:rPr>
              <w:fldChar w:fldCharType="begin" w:fldLock="1"/>
            </w:r>
            <w:r w:rsidR="006D45BB">
              <w:rPr>
                <w:rFonts w:ascii="Calibri" w:hAnsi="Calibri" w:cs="Calibri"/>
                <w:color w:val="000000"/>
              </w:rPr>
              <w:instrText>ADDIN CSL_CITATION {"citationItems":[{"id":"ITEM-1","itemData":{"DOI":"10.1534/genetics.114.164442","abstract":"Many modern genomic data analyses require implementing regressions where the number of parameters (p, e.g., the number of marker effects) exceeds sample size (n). Implementing these large-p-with-small-n regressions poses several statistical and computational challenges, some of which can be confronted using Bayesian methods. This approach allows integrating various parametric and nonparametric shrinkage and variable selection procedures in a unified and consistent manner. The BGLR R-package implements a large collection of Bayesian regression models, including parametric variable selection and shrinkage methods and semiparametric procedures (Bayesian reproducing kernel Hilbert spaces regressions, RKHS). The software was originally developed for genomic applications; however, the methods implemented are useful for many nongenomic applications as well. The response can be continuous (censored or not) or categorical (either binary or ordinal). The algorithm is based on a Gibbs sampler with scalar updates and the implementation takes advantage of efficient compiled C and Fortran routines. In this article we describe the methods implemented in BGLR, present examples of the use of the package, and discuss practical issues emerging in real-data analysis.","author":[{"dropping-particle":"","family":"Pérez","given":"Paulino","non-dropping-particle":"","parse-names":false,"suffix":""},{"dropping-particle":"","family":"los Campos","given":"Gustavo","non-dropping-particle":"de","parse-names":false,"suffix":""}],"container-title":"Genetics","id":"ITEM-1","issue":"2","issued":{"date-parts":[["2014","10","1"]]},"page":"483 LP  - 495","title":"Genome-Wide Regression and Prediction with the BGLR Statistical Package","type":"article-journal","volume":"198"},"uris":["http://www.mendeley.com/documents/?uuid=f4a25440-430a-4d48-ad3f-a7066f483571"]}],"mendeley":{"formattedCitation":"(Pérez &amp; de los Campos, 2014)","plainTextFormattedCitation":"(Pérez &amp; de los Campos, 2014)","previouslyFormattedCitation":"(Pérez &amp; de los Campos, 2014)"},"properties":{"noteIndex":0},"schema":"https://github.com/citation-style-language/schema/raw/master/csl-citation.json"}</w:instrText>
            </w:r>
            <w:r>
              <w:rPr>
                <w:rFonts w:ascii="Calibri" w:hAnsi="Calibri" w:cs="Calibri"/>
                <w:color w:val="000000"/>
              </w:rPr>
              <w:fldChar w:fldCharType="separate"/>
            </w:r>
            <w:r w:rsidRPr="00842F38">
              <w:rPr>
                <w:rFonts w:ascii="Calibri" w:hAnsi="Calibri" w:cs="Calibri"/>
                <w:noProof/>
                <w:color w:val="000000"/>
              </w:rPr>
              <w:t>(Pérez &amp; de los Campos, 2014)</w:t>
            </w:r>
            <w:r>
              <w:rPr>
                <w:rFonts w:ascii="Calibri" w:hAnsi="Calibri" w:cs="Calibri"/>
                <w:color w:val="000000"/>
              </w:rPr>
              <w:fldChar w:fldCharType="end"/>
            </w:r>
          </w:p>
        </w:tc>
        <w:tc>
          <w:tcPr>
            <w:tcW w:w="990" w:type="dxa"/>
            <w:tcBorders>
              <w:left w:val="single" w:sz="4" w:space="0" w:color="auto"/>
            </w:tcBorders>
            <w:shd w:val="clear" w:color="auto" w:fill="auto"/>
            <w:noWrap/>
            <w:tcMar>
              <w:top w:w="15" w:type="dxa"/>
              <w:left w:w="15" w:type="dxa"/>
              <w:bottom w:w="0" w:type="dxa"/>
              <w:right w:w="15" w:type="dxa"/>
            </w:tcMar>
            <w:vAlign w:val="center"/>
          </w:tcPr>
          <w:p w14:paraId="37737FAB" w14:textId="77777777" w:rsidR="00842F38" w:rsidRDefault="00842F38" w:rsidP="00842F38">
            <w:pPr>
              <w:jc w:val="center"/>
              <w:rPr>
                <w:rFonts w:ascii="Calibri" w:hAnsi="Calibri" w:cs="Calibri"/>
                <w:color w:val="000000"/>
              </w:rPr>
            </w:pPr>
            <w:r>
              <w:rPr>
                <w:rFonts w:ascii="Calibri" w:hAnsi="Calibri" w:cs="Calibri"/>
                <w:color w:val="000000"/>
              </w:rPr>
              <w:t>GP</w:t>
            </w:r>
          </w:p>
        </w:tc>
        <w:tc>
          <w:tcPr>
            <w:tcW w:w="2970" w:type="dxa"/>
            <w:tcBorders>
              <w:left w:val="single" w:sz="4" w:space="0" w:color="auto"/>
              <w:right w:val="single" w:sz="4" w:space="0" w:color="auto"/>
            </w:tcBorders>
          </w:tcPr>
          <w:p w14:paraId="64F5988A" w14:textId="77777777" w:rsidR="00842F38" w:rsidRDefault="00842F38" w:rsidP="00842F38">
            <w:pPr>
              <w:jc w:val="center"/>
              <w:rPr>
                <w:rFonts w:ascii="Calibri" w:hAnsi="Calibri" w:cs="Calibri"/>
                <w:color w:val="000000"/>
              </w:rPr>
            </w:pPr>
            <w:proofErr w:type="spellStart"/>
            <w:r>
              <w:rPr>
                <w:rFonts w:ascii="Calibri" w:hAnsi="Calibri" w:cs="Calibri"/>
                <w:color w:val="000000"/>
              </w:rPr>
              <w:t>BayesB</w:t>
            </w:r>
            <w:proofErr w:type="spellEnd"/>
          </w:p>
        </w:tc>
        <w:tc>
          <w:tcPr>
            <w:tcW w:w="1890" w:type="dxa"/>
            <w:tcBorders>
              <w:left w:val="single" w:sz="4" w:space="0" w:color="auto"/>
            </w:tcBorders>
          </w:tcPr>
          <w:p w14:paraId="3CE9C2AB" w14:textId="77777777" w:rsidR="00842F38" w:rsidRDefault="00842F38" w:rsidP="00842F38">
            <w:pPr>
              <w:jc w:val="center"/>
              <w:rPr>
                <w:rFonts w:ascii="Calibri" w:hAnsi="Calibri" w:cs="Calibri"/>
                <w:color w:val="000000"/>
              </w:rPr>
            </w:pPr>
            <w:r>
              <w:rPr>
                <w:rFonts w:ascii="Calibri" w:hAnsi="Calibri" w:cs="Calibri"/>
                <w:color w:val="000000"/>
              </w:rPr>
              <w:t>BVs</w:t>
            </w:r>
          </w:p>
        </w:tc>
      </w:tr>
      <w:tr w:rsidR="00842F38" w14:paraId="05358455" w14:textId="77777777" w:rsidTr="00842F38">
        <w:trPr>
          <w:trHeight w:val="53"/>
        </w:trPr>
        <w:tc>
          <w:tcPr>
            <w:tcW w:w="4050" w:type="dxa"/>
            <w:tcBorders>
              <w:left w:val="single" w:sz="4" w:space="0" w:color="auto"/>
            </w:tcBorders>
          </w:tcPr>
          <w:p w14:paraId="55C50071" w14:textId="7842839B" w:rsidR="00842F38" w:rsidRDefault="00842F38" w:rsidP="00842F38">
            <w:pPr>
              <w:jc w:val="center"/>
              <w:rPr>
                <w:rFonts w:ascii="Calibri" w:hAnsi="Calibri" w:cs="Calibri"/>
                <w:color w:val="000000"/>
              </w:rPr>
            </w:pPr>
            <w:r>
              <w:rPr>
                <w:rFonts w:ascii="Calibri" w:hAnsi="Calibri" w:cs="Calibri"/>
                <w:color w:val="000000"/>
              </w:rPr>
              <w:t>PLINK</w:t>
            </w:r>
            <w:r w:rsidR="006D45BB">
              <w:rPr>
                <w:rFonts w:ascii="Calibri" w:hAnsi="Calibri" w:cs="Calibri"/>
                <w:color w:val="000000"/>
              </w:rPr>
              <w:t xml:space="preserve"> </w:t>
            </w:r>
            <w:r w:rsidR="006D45BB">
              <w:rPr>
                <w:rFonts w:ascii="Calibri" w:hAnsi="Calibri" w:cs="Calibri"/>
                <w:color w:val="000000"/>
              </w:rPr>
              <w:fldChar w:fldCharType="begin" w:fldLock="1"/>
            </w:r>
            <w:r w:rsidR="006D45BB">
              <w:rPr>
                <w:rFonts w:ascii="Calibri" w:hAnsi="Calibri" w:cs="Calibri"/>
                <w:color w:val="000000"/>
              </w:rPr>
              <w:instrText>ADDIN CSL_CITATION {"citationItems":[{"id":"ITEM-1","itemData":{"DOI":"https://doi.org/10.1086/519795","ISSN":"0002-9297","abstract":"Whole-genome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 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 W","non-dropping-particle":"de","parse-names":false,"suffix":""},{"dropping-particle":"","family":"Daly","given":"Mark J","non-dropping-particle":"","parse-names":false,"suffix":""},{"dropping-particle":"","family":"Sham","given":"Pak C","non-dropping-particle":"","parse-names":false,"suffix":""}],"container-title":"The American Journal of Human Genetics","id":"ITEM-1","issue":"3","issued":{"date-parts":[["2007"]]},"page":"559-575","title":"PLINK: A Tool Set for Whole-Genome Association and Population-Based Linkage Analyses","type":"article-journal","volume":"81"},"uris":["http://www.mendeley.com/documents/?uuid=48a407e9-c7db-4435-814f-055e47c5528c"]}],"mendeley":{"formattedCitation":"(Purcell et al., 2007)","plainTextFormattedCitation":"(Purcell et al., 2007)","previouslyFormattedCitation":"(Purcell et al., 2007)"},"properties":{"noteIndex":0},"schema":"https://github.com/citation-style-language/schema/raw/master/csl-citation.json"}</w:instrText>
            </w:r>
            <w:r w:rsidR="006D45BB">
              <w:rPr>
                <w:rFonts w:ascii="Calibri" w:hAnsi="Calibri" w:cs="Calibri"/>
                <w:color w:val="000000"/>
              </w:rPr>
              <w:fldChar w:fldCharType="separate"/>
            </w:r>
            <w:r w:rsidR="006D45BB" w:rsidRPr="006D45BB">
              <w:rPr>
                <w:rFonts w:ascii="Calibri" w:hAnsi="Calibri" w:cs="Calibri"/>
                <w:noProof/>
                <w:color w:val="000000"/>
              </w:rPr>
              <w:t>(Purcell et al., 2007)</w:t>
            </w:r>
            <w:r w:rsidR="006D45BB">
              <w:rPr>
                <w:rFonts w:ascii="Calibri" w:hAnsi="Calibri" w:cs="Calibri"/>
                <w:color w:val="000000"/>
              </w:rPr>
              <w:fldChar w:fldCharType="end"/>
            </w:r>
          </w:p>
        </w:tc>
        <w:tc>
          <w:tcPr>
            <w:tcW w:w="990" w:type="dxa"/>
            <w:tcBorders>
              <w:left w:val="single" w:sz="4" w:space="0" w:color="auto"/>
            </w:tcBorders>
            <w:shd w:val="clear" w:color="auto" w:fill="auto"/>
            <w:noWrap/>
            <w:tcMar>
              <w:top w:w="15" w:type="dxa"/>
              <w:left w:w="15" w:type="dxa"/>
              <w:bottom w:w="0" w:type="dxa"/>
              <w:right w:w="15" w:type="dxa"/>
            </w:tcMar>
            <w:vAlign w:val="center"/>
          </w:tcPr>
          <w:p w14:paraId="01AECAD8" w14:textId="77777777" w:rsidR="00842F38" w:rsidRDefault="00842F38" w:rsidP="00842F38">
            <w:pPr>
              <w:jc w:val="center"/>
              <w:rPr>
                <w:rFonts w:ascii="Calibri" w:hAnsi="Calibri" w:cs="Calibri"/>
                <w:color w:val="000000"/>
              </w:rPr>
            </w:pPr>
            <w:r>
              <w:rPr>
                <w:rFonts w:ascii="Calibri" w:hAnsi="Calibri" w:cs="Calibri"/>
                <w:color w:val="000000"/>
              </w:rPr>
              <w:t>GWAS</w:t>
            </w:r>
          </w:p>
        </w:tc>
        <w:tc>
          <w:tcPr>
            <w:tcW w:w="2970" w:type="dxa"/>
            <w:tcBorders>
              <w:left w:val="single" w:sz="4" w:space="0" w:color="auto"/>
              <w:right w:val="single" w:sz="4" w:space="0" w:color="auto"/>
            </w:tcBorders>
          </w:tcPr>
          <w:p w14:paraId="29A86124" w14:textId="77777777" w:rsidR="00842F38" w:rsidRDefault="00842F38" w:rsidP="00842F38">
            <w:pPr>
              <w:jc w:val="center"/>
              <w:rPr>
                <w:rFonts w:ascii="Calibri" w:hAnsi="Calibri" w:cs="Calibri"/>
                <w:color w:val="000000"/>
              </w:rPr>
            </w:pPr>
            <w:r>
              <w:rPr>
                <w:rFonts w:ascii="Calibri" w:hAnsi="Calibri" w:cs="Calibri"/>
                <w:color w:val="000000"/>
              </w:rPr>
              <w:t>Quantitative Trait Association</w:t>
            </w:r>
          </w:p>
        </w:tc>
        <w:tc>
          <w:tcPr>
            <w:tcW w:w="1890" w:type="dxa"/>
            <w:tcBorders>
              <w:left w:val="single" w:sz="4" w:space="0" w:color="auto"/>
            </w:tcBorders>
          </w:tcPr>
          <w:p w14:paraId="3BA35D0D" w14:textId="77777777" w:rsidR="00842F38" w:rsidRDefault="00842F38" w:rsidP="00842F38">
            <w:pPr>
              <w:jc w:val="center"/>
              <w:rPr>
                <w:rFonts w:ascii="Calibri" w:hAnsi="Calibri" w:cs="Calibri"/>
                <w:color w:val="000000"/>
              </w:rPr>
            </w:pPr>
            <w:r>
              <w:rPr>
                <w:rFonts w:ascii="Calibri" w:hAnsi="Calibri" w:cs="Calibri"/>
                <w:color w:val="000000"/>
              </w:rPr>
              <w:t>Marker Effect Sizes</w:t>
            </w:r>
          </w:p>
        </w:tc>
      </w:tr>
      <w:tr w:rsidR="00842F38" w14:paraId="241378BA" w14:textId="77777777" w:rsidTr="00842F38">
        <w:trPr>
          <w:trHeight w:val="53"/>
        </w:trPr>
        <w:tc>
          <w:tcPr>
            <w:tcW w:w="4050" w:type="dxa"/>
            <w:tcBorders>
              <w:left w:val="single" w:sz="4" w:space="0" w:color="auto"/>
            </w:tcBorders>
          </w:tcPr>
          <w:p w14:paraId="712264BA" w14:textId="34ED38C0" w:rsidR="00842F38" w:rsidRDefault="00842F38" w:rsidP="00842F38">
            <w:pPr>
              <w:jc w:val="center"/>
              <w:rPr>
                <w:rFonts w:ascii="Calibri" w:hAnsi="Calibri" w:cs="Calibri"/>
                <w:color w:val="000000"/>
              </w:rPr>
            </w:pPr>
            <w:r>
              <w:rPr>
                <w:rFonts w:ascii="Calibri" w:hAnsi="Calibri" w:cs="Calibri"/>
                <w:color w:val="000000"/>
              </w:rPr>
              <w:t>TASSEL</w:t>
            </w:r>
            <w:r w:rsidR="006D45BB">
              <w:rPr>
                <w:rFonts w:ascii="Calibri" w:hAnsi="Calibri" w:cs="Calibri"/>
                <w:color w:val="000000"/>
              </w:rPr>
              <w:t xml:space="preserve"> </w:t>
            </w:r>
            <w:r w:rsidR="006D45BB">
              <w:rPr>
                <w:rFonts w:ascii="Calibri" w:hAnsi="Calibri" w:cs="Calibri"/>
                <w:color w:val="000000"/>
              </w:rPr>
              <w:fldChar w:fldCharType="begin" w:fldLock="1"/>
            </w:r>
            <w:r w:rsidR="006D45BB">
              <w:rPr>
                <w:rFonts w:ascii="Calibri" w:hAnsi="Calibri" w:cs="Calibri"/>
                <w:color w:val="000000"/>
              </w:rPr>
              <w:instrText>ADDIN CSL_CITATION {"citationItems":[{"id":"ITEM-1","itemData":{"DOI":"10.1093/bioinformatics/btm308","author":[{"dropping-particle":"","family":"Bradbury","given":"P J","non-dropping-particle":"","parse-names":false,"suffix":""},{"dropping-particle":"","family":"Zhang","given":"Z","non-dropping-particle":"","parse-names":false,"suffix":""},{"dropping-particle":"","family":"Kroon","given":"D E","non-dropping-particle":"","parse-names":false,"suffix":""},{"dropping-particle":"","family":"Casstevens","given":"T M","non-dropping-particle":"","parse-names":false,"suffix":""},{"dropping-particle":"","family":"Ramdoss","given":"Y","non-dropping-particle":"","parse-names":false,"suffix":""},{"dropping-particle":"","family":"Buckler","given":"E S","non-dropping-particle":"","parse-names":false,"suffix":""}],"container-title":"Bioinformatics","id":"ITEM-1","issued":{"date-parts":[["2007"]]},"title":"TASSEL: software for association mapping of complex traits in diverse samples","type":"article-journal","volume":"23"},"uris":["http://www.mendeley.com/documents/?uuid=1766cfc4-e816-487a-a82d-5acae19c6adf"]}],"mendeley":{"formattedCitation":"(Bradbury et al., 2007)","plainTextFormattedCitation":"(Bradbury et al., 2007)","previouslyFormattedCitation":"(Bradbury et al., 2007)"},"properties":{"noteIndex":0},"schema":"https://github.com/citation-style-language/schema/raw/master/csl-citation.json"}</w:instrText>
            </w:r>
            <w:r w:rsidR="006D45BB">
              <w:rPr>
                <w:rFonts w:ascii="Calibri" w:hAnsi="Calibri" w:cs="Calibri"/>
                <w:color w:val="000000"/>
              </w:rPr>
              <w:fldChar w:fldCharType="separate"/>
            </w:r>
            <w:r w:rsidR="006D45BB" w:rsidRPr="006D45BB">
              <w:rPr>
                <w:rFonts w:ascii="Calibri" w:hAnsi="Calibri" w:cs="Calibri"/>
                <w:noProof/>
                <w:color w:val="000000"/>
              </w:rPr>
              <w:t>(Bradbury et al., 2007)</w:t>
            </w:r>
            <w:r w:rsidR="006D45BB">
              <w:rPr>
                <w:rFonts w:ascii="Calibri" w:hAnsi="Calibri" w:cs="Calibri"/>
                <w:color w:val="000000"/>
              </w:rPr>
              <w:fldChar w:fldCharType="end"/>
            </w:r>
          </w:p>
        </w:tc>
        <w:tc>
          <w:tcPr>
            <w:tcW w:w="990" w:type="dxa"/>
            <w:tcBorders>
              <w:left w:val="single" w:sz="4" w:space="0" w:color="auto"/>
            </w:tcBorders>
            <w:shd w:val="clear" w:color="auto" w:fill="auto"/>
            <w:noWrap/>
            <w:tcMar>
              <w:top w:w="15" w:type="dxa"/>
              <w:left w:w="15" w:type="dxa"/>
              <w:bottom w:w="0" w:type="dxa"/>
              <w:right w:w="15" w:type="dxa"/>
            </w:tcMar>
            <w:vAlign w:val="center"/>
          </w:tcPr>
          <w:p w14:paraId="4F7F2815" w14:textId="77777777" w:rsidR="00842F38" w:rsidRDefault="00842F38" w:rsidP="00842F38">
            <w:pPr>
              <w:jc w:val="center"/>
              <w:rPr>
                <w:rFonts w:ascii="Calibri" w:hAnsi="Calibri" w:cs="Calibri"/>
                <w:color w:val="000000"/>
              </w:rPr>
            </w:pPr>
            <w:r>
              <w:rPr>
                <w:rFonts w:ascii="Calibri" w:hAnsi="Calibri" w:cs="Calibri"/>
                <w:color w:val="000000"/>
              </w:rPr>
              <w:t>GWAS</w:t>
            </w:r>
          </w:p>
        </w:tc>
        <w:tc>
          <w:tcPr>
            <w:tcW w:w="2970" w:type="dxa"/>
            <w:tcBorders>
              <w:left w:val="single" w:sz="4" w:space="0" w:color="auto"/>
              <w:right w:val="single" w:sz="4" w:space="0" w:color="auto"/>
            </w:tcBorders>
          </w:tcPr>
          <w:p w14:paraId="5C3198DA" w14:textId="77777777" w:rsidR="00842F38" w:rsidRDefault="00842F38" w:rsidP="00842F38">
            <w:pPr>
              <w:jc w:val="center"/>
              <w:rPr>
                <w:rFonts w:ascii="Calibri" w:hAnsi="Calibri" w:cs="Calibri"/>
                <w:color w:val="000000"/>
              </w:rPr>
            </w:pPr>
            <w:r>
              <w:rPr>
                <w:rFonts w:ascii="Calibri" w:hAnsi="Calibri" w:cs="Calibri"/>
                <w:color w:val="000000"/>
              </w:rPr>
              <w:t>GLM</w:t>
            </w:r>
          </w:p>
        </w:tc>
        <w:tc>
          <w:tcPr>
            <w:tcW w:w="1890" w:type="dxa"/>
            <w:tcBorders>
              <w:left w:val="single" w:sz="4" w:space="0" w:color="auto"/>
            </w:tcBorders>
          </w:tcPr>
          <w:p w14:paraId="75C1BA42" w14:textId="77777777" w:rsidR="00842F38" w:rsidRDefault="00842F38" w:rsidP="00842F38">
            <w:pPr>
              <w:jc w:val="center"/>
              <w:rPr>
                <w:rFonts w:ascii="Calibri" w:hAnsi="Calibri" w:cs="Calibri"/>
                <w:color w:val="000000"/>
              </w:rPr>
            </w:pPr>
            <w:r>
              <w:rPr>
                <w:rFonts w:ascii="Calibri" w:hAnsi="Calibri" w:cs="Calibri"/>
                <w:color w:val="000000"/>
              </w:rPr>
              <w:t>Marker Effect Sizes</w:t>
            </w:r>
          </w:p>
        </w:tc>
      </w:tr>
      <w:tr w:rsidR="00842F38" w14:paraId="33A3DFC8" w14:textId="77777777" w:rsidTr="00842F38">
        <w:trPr>
          <w:trHeight w:val="53"/>
        </w:trPr>
        <w:tc>
          <w:tcPr>
            <w:tcW w:w="4050" w:type="dxa"/>
            <w:tcBorders>
              <w:left w:val="single" w:sz="4" w:space="0" w:color="auto"/>
            </w:tcBorders>
          </w:tcPr>
          <w:p w14:paraId="1A0B5010" w14:textId="59F51752" w:rsidR="00842F38" w:rsidRDefault="006D45BB" w:rsidP="00842F38">
            <w:pPr>
              <w:jc w:val="center"/>
              <w:rPr>
                <w:rFonts w:ascii="Calibri" w:hAnsi="Calibri" w:cs="Calibri"/>
                <w:color w:val="000000"/>
              </w:rPr>
            </w:pPr>
            <w:r>
              <w:rPr>
                <w:rFonts w:ascii="Calibri" w:hAnsi="Calibri" w:cs="Calibri"/>
                <w:color w:val="000000"/>
              </w:rPr>
              <w:t>R</w:t>
            </w:r>
            <w:r w:rsidR="00842F38">
              <w:rPr>
                <w:rFonts w:ascii="Calibri" w:hAnsi="Calibri" w:cs="Calibri"/>
                <w:color w:val="000000"/>
              </w:rPr>
              <w:t>anger</w:t>
            </w:r>
            <w:r>
              <w:rPr>
                <w:rFonts w:ascii="Calibri" w:hAnsi="Calibri" w:cs="Calibri"/>
                <w:color w:val="000000"/>
              </w:rPr>
              <w:t xml:space="preserve"> </w:t>
            </w:r>
            <w:r>
              <w:rPr>
                <w:rFonts w:ascii="Calibri" w:hAnsi="Calibri" w:cs="Calibri"/>
                <w:color w:val="000000"/>
              </w:rPr>
              <w:fldChar w:fldCharType="begin" w:fldLock="1"/>
            </w:r>
            <w:r w:rsidR="00717853">
              <w:rPr>
                <w:rFonts w:ascii="Calibri" w:hAnsi="Calibri" w:cs="Calibri"/>
                <w:color w:val="000000"/>
              </w:rPr>
              <w:instrText>ADDIN CSL_CITATION {"citationItems":[{"id":"ITEM-1","itemData":{"DOI":"10.18637/jss.v077.i01","abstract":"We introduce the C++ application and R package ranger. The software is a fast implementation of random forests for high dimensional data. Ensembles of classification, regression and survival trees are supported. We describe the implementation, provide examples, validate the package with a reference implementation, and compare runtime and memory usage with other implementations. The new software proves to scale best with the number of features, samples, trees, and features tried for splitting. Finally, we show that ranger is the fastest and most memory efficient implementation of random forests to analyze data on the scale of a genome-wide association study.","author":[{"dropping-particle":"","family":"Wright","given":"Marvin N","non-dropping-particle":"","parse-names":false,"suffix":""},{"dropping-particle":"","family":"Ziegler","given":"Andreas","non-dropping-particle":"","parse-names":false,"suffix":""}],"container-title":"Journal of Statistical Software; Vol 1, Issue 1 (2017)","id":"ITEM-1","issued":{"date-parts":[["2017"]]},"title":"ranger: A Fast Implementation of Random Forests for High Dimensional Data in C++ and R","type":"article-journal"},"uris":["http://www.mendeley.com/documents/?uuid=b3d812c2-196d-4ad9-8cdf-dbf548b54710"]}],"mendeley":{"formattedCitation":"(Wright &amp; Ziegler, 2017)","plainTextFormattedCitation":"(Wright &amp; Ziegler, 2017)","previouslyFormattedCitation":"(Wright &amp; Ziegler, 2017)"},"properties":{"noteIndex":0},"schema":"https://github.com/citation-style-language/schema/raw/master/csl-citation.json"}</w:instrText>
            </w:r>
            <w:r>
              <w:rPr>
                <w:rFonts w:ascii="Calibri" w:hAnsi="Calibri" w:cs="Calibri"/>
                <w:color w:val="000000"/>
              </w:rPr>
              <w:fldChar w:fldCharType="separate"/>
            </w:r>
            <w:r w:rsidRPr="006D45BB">
              <w:rPr>
                <w:rFonts w:ascii="Calibri" w:hAnsi="Calibri" w:cs="Calibri"/>
                <w:noProof/>
                <w:color w:val="000000"/>
              </w:rPr>
              <w:t>(Wright &amp; Ziegler, 2017)</w:t>
            </w:r>
            <w:r>
              <w:rPr>
                <w:rFonts w:ascii="Calibri" w:hAnsi="Calibri" w:cs="Calibri"/>
                <w:color w:val="000000"/>
              </w:rPr>
              <w:fldChar w:fldCharType="end"/>
            </w:r>
          </w:p>
        </w:tc>
        <w:tc>
          <w:tcPr>
            <w:tcW w:w="990" w:type="dxa"/>
            <w:tcBorders>
              <w:left w:val="single" w:sz="4" w:space="0" w:color="auto"/>
            </w:tcBorders>
            <w:shd w:val="clear" w:color="auto" w:fill="auto"/>
            <w:noWrap/>
            <w:tcMar>
              <w:top w:w="15" w:type="dxa"/>
              <w:left w:w="15" w:type="dxa"/>
              <w:bottom w:w="0" w:type="dxa"/>
              <w:right w:w="15" w:type="dxa"/>
            </w:tcMar>
            <w:vAlign w:val="center"/>
          </w:tcPr>
          <w:p w14:paraId="3F0B3D25" w14:textId="77777777" w:rsidR="00842F38" w:rsidRDefault="00842F38" w:rsidP="00842F38">
            <w:pPr>
              <w:jc w:val="center"/>
              <w:rPr>
                <w:rFonts w:ascii="Calibri" w:hAnsi="Calibri" w:cs="Calibri"/>
                <w:color w:val="000000"/>
              </w:rPr>
            </w:pPr>
            <w:r>
              <w:rPr>
                <w:rFonts w:ascii="Calibri" w:hAnsi="Calibri" w:cs="Calibri"/>
                <w:color w:val="000000"/>
              </w:rPr>
              <w:t>ML</w:t>
            </w:r>
          </w:p>
        </w:tc>
        <w:tc>
          <w:tcPr>
            <w:tcW w:w="2970" w:type="dxa"/>
            <w:tcBorders>
              <w:left w:val="single" w:sz="4" w:space="0" w:color="auto"/>
              <w:right w:val="single" w:sz="4" w:space="0" w:color="auto"/>
            </w:tcBorders>
          </w:tcPr>
          <w:p w14:paraId="2D358B49" w14:textId="77777777" w:rsidR="00842F38" w:rsidRDefault="00842F38" w:rsidP="00842F38">
            <w:pPr>
              <w:jc w:val="center"/>
              <w:rPr>
                <w:rFonts w:ascii="Calibri" w:hAnsi="Calibri" w:cs="Calibri"/>
                <w:color w:val="000000"/>
              </w:rPr>
            </w:pPr>
            <w:r>
              <w:rPr>
                <w:rFonts w:ascii="Calibri" w:hAnsi="Calibri" w:cs="Calibri"/>
                <w:color w:val="000000"/>
              </w:rPr>
              <w:t>Random Jungle</w:t>
            </w:r>
          </w:p>
        </w:tc>
        <w:tc>
          <w:tcPr>
            <w:tcW w:w="1890" w:type="dxa"/>
            <w:tcBorders>
              <w:left w:val="single" w:sz="4" w:space="0" w:color="auto"/>
            </w:tcBorders>
          </w:tcPr>
          <w:p w14:paraId="7A2D36FF" w14:textId="77777777" w:rsidR="00842F38" w:rsidRDefault="00842F38" w:rsidP="00842F38">
            <w:pPr>
              <w:jc w:val="center"/>
              <w:rPr>
                <w:rFonts w:ascii="Calibri" w:hAnsi="Calibri" w:cs="Calibri"/>
                <w:color w:val="000000"/>
              </w:rPr>
            </w:pPr>
            <w:r>
              <w:rPr>
                <w:rFonts w:ascii="Calibri" w:hAnsi="Calibri" w:cs="Calibri"/>
                <w:color w:val="000000"/>
              </w:rPr>
              <w:t>BVs</w:t>
            </w:r>
          </w:p>
        </w:tc>
      </w:tr>
    </w:tbl>
    <w:p w14:paraId="4C05EF9B" w14:textId="7B07528A" w:rsidR="000A200F" w:rsidRDefault="000A200F" w:rsidP="00073C7B">
      <w:pPr>
        <w:spacing w:line="480" w:lineRule="auto"/>
        <w:contextualSpacing/>
        <w:rPr>
          <w:rFonts w:ascii="Times New Roman" w:eastAsiaTheme="minorEastAsia" w:hAnsi="Times New Roman" w:cs="Times New Roman"/>
          <w:sz w:val="24"/>
          <w:szCs w:val="24"/>
        </w:rPr>
      </w:pPr>
    </w:p>
    <w:p w14:paraId="62F682D3" w14:textId="77777777" w:rsidR="00B8337B" w:rsidRDefault="00B8337B" w:rsidP="00073C7B">
      <w:pPr>
        <w:spacing w:line="480" w:lineRule="auto"/>
        <w:contextualSpacing/>
        <w:rPr>
          <w:rFonts w:ascii="Times New Roman" w:eastAsiaTheme="minorEastAsia" w:hAnsi="Times New Roman" w:cs="Times New Roman"/>
          <w:sz w:val="24"/>
          <w:szCs w:val="24"/>
        </w:rPr>
      </w:pPr>
    </w:p>
    <w:tbl>
      <w:tblPr>
        <w:tblW w:w="9900" w:type="dxa"/>
        <w:tblBorders>
          <w:top w:val="single" w:sz="4" w:space="0" w:color="auto"/>
          <w:left w:val="single" w:sz="4" w:space="0" w:color="auto"/>
          <w:bottom w:val="single" w:sz="4" w:space="0" w:color="auto"/>
          <w:right w:val="single" w:sz="4" w:space="0" w:color="auto"/>
          <w:insideH w:val="single" w:sz="4" w:space="0" w:color="auto"/>
        </w:tblBorders>
        <w:tblCellMar>
          <w:left w:w="0" w:type="dxa"/>
          <w:right w:w="0" w:type="dxa"/>
        </w:tblCellMar>
        <w:tblLook w:val="04A0" w:firstRow="1" w:lastRow="0" w:firstColumn="1" w:lastColumn="0" w:noHBand="0" w:noVBand="1"/>
      </w:tblPr>
      <w:tblGrid>
        <w:gridCol w:w="3510"/>
        <w:gridCol w:w="1530"/>
        <w:gridCol w:w="2610"/>
        <w:gridCol w:w="2250"/>
      </w:tblGrid>
      <w:tr w:rsidR="00B8337B" w14:paraId="12CA2E18" w14:textId="77777777" w:rsidTr="00590510">
        <w:trPr>
          <w:trHeight w:val="53"/>
        </w:trPr>
        <w:tc>
          <w:tcPr>
            <w:tcW w:w="9900" w:type="dxa"/>
            <w:gridSpan w:val="4"/>
            <w:tcBorders>
              <w:top w:val="nil"/>
              <w:left w:val="nil"/>
              <w:bottom w:val="nil"/>
              <w:right w:val="nil"/>
            </w:tcBorders>
            <w:vAlign w:val="center"/>
          </w:tcPr>
          <w:p w14:paraId="21ECC18E" w14:textId="45DDC4C7" w:rsidR="00B8337B" w:rsidRDefault="00B8337B" w:rsidP="00590510">
            <w:pPr>
              <w:rPr>
                <w:rFonts w:ascii="Calibri" w:hAnsi="Calibri" w:cs="Calibri"/>
                <w:color w:val="000000"/>
              </w:rPr>
            </w:pPr>
            <w:r>
              <w:rPr>
                <w:rFonts w:ascii="Calibri" w:hAnsi="Calibri" w:cs="Calibri"/>
                <w:color w:val="000000"/>
              </w:rPr>
              <w:lastRenderedPageBreak/>
              <w:t xml:space="preserve">Table 4: List of variables that define each distinct group of </w:t>
            </w:r>
            <w:r w:rsidR="00E2015B">
              <w:rPr>
                <w:rFonts w:ascii="Calibri" w:hAnsi="Calibri" w:cs="Calibri"/>
                <w:color w:val="000000"/>
              </w:rPr>
              <w:t xml:space="preserve">datasets, their possible options, and whether they vary within real data (RD) and predicted data (PD) datasets. </w:t>
            </w:r>
          </w:p>
        </w:tc>
      </w:tr>
      <w:tr w:rsidR="00B8337B" w14:paraId="2AB73C5A" w14:textId="77777777" w:rsidTr="00E2015B">
        <w:trPr>
          <w:trHeight w:val="53"/>
        </w:trPr>
        <w:tc>
          <w:tcPr>
            <w:tcW w:w="3510" w:type="dxa"/>
            <w:tcBorders>
              <w:top w:val="nil"/>
              <w:left w:val="nil"/>
              <w:bottom w:val="single" w:sz="18" w:space="0" w:color="auto"/>
              <w:right w:val="nil"/>
            </w:tcBorders>
          </w:tcPr>
          <w:p w14:paraId="71570976" w14:textId="77777777" w:rsidR="00B8337B" w:rsidRDefault="00B8337B" w:rsidP="00590510">
            <w:pPr>
              <w:jc w:val="center"/>
              <w:rPr>
                <w:rFonts w:ascii="Calibri" w:hAnsi="Calibri" w:cs="Calibri"/>
                <w:color w:val="000000"/>
              </w:rPr>
            </w:pPr>
            <w:r>
              <w:rPr>
                <w:rFonts w:ascii="Calibri" w:hAnsi="Calibri" w:cs="Calibri"/>
                <w:color w:val="000000"/>
              </w:rPr>
              <w:t>Name</w:t>
            </w:r>
          </w:p>
        </w:tc>
        <w:tc>
          <w:tcPr>
            <w:tcW w:w="1530" w:type="dxa"/>
            <w:tcBorders>
              <w:top w:val="nil"/>
              <w:bottom w:val="single" w:sz="18" w:space="0" w:color="auto"/>
              <w:right w:val="nil"/>
            </w:tcBorders>
            <w:shd w:val="clear" w:color="auto" w:fill="auto"/>
            <w:noWrap/>
            <w:tcMar>
              <w:top w:w="15" w:type="dxa"/>
              <w:left w:w="15" w:type="dxa"/>
              <w:bottom w:w="0" w:type="dxa"/>
              <w:right w:w="15" w:type="dxa"/>
            </w:tcMar>
            <w:vAlign w:val="bottom"/>
          </w:tcPr>
          <w:p w14:paraId="3312DD4B" w14:textId="17F8998F" w:rsidR="00B8337B" w:rsidRDefault="00B8337B" w:rsidP="00590510">
            <w:pPr>
              <w:jc w:val="center"/>
              <w:rPr>
                <w:rFonts w:ascii="Calibri" w:hAnsi="Calibri" w:cs="Calibri"/>
                <w:color w:val="000000"/>
              </w:rPr>
            </w:pPr>
            <w:r>
              <w:rPr>
                <w:rFonts w:ascii="Calibri" w:hAnsi="Calibri" w:cs="Calibri"/>
                <w:color w:val="000000"/>
              </w:rPr>
              <w:t>Possible Options</w:t>
            </w:r>
          </w:p>
        </w:tc>
        <w:tc>
          <w:tcPr>
            <w:tcW w:w="2610" w:type="dxa"/>
            <w:tcBorders>
              <w:top w:val="nil"/>
              <w:bottom w:val="single" w:sz="18" w:space="0" w:color="auto"/>
            </w:tcBorders>
          </w:tcPr>
          <w:p w14:paraId="75C04F99" w14:textId="598B9945" w:rsidR="00B8337B" w:rsidRDefault="00B8337B" w:rsidP="00590510">
            <w:pPr>
              <w:jc w:val="center"/>
              <w:rPr>
                <w:rFonts w:ascii="Calibri" w:hAnsi="Calibri" w:cs="Calibri"/>
                <w:color w:val="000000"/>
              </w:rPr>
            </w:pPr>
            <w:r>
              <w:rPr>
                <w:rFonts w:ascii="Calibri" w:hAnsi="Calibri" w:cs="Calibri"/>
                <w:color w:val="000000"/>
              </w:rPr>
              <w:t xml:space="preserve">Varies within RD </w:t>
            </w:r>
            <w:r w:rsidR="001E5BB2">
              <w:rPr>
                <w:rFonts w:ascii="Calibri" w:hAnsi="Calibri" w:cs="Calibri"/>
                <w:color w:val="000000"/>
              </w:rPr>
              <w:t>G</w:t>
            </w:r>
            <w:r>
              <w:rPr>
                <w:rFonts w:ascii="Calibri" w:hAnsi="Calibri" w:cs="Calibri"/>
                <w:color w:val="000000"/>
              </w:rPr>
              <w:t>roups</w:t>
            </w:r>
          </w:p>
        </w:tc>
        <w:tc>
          <w:tcPr>
            <w:tcW w:w="2250" w:type="dxa"/>
            <w:tcBorders>
              <w:top w:val="nil"/>
              <w:bottom w:val="single" w:sz="18" w:space="0" w:color="auto"/>
              <w:right w:val="nil"/>
            </w:tcBorders>
          </w:tcPr>
          <w:p w14:paraId="6DBA9A1D" w14:textId="6C20865C" w:rsidR="00B8337B" w:rsidRDefault="00B8337B" w:rsidP="00590510">
            <w:pPr>
              <w:jc w:val="center"/>
              <w:rPr>
                <w:rFonts w:ascii="Calibri" w:hAnsi="Calibri" w:cs="Calibri"/>
                <w:color w:val="000000"/>
              </w:rPr>
            </w:pPr>
            <w:r>
              <w:rPr>
                <w:rFonts w:ascii="Calibri" w:hAnsi="Calibri" w:cs="Calibri"/>
                <w:color w:val="000000"/>
              </w:rPr>
              <w:t xml:space="preserve">Varies within PD </w:t>
            </w:r>
            <w:r w:rsidR="001E5BB2">
              <w:rPr>
                <w:rFonts w:ascii="Calibri" w:hAnsi="Calibri" w:cs="Calibri"/>
                <w:color w:val="000000"/>
              </w:rPr>
              <w:t>G</w:t>
            </w:r>
            <w:bookmarkStart w:id="0" w:name="_GoBack"/>
            <w:bookmarkEnd w:id="0"/>
            <w:r>
              <w:rPr>
                <w:rFonts w:ascii="Calibri" w:hAnsi="Calibri" w:cs="Calibri"/>
                <w:color w:val="000000"/>
              </w:rPr>
              <w:t>roups</w:t>
            </w:r>
          </w:p>
        </w:tc>
      </w:tr>
      <w:tr w:rsidR="00B8337B" w14:paraId="07567B2F" w14:textId="77777777" w:rsidTr="00E2015B">
        <w:trPr>
          <w:trHeight w:val="53"/>
        </w:trPr>
        <w:tc>
          <w:tcPr>
            <w:tcW w:w="3510" w:type="dxa"/>
            <w:tcBorders>
              <w:top w:val="single" w:sz="18" w:space="0" w:color="auto"/>
              <w:left w:val="single" w:sz="4" w:space="0" w:color="auto"/>
            </w:tcBorders>
          </w:tcPr>
          <w:p w14:paraId="52931F3D" w14:textId="304500FA" w:rsidR="00B8337B" w:rsidRPr="00B8337B" w:rsidRDefault="00B8337B" w:rsidP="00590510">
            <w:pPr>
              <w:jc w:val="center"/>
              <w:rPr>
                <w:rFonts w:ascii="Calibri" w:hAnsi="Calibri" w:cs="Calibri"/>
                <w:color w:val="000000"/>
              </w:rPr>
            </w:pPr>
            <w:r>
              <w:rPr>
                <w:rFonts w:ascii="Calibri" w:hAnsi="Calibri" w:cs="Calibri"/>
                <w:color w:val="000000"/>
              </w:rPr>
              <w:t>Effective Population Size (N</w:t>
            </w:r>
            <w:r>
              <w:rPr>
                <w:rFonts w:ascii="Calibri" w:hAnsi="Calibri" w:cs="Calibri"/>
                <w:color w:val="000000"/>
                <w:vertAlign w:val="subscript"/>
              </w:rPr>
              <w:t>e</w:t>
            </w:r>
            <w:r>
              <w:rPr>
                <w:rFonts w:ascii="Calibri" w:hAnsi="Calibri" w:cs="Calibri"/>
                <w:color w:val="000000"/>
              </w:rPr>
              <w:t>)</w:t>
            </w:r>
          </w:p>
        </w:tc>
        <w:tc>
          <w:tcPr>
            <w:tcW w:w="1530" w:type="dxa"/>
            <w:tcBorders>
              <w:top w:val="single" w:sz="18" w:space="0" w:color="auto"/>
              <w:left w:val="single" w:sz="4" w:space="0" w:color="auto"/>
            </w:tcBorders>
            <w:shd w:val="clear" w:color="auto" w:fill="auto"/>
            <w:noWrap/>
            <w:tcMar>
              <w:top w:w="15" w:type="dxa"/>
              <w:left w:w="15" w:type="dxa"/>
              <w:bottom w:w="0" w:type="dxa"/>
              <w:right w:w="15" w:type="dxa"/>
            </w:tcMar>
            <w:vAlign w:val="center"/>
          </w:tcPr>
          <w:p w14:paraId="71223921" w14:textId="6E7662E3" w:rsidR="00B8337B" w:rsidRDefault="00B8337B" w:rsidP="00590510">
            <w:pPr>
              <w:jc w:val="center"/>
              <w:rPr>
                <w:rFonts w:ascii="Calibri" w:hAnsi="Calibri" w:cs="Calibri"/>
                <w:color w:val="000000"/>
              </w:rPr>
            </w:pPr>
            <w:r>
              <w:rPr>
                <w:rFonts w:ascii="Calibri" w:hAnsi="Calibri" w:cs="Calibri"/>
                <w:color w:val="000000"/>
              </w:rPr>
              <w:t>1,000 or 10,000</w:t>
            </w:r>
          </w:p>
        </w:tc>
        <w:tc>
          <w:tcPr>
            <w:tcW w:w="2610" w:type="dxa"/>
            <w:tcBorders>
              <w:top w:val="single" w:sz="18" w:space="0" w:color="auto"/>
              <w:left w:val="single" w:sz="4" w:space="0" w:color="auto"/>
              <w:right w:val="single" w:sz="4" w:space="0" w:color="auto"/>
            </w:tcBorders>
          </w:tcPr>
          <w:p w14:paraId="48F69C40" w14:textId="16341C3F" w:rsidR="00B8337B" w:rsidRDefault="00B8337B" w:rsidP="00590510">
            <w:pPr>
              <w:jc w:val="center"/>
              <w:rPr>
                <w:rFonts w:ascii="Calibri" w:hAnsi="Calibri" w:cs="Calibri"/>
                <w:color w:val="000000"/>
              </w:rPr>
            </w:pPr>
            <w:r>
              <w:rPr>
                <w:rFonts w:ascii="Calibri" w:hAnsi="Calibri" w:cs="Calibri"/>
                <w:color w:val="000000"/>
              </w:rPr>
              <w:t>Yes</w:t>
            </w:r>
          </w:p>
        </w:tc>
        <w:tc>
          <w:tcPr>
            <w:tcW w:w="2250" w:type="dxa"/>
            <w:tcBorders>
              <w:top w:val="single" w:sz="18" w:space="0" w:color="auto"/>
              <w:left w:val="single" w:sz="4" w:space="0" w:color="auto"/>
            </w:tcBorders>
          </w:tcPr>
          <w:p w14:paraId="37D5276E" w14:textId="15DA3D83" w:rsidR="00B8337B" w:rsidRDefault="00B8337B" w:rsidP="00590510">
            <w:pPr>
              <w:jc w:val="center"/>
              <w:rPr>
                <w:rFonts w:ascii="Calibri" w:hAnsi="Calibri" w:cs="Calibri"/>
                <w:color w:val="000000"/>
              </w:rPr>
            </w:pPr>
            <w:r>
              <w:rPr>
                <w:rFonts w:ascii="Calibri" w:hAnsi="Calibri" w:cs="Calibri"/>
                <w:color w:val="000000"/>
              </w:rPr>
              <w:t>Yes</w:t>
            </w:r>
          </w:p>
        </w:tc>
      </w:tr>
      <w:tr w:rsidR="00B8337B" w14:paraId="116824CF" w14:textId="77777777" w:rsidTr="00E2015B">
        <w:trPr>
          <w:trHeight w:val="53"/>
        </w:trPr>
        <w:tc>
          <w:tcPr>
            <w:tcW w:w="3510" w:type="dxa"/>
            <w:tcBorders>
              <w:left w:val="single" w:sz="4" w:space="0" w:color="auto"/>
            </w:tcBorders>
          </w:tcPr>
          <w:p w14:paraId="1BC073D9" w14:textId="6D00434F" w:rsidR="00B8337B" w:rsidRPr="00B8337B" w:rsidRDefault="00B8337B" w:rsidP="00590510">
            <w:pPr>
              <w:jc w:val="center"/>
              <w:rPr>
                <w:rFonts w:ascii="Calibri" w:hAnsi="Calibri" w:cs="Calibri"/>
                <w:color w:val="000000"/>
              </w:rPr>
            </w:pPr>
            <w:r>
              <w:rPr>
                <w:rFonts w:ascii="Calibri" w:hAnsi="Calibri" w:cs="Calibri"/>
                <w:color w:val="000000"/>
              </w:rPr>
              <w:t>Causal Locus Effect Size Distribution</w:t>
            </w:r>
          </w:p>
        </w:tc>
        <w:tc>
          <w:tcPr>
            <w:tcW w:w="1530" w:type="dxa"/>
            <w:tcBorders>
              <w:left w:val="single" w:sz="4" w:space="0" w:color="auto"/>
            </w:tcBorders>
            <w:shd w:val="clear" w:color="auto" w:fill="auto"/>
            <w:noWrap/>
            <w:tcMar>
              <w:top w:w="15" w:type="dxa"/>
              <w:left w:w="15" w:type="dxa"/>
              <w:bottom w:w="0" w:type="dxa"/>
              <w:right w:w="15" w:type="dxa"/>
            </w:tcMar>
            <w:vAlign w:val="center"/>
          </w:tcPr>
          <w:p w14:paraId="41290108" w14:textId="59BE86FA" w:rsidR="00B8337B" w:rsidRDefault="00B8337B" w:rsidP="00590510">
            <w:pPr>
              <w:jc w:val="center"/>
              <w:rPr>
                <w:rFonts w:ascii="Calibri" w:hAnsi="Calibri" w:cs="Calibri"/>
                <w:color w:val="000000"/>
              </w:rPr>
            </w:pPr>
            <w:r>
              <w:rPr>
                <w:rFonts w:ascii="Calibri" w:hAnsi="Calibri" w:cs="Calibri"/>
                <w:color w:val="000000"/>
              </w:rPr>
              <w:t>See Table 2</w:t>
            </w:r>
          </w:p>
        </w:tc>
        <w:tc>
          <w:tcPr>
            <w:tcW w:w="2610" w:type="dxa"/>
            <w:tcBorders>
              <w:left w:val="single" w:sz="4" w:space="0" w:color="auto"/>
              <w:right w:val="single" w:sz="4" w:space="0" w:color="auto"/>
            </w:tcBorders>
          </w:tcPr>
          <w:p w14:paraId="5D196865" w14:textId="74E9AF71" w:rsidR="00B8337B" w:rsidRDefault="00B8337B" w:rsidP="00590510">
            <w:pPr>
              <w:jc w:val="center"/>
              <w:rPr>
                <w:rFonts w:ascii="Calibri" w:hAnsi="Calibri" w:cs="Calibri"/>
                <w:color w:val="000000"/>
              </w:rPr>
            </w:pPr>
            <w:r>
              <w:rPr>
                <w:rFonts w:ascii="Calibri" w:hAnsi="Calibri" w:cs="Calibri"/>
                <w:color w:val="000000"/>
              </w:rPr>
              <w:t>Yes</w:t>
            </w:r>
          </w:p>
        </w:tc>
        <w:tc>
          <w:tcPr>
            <w:tcW w:w="2250" w:type="dxa"/>
            <w:tcBorders>
              <w:left w:val="single" w:sz="4" w:space="0" w:color="auto"/>
            </w:tcBorders>
          </w:tcPr>
          <w:p w14:paraId="32C6D863" w14:textId="237C66EB" w:rsidR="00B8337B" w:rsidRDefault="00B8337B" w:rsidP="00590510">
            <w:pPr>
              <w:jc w:val="center"/>
              <w:rPr>
                <w:rFonts w:ascii="Calibri" w:hAnsi="Calibri" w:cs="Calibri"/>
                <w:color w:val="000000"/>
              </w:rPr>
            </w:pPr>
            <w:r>
              <w:rPr>
                <w:rFonts w:ascii="Calibri" w:hAnsi="Calibri" w:cs="Calibri"/>
                <w:color w:val="000000"/>
              </w:rPr>
              <w:t>Yes</w:t>
            </w:r>
          </w:p>
        </w:tc>
      </w:tr>
      <w:tr w:rsidR="00B8337B" w14:paraId="040DA289" w14:textId="77777777" w:rsidTr="00E2015B">
        <w:trPr>
          <w:trHeight w:val="53"/>
        </w:trPr>
        <w:tc>
          <w:tcPr>
            <w:tcW w:w="3510" w:type="dxa"/>
            <w:tcBorders>
              <w:left w:val="single" w:sz="4" w:space="0" w:color="auto"/>
            </w:tcBorders>
          </w:tcPr>
          <w:p w14:paraId="6358E0AE" w14:textId="66694BAD" w:rsidR="00B8337B" w:rsidRPr="00B8337B" w:rsidRDefault="00B8337B" w:rsidP="00590510">
            <w:pPr>
              <w:jc w:val="center"/>
              <w:rPr>
                <w:rFonts w:ascii="Calibri" w:hAnsi="Calibri" w:cs="Calibri"/>
                <w:color w:val="000000"/>
              </w:rPr>
            </w:pPr>
            <w:r>
              <w:rPr>
                <w:rFonts w:ascii="Calibri" w:hAnsi="Calibri" w:cs="Calibri"/>
                <w:color w:val="000000"/>
              </w:rPr>
              <w:t>Heritability (h</w:t>
            </w:r>
            <w:r>
              <w:rPr>
                <w:rFonts w:ascii="Calibri" w:hAnsi="Calibri" w:cs="Calibri"/>
                <w:color w:val="000000"/>
                <w:vertAlign w:val="superscript"/>
              </w:rPr>
              <w:t>2</w:t>
            </w:r>
            <w:r>
              <w:rPr>
                <w:rFonts w:ascii="Calibri" w:hAnsi="Calibri" w:cs="Calibri"/>
                <w:color w:val="000000"/>
              </w:rPr>
              <w:t>)</w:t>
            </w:r>
          </w:p>
        </w:tc>
        <w:tc>
          <w:tcPr>
            <w:tcW w:w="1530" w:type="dxa"/>
            <w:tcBorders>
              <w:left w:val="single" w:sz="4" w:space="0" w:color="auto"/>
            </w:tcBorders>
            <w:shd w:val="clear" w:color="auto" w:fill="auto"/>
            <w:noWrap/>
            <w:tcMar>
              <w:top w:w="15" w:type="dxa"/>
              <w:left w:w="15" w:type="dxa"/>
              <w:bottom w:w="0" w:type="dxa"/>
              <w:right w:w="15" w:type="dxa"/>
            </w:tcMar>
            <w:vAlign w:val="center"/>
          </w:tcPr>
          <w:p w14:paraId="63B057FD" w14:textId="07D877A5" w:rsidR="00B8337B" w:rsidRDefault="00B8337B" w:rsidP="00590510">
            <w:pPr>
              <w:jc w:val="center"/>
              <w:rPr>
                <w:rFonts w:ascii="Calibri" w:hAnsi="Calibri" w:cs="Calibri"/>
                <w:color w:val="000000"/>
              </w:rPr>
            </w:pPr>
            <w:r>
              <w:rPr>
                <w:rFonts w:ascii="Calibri" w:hAnsi="Calibri" w:cs="Calibri"/>
                <w:color w:val="000000"/>
              </w:rPr>
              <w:t>0.5 or 1</w:t>
            </w:r>
          </w:p>
        </w:tc>
        <w:tc>
          <w:tcPr>
            <w:tcW w:w="2610" w:type="dxa"/>
            <w:tcBorders>
              <w:left w:val="single" w:sz="4" w:space="0" w:color="auto"/>
              <w:right w:val="single" w:sz="4" w:space="0" w:color="auto"/>
            </w:tcBorders>
          </w:tcPr>
          <w:p w14:paraId="7F2C6A82" w14:textId="2CEEADE0" w:rsidR="00B8337B" w:rsidRDefault="00B8337B" w:rsidP="00590510">
            <w:pPr>
              <w:jc w:val="center"/>
              <w:rPr>
                <w:rFonts w:ascii="Calibri" w:hAnsi="Calibri" w:cs="Calibri"/>
                <w:color w:val="000000"/>
              </w:rPr>
            </w:pPr>
            <w:r>
              <w:rPr>
                <w:rFonts w:ascii="Calibri" w:hAnsi="Calibri" w:cs="Calibri"/>
                <w:color w:val="000000"/>
              </w:rPr>
              <w:t>Yes</w:t>
            </w:r>
          </w:p>
        </w:tc>
        <w:tc>
          <w:tcPr>
            <w:tcW w:w="2250" w:type="dxa"/>
            <w:tcBorders>
              <w:left w:val="single" w:sz="4" w:space="0" w:color="auto"/>
            </w:tcBorders>
          </w:tcPr>
          <w:p w14:paraId="65FF091E" w14:textId="0D0A5342" w:rsidR="00B8337B" w:rsidRDefault="00B8337B" w:rsidP="00590510">
            <w:pPr>
              <w:jc w:val="center"/>
              <w:rPr>
                <w:rFonts w:ascii="Calibri" w:hAnsi="Calibri" w:cs="Calibri"/>
                <w:color w:val="000000"/>
              </w:rPr>
            </w:pPr>
            <w:r>
              <w:rPr>
                <w:rFonts w:ascii="Calibri" w:hAnsi="Calibri" w:cs="Calibri"/>
                <w:color w:val="000000"/>
              </w:rPr>
              <w:t>Yes</w:t>
            </w:r>
          </w:p>
        </w:tc>
      </w:tr>
      <w:tr w:rsidR="00B8337B" w14:paraId="6AD482FD" w14:textId="77777777" w:rsidTr="00E2015B">
        <w:trPr>
          <w:trHeight w:val="53"/>
        </w:trPr>
        <w:tc>
          <w:tcPr>
            <w:tcW w:w="3510" w:type="dxa"/>
            <w:tcBorders>
              <w:left w:val="single" w:sz="4" w:space="0" w:color="auto"/>
            </w:tcBorders>
          </w:tcPr>
          <w:p w14:paraId="1A21250F" w14:textId="19315860" w:rsidR="00B8337B" w:rsidRDefault="00B8337B" w:rsidP="00590510">
            <w:pPr>
              <w:jc w:val="center"/>
              <w:rPr>
                <w:rFonts w:ascii="Calibri" w:hAnsi="Calibri" w:cs="Calibri"/>
                <w:color w:val="000000"/>
              </w:rPr>
            </w:pPr>
            <w:r>
              <w:rPr>
                <w:rFonts w:ascii="Calibri" w:hAnsi="Calibri" w:cs="Calibri"/>
                <w:color w:val="000000"/>
              </w:rPr>
              <w:t>Sequencing Resolution</w:t>
            </w:r>
          </w:p>
        </w:tc>
        <w:tc>
          <w:tcPr>
            <w:tcW w:w="1530" w:type="dxa"/>
            <w:tcBorders>
              <w:left w:val="single" w:sz="4" w:space="0" w:color="auto"/>
            </w:tcBorders>
            <w:shd w:val="clear" w:color="auto" w:fill="auto"/>
            <w:noWrap/>
            <w:tcMar>
              <w:top w:w="15" w:type="dxa"/>
              <w:left w:w="15" w:type="dxa"/>
              <w:bottom w:w="0" w:type="dxa"/>
              <w:right w:w="15" w:type="dxa"/>
            </w:tcMar>
            <w:vAlign w:val="center"/>
          </w:tcPr>
          <w:p w14:paraId="04976846" w14:textId="1BA19600" w:rsidR="00B8337B" w:rsidRDefault="00B8337B" w:rsidP="00590510">
            <w:pPr>
              <w:jc w:val="center"/>
              <w:rPr>
                <w:rFonts w:ascii="Calibri" w:hAnsi="Calibri" w:cs="Calibri"/>
                <w:color w:val="000000"/>
              </w:rPr>
            </w:pPr>
            <w:r>
              <w:rPr>
                <w:rFonts w:ascii="Calibri" w:hAnsi="Calibri" w:cs="Calibri"/>
                <w:color w:val="000000"/>
              </w:rPr>
              <w:t>All, 10,000, or 100,000 SNPs</w:t>
            </w:r>
          </w:p>
        </w:tc>
        <w:tc>
          <w:tcPr>
            <w:tcW w:w="2610" w:type="dxa"/>
            <w:tcBorders>
              <w:left w:val="single" w:sz="4" w:space="0" w:color="auto"/>
              <w:right w:val="single" w:sz="4" w:space="0" w:color="auto"/>
            </w:tcBorders>
          </w:tcPr>
          <w:p w14:paraId="3F880545" w14:textId="2E09CDB5" w:rsidR="00B8337B" w:rsidRDefault="00B8337B" w:rsidP="00590510">
            <w:pPr>
              <w:jc w:val="center"/>
              <w:rPr>
                <w:rFonts w:ascii="Calibri" w:hAnsi="Calibri" w:cs="Calibri"/>
                <w:color w:val="000000"/>
              </w:rPr>
            </w:pPr>
            <w:r>
              <w:rPr>
                <w:rFonts w:ascii="Calibri" w:hAnsi="Calibri" w:cs="Calibri"/>
                <w:color w:val="000000"/>
              </w:rPr>
              <w:t>No</w:t>
            </w:r>
          </w:p>
        </w:tc>
        <w:tc>
          <w:tcPr>
            <w:tcW w:w="2250" w:type="dxa"/>
            <w:tcBorders>
              <w:left w:val="single" w:sz="4" w:space="0" w:color="auto"/>
            </w:tcBorders>
          </w:tcPr>
          <w:p w14:paraId="603EF89D" w14:textId="7606A77A" w:rsidR="00B8337B" w:rsidRDefault="00B8337B" w:rsidP="00590510">
            <w:pPr>
              <w:jc w:val="center"/>
              <w:rPr>
                <w:rFonts w:ascii="Calibri" w:hAnsi="Calibri" w:cs="Calibri"/>
                <w:color w:val="000000"/>
              </w:rPr>
            </w:pPr>
            <w:r>
              <w:rPr>
                <w:rFonts w:ascii="Calibri" w:hAnsi="Calibri" w:cs="Calibri"/>
                <w:color w:val="000000"/>
              </w:rPr>
              <w:t>Yes</w:t>
            </w:r>
          </w:p>
        </w:tc>
      </w:tr>
      <w:tr w:rsidR="00B8337B" w14:paraId="74945ED7" w14:textId="77777777" w:rsidTr="00E2015B">
        <w:trPr>
          <w:trHeight w:val="53"/>
        </w:trPr>
        <w:tc>
          <w:tcPr>
            <w:tcW w:w="3510" w:type="dxa"/>
            <w:tcBorders>
              <w:left w:val="single" w:sz="4" w:space="0" w:color="auto"/>
            </w:tcBorders>
          </w:tcPr>
          <w:p w14:paraId="75B20996" w14:textId="262363C2" w:rsidR="00B8337B" w:rsidRDefault="00B8337B" w:rsidP="00590510">
            <w:pPr>
              <w:jc w:val="center"/>
              <w:rPr>
                <w:rFonts w:ascii="Calibri" w:hAnsi="Calibri" w:cs="Calibri"/>
                <w:color w:val="000000"/>
              </w:rPr>
            </w:pPr>
            <w:r>
              <w:rPr>
                <w:rFonts w:ascii="Calibri" w:hAnsi="Calibri" w:cs="Calibri"/>
                <w:color w:val="000000"/>
              </w:rPr>
              <w:t>BV Prediction Method</w:t>
            </w:r>
          </w:p>
        </w:tc>
        <w:tc>
          <w:tcPr>
            <w:tcW w:w="1530" w:type="dxa"/>
            <w:tcBorders>
              <w:left w:val="single" w:sz="4" w:space="0" w:color="auto"/>
            </w:tcBorders>
            <w:shd w:val="clear" w:color="auto" w:fill="auto"/>
            <w:noWrap/>
            <w:tcMar>
              <w:top w:w="15" w:type="dxa"/>
              <w:left w:w="15" w:type="dxa"/>
              <w:bottom w:w="0" w:type="dxa"/>
              <w:right w:w="15" w:type="dxa"/>
            </w:tcMar>
            <w:vAlign w:val="center"/>
          </w:tcPr>
          <w:p w14:paraId="4A26AC10" w14:textId="33B4393B" w:rsidR="00B8337B" w:rsidRDefault="00B8337B" w:rsidP="00590510">
            <w:pPr>
              <w:jc w:val="center"/>
              <w:rPr>
                <w:rFonts w:ascii="Calibri" w:hAnsi="Calibri" w:cs="Calibri"/>
                <w:color w:val="000000"/>
              </w:rPr>
            </w:pPr>
            <w:r>
              <w:rPr>
                <w:rFonts w:ascii="Calibri" w:hAnsi="Calibri" w:cs="Calibri"/>
                <w:color w:val="000000"/>
              </w:rPr>
              <w:t>See Table 3</w:t>
            </w:r>
          </w:p>
        </w:tc>
        <w:tc>
          <w:tcPr>
            <w:tcW w:w="2610" w:type="dxa"/>
            <w:tcBorders>
              <w:left w:val="single" w:sz="4" w:space="0" w:color="auto"/>
              <w:right w:val="single" w:sz="4" w:space="0" w:color="auto"/>
            </w:tcBorders>
          </w:tcPr>
          <w:p w14:paraId="48A3C34B" w14:textId="1F085A80" w:rsidR="00B8337B" w:rsidRDefault="00B8337B" w:rsidP="00590510">
            <w:pPr>
              <w:jc w:val="center"/>
              <w:rPr>
                <w:rFonts w:ascii="Calibri" w:hAnsi="Calibri" w:cs="Calibri"/>
                <w:color w:val="000000"/>
              </w:rPr>
            </w:pPr>
            <w:r>
              <w:rPr>
                <w:rFonts w:ascii="Calibri" w:hAnsi="Calibri" w:cs="Calibri"/>
                <w:color w:val="000000"/>
              </w:rPr>
              <w:t>No</w:t>
            </w:r>
          </w:p>
        </w:tc>
        <w:tc>
          <w:tcPr>
            <w:tcW w:w="2250" w:type="dxa"/>
            <w:tcBorders>
              <w:left w:val="single" w:sz="4" w:space="0" w:color="auto"/>
            </w:tcBorders>
          </w:tcPr>
          <w:p w14:paraId="4D87FA26" w14:textId="4F6607E3" w:rsidR="00B8337B" w:rsidRDefault="00B8337B" w:rsidP="00590510">
            <w:pPr>
              <w:jc w:val="center"/>
              <w:rPr>
                <w:rFonts w:ascii="Calibri" w:hAnsi="Calibri" w:cs="Calibri"/>
                <w:color w:val="000000"/>
              </w:rPr>
            </w:pPr>
            <w:r>
              <w:rPr>
                <w:rFonts w:ascii="Calibri" w:hAnsi="Calibri" w:cs="Calibri"/>
                <w:color w:val="000000"/>
              </w:rPr>
              <w:t>Yes</w:t>
            </w:r>
          </w:p>
        </w:tc>
      </w:tr>
    </w:tbl>
    <w:p w14:paraId="67FFCEE5" w14:textId="77777777" w:rsidR="00C102D9" w:rsidRDefault="00C102D9">
      <w:pPr>
        <w:rPr>
          <w:rFonts w:ascii="Times New Roman" w:hAnsi="Times New Roman" w:cs="Times New Roman"/>
          <w:b/>
          <w:sz w:val="24"/>
          <w:szCs w:val="24"/>
        </w:rPr>
      </w:pPr>
      <w:r>
        <w:rPr>
          <w:rFonts w:ascii="Times New Roman" w:hAnsi="Times New Roman" w:cs="Times New Roman"/>
          <w:b/>
          <w:sz w:val="24"/>
          <w:szCs w:val="24"/>
        </w:rPr>
        <w:br w:type="page"/>
      </w:r>
    </w:p>
    <w:p w14:paraId="2E22546B" w14:textId="084F5F18" w:rsidR="002F53BD" w:rsidRDefault="00073C7B" w:rsidP="00073C7B">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7AE63FC" w14:textId="4DEB1E65" w:rsidR="00E332D8" w:rsidRPr="00E332D8" w:rsidRDefault="00073C7B"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332D8" w:rsidRPr="00E332D8">
        <w:rPr>
          <w:rFonts w:ascii="Times New Roman" w:hAnsi="Times New Roman" w:cs="Times New Roman"/>
          <w:noProof/>
          <w:sz w:val="24"/>
          <w:szCs w:val="24"/>
        </w:rPr>
        <w:t xml:space="preserve">Bay, R. A., Rose, N., Barrett, R., Bernatchez, L., Ghalambor, C. K., Lasky, J. R., … Ralph, P. (2017). Predicting Responses to Contemporary Environmental Change Using Evolutionary Response Architectures. </w:t>
      </w:r>
      <w:r w:rsidR="00E332D8" w:rsidRPr="00E332D8">
        <w:rPr>
          <w:rFonts w:ascii="Times New Roman" w:hAnsi="Times New Roman" w:cs="Times New Roman"/>
          <w:i/>
          <w:iCs/>
          <w:noProof/>
          <w:sz w:val="24"/>
          <w:szCs w:val="24"/>
        </w:rPr>
        <w:t>The American Naturalist</w:t>
      </w:r>
      <w:r w:rsidR="00E332D8" w:rsidRPr="00E332D8">
        <w:rPr>
          <w:rFonts w:ascii="Times New Roman" w:hAnsi="Times New Roman" w:cs="Times New Roman"/>
          <w:noProof/>
          <w:sz w:val="24"/>
          <w:szCs w:val="24"/>
        </w:rPr>
        <w:t xml:space="preserve">, </w:t>
      </w:r>
      <w:r w:rsidR="00E332D8" w:rsidRPr="00E332D8">
        <w:rPr>
          <w:rFonts w:ascii="Times New Roman" w:hAnsi="Times New Roman" w:cs="Times New Roman"/>
          <w:i/>
          <w:iCs/>
          <w:noProof/>
          <w:sz w:val="24"/>
          <w:szCs w:val="24"/>
        </w:rPr>
        <w:t>189</w:t>
      </w:r>
      <w:r w:rsidR="00E332D8" w:rsidRPr="00E332D8">
        <w:rPr>
          <w:rFonts w:ascii="Times New Roman" w:hAnsi="Times New Roman" w:cs="Times New Roman"/>
          <w:noProof/>
          <w:sz w:val="24"/>
          <w:szCs w:val="24"/>
        </w:rPr>
        <w:t>(5), 463–473. https://doi.org/10.1086/691233</w:t>
      </w:r>
    </w:p>
    <w:p w14:paraId="683E9189"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Bay, R. A., Rose, N. H., Logan, C. A., &amp; Palumbi, S. R. (2017). Genomic models predict successful coral adaptation if future ocean warming rates are reduced. </w:t>
      </w:r>
      <w:r w:rsidRPr="00E332D8">
        <w:rPr>
          <w:rFonts w:ascii="Times New Roman" w:hAnsi="Times New Roman" w:cs="Times New Roman"/>
          <w:i/>
          <w:iCs/>
          <w:noProof/>
          <w:sz w:val="24"/>
          <w:szCs w:val="24"/>
        </w:rPr>
        <w:t>Science Advances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3</w:t>
      </w:r>
      <w:r w:rsidRPr="00E332D8">
        <w:rPr>
          <w:rFonts w:ascii="Times New Roman" w:hAnsi="Times New Roman" w:cs="Times New Roman"/>
          <w:noProof/>
          <w:sz w:val="24"/>
          <w:szCs w:val="24"/>
        </w:rPr>
        <w:t>(11). https://doi.org/10.1126/sciadv.1701413</w:t>
      </w:r>
    </w:p>
    <w:p w14:paraId="4362308D"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Bradbury, P. J., Zhang, Z., Kroon, D. E., Casstevens, T. M., Ramdoss, Y., &amp; Buckler, E. S. (2007). TASSEL: software for association mapping of complex traits in diverse samples. </w:t>
      </w:r>
      <w:r w:rsidRPr="00E332D8">
        <w:rPr>
          <w:rFonts w:ascii="Times New Roman" w:hAnsi="Times New Roman" w:cs="Times New Roman"/>
          <w:i/>
          <w:iCs/>
          <w:noProof/>
          <w:sz w:val="24"/>
          <w:szCs w:val="24"/>
        </w:rPr>
        <w:t>Bioinformatics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23</w:t>
      </w:r>
      <w:r w:rsidRPr="00E332D8">
        <w:rPr>
          <w:rFonts w:ascii="Times New Roman" w:hAnsi="Times New Roman" w:cs="Times New Roman"/>
          <w:noProof/>
          <w:sz w:val="24"/>
          <w:szCs w:val="24"/>
        </w:rPr>
        <w:t>. https://doi.org/10.1093/bioinformatics/btm308</w:t>
      </w:r>
    </w:p>
    <w:p w14:paraId="28ED6DC3"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Bürger, R., &amp; Lynch, M. (1995). Evolution and Extinction in a Changing Environment: a Quantitative-Genetic Analysis. </w:t>
      </w:r>
      <w:r w:rsidRPr="00E332D8">
        <w:rPr>
          <w:rFonts w:ascii="Times New Roman" w:hAnsi="Times New Roman" w:cs="Times New Roman"/>
          <w:i/>
          <w:iCs/>
          <w:noProof/>
          <w:sz w:val="24"/>
          <w:szCs w:val="24"/>
        </w:rPr>
        <w:t>Evolution</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49</w:t>
      </w:r>
      <w:r w:rsidRPr="00E332D8">
        <w:rPr>
          <w:rFonts w:ascii="Times New Roman" w:hAnsi="Times New Roman" w:cs="Times New Roman"/>
          <w:noProof/>
          <w:sz w:val="24"/>
          <w:szCs w:val="24"/>
        </w:rPr>
        <w:t>(1), 151–163. https://doi.org/10.1111/j.1558-5646.1995.tb05967.x</w:t>
      </w:r>
    </w:p>
    <w:p w14:paraId="379891D4"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Cheng, H., Kizilkaya, K., Zeng, J., Garrick, D., &amp; Fernando, R. (2018). Genomic Prediction from Multiple-Trait Bayesian Regression Methods Using Mixture Priors. </w:t>
      </w:r>
      <w:r w:rsidRPr="00E332D8">
        <w:rPr>
          <w:rFonts w:ascii="Times New Roman" w:hAnsi="Times New Roman" w:cs="Times New Roman"/>
          <w:i/>
          <w:iCs/>
          <w:noProof/>
          <w:sz w:val="24"/>
          <w:szCs w:val="24"/>
        </w:rPr>
        <w:t>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209</w:t>
      </w:r>
      <w:r w:rsidRPr="00E332D8">
        <w:rPr>
          <w:rFonts w:ascii="Times New Roman" w:hAnsi="Times New Roman" w:cs="Times New Roman"/>
          <w:noProof/>
          <w:sz w:val="24"/>
          <w:szCs w:val="24"/>
        </w:rPr>
        <w:t>(1), 89–103. https://doi.org/10.1534/genetics.118.300650</w:t>
      </w:r>
    </w:p>
    <w:p w14:paraId="731F507F"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Chevin, L.-M., Lande, R., &amp; Mace, G. M. (2010). Adaptation, Plasticity, and Extinction in a Changing Environment: Towards a Predictive Theory. </w:t>
      </w:r>
      <w:r w:rsidRPr="00E332D8">
        <w:rPr>
          <w:rFonts w:ascii="Times New Roman" w:hAnsi="Times New Roman" w:cs="Times New Roman"/>
          <w:i/>
          <w:iCs/>
          <w:noProof/>
          <w:sz w:val="24"/>
          <w:szCs w:val="24"/>
        </w:rPr>
        <w:t>PLoS Biology</w:t>
      </w:r>
      <w:r w:rsidRPr="00E332D8">
        <w:rPr>
          <w:rFonts w:ascii="Times New Roman" w:hAnsi="Times New Roman" w:cs="Times New Roman"/>
          <w:noProof/>
          <w:sz w:val="24"/>
          <w:szCs w:val="24"/>
        </w:rPr>
        <w:t>. https://doi.org/10.1371/journal.pbio.1000357</w:t>
      </w:r>
    </w:p>
    <w:p w14:paraId="13601A37"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de los Campos, G., Hickey, J. M., Pong-Wong, R., Daetwyler, H. D., &amp; Calus, M. P. L. (2013). Whole-genome regression and prediction methods applied to plant and animal breeding. </w:t>
      </w:r>
      <w:r w:rsidRPr="00E332D8">
        <w:rPr>
          <w:rFonts w:ascii="Times New Roman" w:hAnsi="Times New Roman" w:cs="Times New Roman"/>
          <w:i/>
          <w:iCs/>
          <w:noProof/>
          <w:sz w:val="24"/>
          <w:szCs w:val="24"/>
        </w:rPr>
        <w:lastRenderedPageBreak/>
        <w:t>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193</w:t>
      </w:r>
      <w:r w:rsidRPr="00E332D8">
        <w:rPr>
          <w:rFonts w:ascii="Times New Roman" w:hAnsi="Times New Roman" w:cs="Times New Roman"/>
          <w:noProof/>
          <w:sz w:val="24"/>
          <w:szCs w:val="24"/>
        </w:rPr>
        <w:t>(2), 327–345. https://doi.org/10.1534/genetics.112.143313</w:t>
      </w:r>
    </w:p>
    <w:p w14:paraId="68DA700B"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Gienapp, P., Lof, M., Reed, T. E., McNamara, J., Verhulst, S., &amp; Visser, M. E. (2013). Predicting demographically sustainable rates of adaptation: can great tit breeding time keep pace with climate change? </w:t>
      </w:r>
      <w:r w:rsidRPr="00E332D8">
        <w:rPr>
          <w:rFonts w:ascii="Times New Roman" w:hAnsi="Times New Roman" w:cs="Times New Roman"/>
          <w:i/>
          <w:iCs/>
          <w:noProof/>
          <w:sz w:val="24"/>
          <w:szCs w:val="24"/>
        </w:rPr>
        <w:t>Philosophical Transactions of the Royal Society B: Biological Sciences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368</w:t>
      </w:r>
      <w:r w:rsidRPr="00E332D8">
        <w:rPr>
          <w:rFonts w:ascii="Times New Roman" w:hAnsi="Times New Roman" w:cs="Times New Roman"/>
          <w:noProof/>
          <w:sz w:val="24"/>
          <w:szCs w:val="24"/>
        </w:rPr>
        <w:t>(1610), 20120289. https://doi.org/10.1098/rstb.2012.0289</w:t>
      </w:r>
    </w:p>
    <w:p w14:paraId="1F093B74"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Holt, R. D. (1990). The microevolutionary consequences of climate change. </w:t>
      </w:r>
      <w:r w:rsidRPr="00E332D8">
        <w:rPr>
          <w:rFonts w:ascii="Times New Roman" w:hAnsi="Times New Roman" w:cs="Times New Roman"/>
          <w:i/>
          <w:iCs/>
          <w:noProof/>
          <w:sz w:val="24"/>
          <w:szCs w:val="24"/>
        </w:rPr>
        <w:t>Trends in Ecology &amp; Evolution</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5</w:t>
      </w:r>
      <w:r w:rsidRPr="00E332D8">
        <w:rPr>
          <w:rFonts w:ascii="Times New Roman" w:hAnsi="Times New Roman" w:cs="Times New Roman"/>
          <w:noProof/>
          <w:sz w:val="24"/>
          <w:szCs w:val="24"/>
        </w:rPr>
        <w:t>(9), 311–315. https://doi.org/https://doi.org/10.1016/0169-5347(90)90088-U</w:t>
      </w:r>
    </w:p>
    <w:p w14:paraId="403A825E"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Lee, S. H., Clark, S., &amp; van der Werf, J. H. J. (2017). Estimation of genomic prediction accuracy from reference populations with varying degrees of relationship. </w:t>
      </w:r>
      <w:r w:rsidRPr="00E332D8">
        <w:rPr>
          <w:rFonts w:ascii="Times New Roman" w:hAnsi="Times New Roman" w:cs="Times New Roman"/>
          <w:i/>
          <w:iCs/>
          <w:noProof/>
          <w:sz w:val="24"/>
          <w:szCs w:val="24"/>
        </w:rPr>
        <w:t>PLOS ONE</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12</w:t>
      </w:r>
      <w:r w:rsidRPr="00E332D8">
        <w:rPr>
          <w:rFonts w:ascii="Times New Roman" w:hAnsi="Times New Roman" w:cs="Times New Roman"/>
          <w:noProof/>
          <w:sz w:val="24"/>
          <w:szCs w:val="24"/>
        </w:rPr>
        <w:t>(12), 1–22. https://doi.org/10.1371/journal.pone.0189775</w:t>
      </w:r>
    </w:p>
    <w:p w14:paraId="1FA836F4"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Lynch, M., &amp; Lande, R. (1993). Evolution and extinction in response to environmental change. In R. Kareiva, PM and Kingsolver, JG and Huey (Ed.), </w:t>
      </w:r>
      <w:r w:rsidRPr="00E332D8">
        <w:rPr>
          <w:rFonts w:ascii="Times New Roman" w:hAnsi="Times New Roman" w:cs="Times New Roman"/>
          <w:i/>
          <w:iCs/>
          <w:noProof/>
          <w:sz w:val="24"/>
          <w:szCs w:val="24"/>
        </w:rPr>
        <w:t>Biotic Interactions and Global Change</w:t>
      </w:r>
      <w:r w:rsidRPr="00E332D8">
        <w:rPr>
          <w:rFonts w:ascii="Times New Roman" w:hAnsi="Times New Roman" w:cs="Times New Roman"/>
          <w:noProof/>
          <w:sz w:val="24"/>
          <w:szCs w:val="24"/>
        </w:rPr>
        <w:t xml:space="preserve"> (pp. 234–250). SUNDERLAND: SINAUER ASSOCIATES.</w:t>
      </w:r>
    </w:p>
    <w:p w14:paraId="1350EA36"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Merilä, J., &amp; Hendry, A. P. (2014). Climate change, adaptation, and phenotypic plasticity: the problem and the evidence. </w:t>
      </w:r>
      <w:r w:rsidRPr="00E332D8">
        <w:rPr>
          <w:rFonts w:ascii="Times New Roman" w:hAnsi="Times New Roman" w:cs="Times New Roman"/>
          <w:i/>
          <w:iCs/>
          <w:noProof/>
          <w:sz w:val="24"/>
          <w:szCs w:val="24"/>
        </w:rPr>
        <w:t>Evolutionary Applications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7</w:t>
      </w:r>
      <w:r w:rsidRPr="00E332D8">
        <w:rPr>
          <w:rFonts w:ascii="Times New Roman" w:hAnsi="Times New Roman" w:cs="Times New Roman"/>
          <w:noProof/>
          <w:sz w:val="24"/>
          <w:szCs w:val="24"/>
        </w:rPr>
        <w:t>(1), 1–14. https://doi.org/10.1111/eva.12137</w:t>
      </w:r>
    </w:p>
    <w:p w14:paraId="2235DC9B"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Meuwissen, T. H. E., Hayes, B. J., &amp; Goddard, M. E. (2001). Prediction of Total Genetic Value Using Genome-Wide Dense Marker Maps. </w:t>
      </w:r>
      <w:r w:rsidRPr="00E332D8">
        <w:rPr>
          <w:rFonts w:ascii="Times New Roman" w:hAnsi="Times New Roman" w:cs="Times New Roman"/>
          <w:i/>
          <w:iCs/>
          <w:noProof/>
          <w:sz w:val="24"/>
          <w:szCs w:val="24"/>
        </w:rPr>
        <w:t>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157</w:t>
      </w:r>
      <w:r w:rsidRPr="00E332D8">
        <w:rPr>
          <w:rFonts w:ascii="Times New Roman" w:hAnsi="Times New Roman" w:cs="Times New Roman"/>
          <w:noProof/>
          <w:sz w:val="24"/>
          <w:szCs w:val="24"/>
        </w:rPr>
        <w:t>(4), 1819 LP-1829. Retrieved from http://www.genetics.org/content/157/4/1819.abstract</w:t>
      </w:r>
    </w:p>
    <w:p w14:paraId="075CE8A0"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Molinaro, A. M., Carriero, N., Bjornson, R., Hartge, P., Rothman, N., &amp; Chatterjee, N. (2011). Power of data mining methods to detect genetic associations and interactions. </w:t>
      </w:r>
      <w:r w:rsidRPr="00E332D8">
        <w:rPr>
          <w:rFonts w:ascii="Times New Roman" w:hAnsi="Times New Roman" w:cs="Times New Roman"/>
          <w:i/>
          <w:iCs/>
          <w:noProof/>
          <w:sz w:val="24"/>
          <w:szCs w:val="24"/>
        </w:rPr>
        <w:t xml:space="preserve">Human </w:t>
      </w:r>
      <w:r w:rsidRPr="00E332D8">
        <w:rPr>
          <w:rFonts w:ascii="Times New Roman" w:hAnsi="Times New Roman" w:cs="Times New Roman"/>
          <w:i/>
          <w:iCs/>
          <w:noProof/>
          <w:sz w:val="24"/>
          <w:szCs w:val="24"/>
        </w:rPr>
        <w:lastRenderedPageBreak/>
        <w:t>Heredity</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72</w:t>
      </w:r>
      <w:r w:rsidRPr="00E332D8">
        <w:rPr>
          <w:rFonts w:ascii="Times New Roman" w:hAnsi="Times New Roman" w:cs="Times New Roman"/>
          <w:noProof/>
          <w:sz w:val="24"/>
          <w:szCs w:val="24"/>
        </w:rPr>
        <w:t>(2), 85–97. https://doi.org/10.1159/000330579</w:t>
      </w:r>
    </w:p>
    <w:p w14:paraId="1254EC17"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Pérez, P., &amp; de los Campos, G. (2014). Genome-Wide Regression and Prediction with the BGLR Statistical Package. </w:t>
      </w:r>
      <w:r w:rsidRPr="00E332D8">
        <w:rPr>
          <w:rFonts w:ascii="Times New Roman" w:hAnsi="Times New Roman" w:cs="Times New Roman"/>
          <w:i/>
          <w:iCs/>
          <w:noProof/>
          <w:sz w:val="24"/>
          <w:szCs w:val="24"/>
        </w:rPr>
        <w:t>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198</w:t>
      </w:r>
      <w:r w:rsidRPr="00E332D8">
        <w:rPr>
          <w:rFonts w:ascii="Times New Roman" w:hAnsi="Times New Roman" w:cs="Times New Roman"/>
          <w:noProof/>
          <w:sz w:val="24"/>
          <w:szCs w:val="24"/>
        </w:rPr>
        <w:t>(2), 483 LP-495. https://doi.org/10.1534/genetics.114.164442</w:t>
      </w:r>
    </w:p>
    <w:p w14:paraId="5EF1D70A"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Purcell, S., Neale, B., Todd-Brown, K., Thomas, L., Ferreira, M. A. R., Bender, D., … Sham, P. C. (2007). PLINK: A Tool Set for Whole-Genome Association and Population-Based Linkage Analyses. </w:t>
      </w:r>
      <w:r w:rsidRPr="00E332D8">
        <w:rPr>
          <w:rFonts w:ascii="Times New Roman" w:hAnsi="Times New Roman" w:cs="Times New Roman"/>
          <w:i/>
          <w:iCs/>
          <w:noProof/>
          <w:sz w:val="24"/>
          <w:szCs w:val="24"/>
        </w:rPr>
        <w:t>The American Journal of Human 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81</w:t>
      </w:r>
      <w:r w:rsidRPr="00E332D8">
        <w:rPr>
          <w:rFonts w:ascii="Times New Roman" w:hAnsi="Times New Roman" w:cs="Times New Roman"/>
          <w:noProof/>
          <w:sz w:val="24"/>
          <w:szCs w:val="24"/>
        </w:rPr>
        <w:t>(3), 559–575. https://doi.org/https://doi.org/10.1086/519795</w:t>
      </w:r>
    </w:p>
    <w:p w14:paraId="7ED38CAC"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Risch, N., &amp; Merikangas, K. (1996). The Future of Genetic Studies of Complex Human Diseases. </w:t>
      </w:r>
      <w:r w:rsidRPr="00E332D8">
        <w:rPr>
          <w:rFonts w:ascii="Times New Roman" w:hAnsi="Times New Roman" w:cs="Times New Roman"/>
          <w:i/>
          <w:iCs/>
          <w:noProof/>
          <w:sz w:val="24"/>
          <w:szCs w:val="24"/>
        </w:rPr>
        <w:t>Science</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273</w:t>
      </w:r>
      <w:r w:rsidRPr="00E332D8">
        <w:rPr>
          <w:rFonts w:ascii="Times New Roman" w:hAnsi="Times New Roman" w:cs="Times New Roman"/>
          <w:noProof/>
          <w:sz w:val="24"/>
          <w:szCs w:val="24"/>
        </w:rPr>
        <w:t>(5281), 1516–1517. https://doi.org/10.1126/science.273.5281.1516</w:t>
      </w:r>
    </w:p>
    <w:p w14:paraId="14C88DDC"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Schrider, D. R., &amp; Kern, A. D. (2018). Supervised Machine Learning for Population Genetics: A New Paradigm. </w:t>
      </w:r>
      <w:r w:rsidRPr="00E332D8">
        <w:rPr>
          <w:rFonts w:ascii="Times New Roman" w:hAnsi="Times New Roman" w:cs="Times New Roman"/>
          <w:i/>
          <w:iCs/>
          <w:noProof/>
          <w:sz w:val="24"/>
          <w:szCs w:val="24"/>
        </w:rPr>
        <w:t>Trends in 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34</w:t>
      </w:r>
      <w:r w:rsidRPr="00E332D8">
        <w:rPr>
          <w:rFonts w:ascii="Times New Roman" w:hAnsi="Times New Roman" w:cs="Times New Roman"/>
          <w:noProof/>
          <w:sz w:val="24"/>
          <w:szCs w:val="24"/>
        </w:rPr>
        <w:t>(4), 301–312. https://doi.org/10.1016/j.tig.2017.12.005</w:t>
      </w:r>
    </w:p>
    <w:p w14:paraId="6CF6EFA2"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Schwarz, D. F., König, I. R., &amp; Ziegler, A. (2010). On safari to Random Jungle: a fast implementation of Random Forests for high-dimensional data. </w:t>
      </w:r>
      <w:r w:rsidRPr="00E332D8">
        <w:rPr>
          <w:rFonts w:ascii="Times New Roman" w:hAnsi="Times New Roman" w:cs="Times New Roman"/>
          <w:i/>
          <w:iCs/>
          <w:noProof/>
          <w:sz w:val="24"/>
          <w:szCs w:val="24"/>
        </w:rPr>
        <w:t>Bioinformatics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26</w:t>
      </w:r>
      <w:r w:rsidRPr="00E332D8">
        <w:rPr>
          <w:rFonts w:ascii="Times New Roman" w:hAnsi="Times New Roman" w:cs="Times New Roman"/>
          <w:noProof/>
          <w:sz w:val="24"/>
          <w:szCs w:val="24"/>
        </w:rPr>
        <w:t>(14), 1752–1758. Retrieved from http://dx.doi.org/10.1093/bioinformatics/btq257</w:t>
      </w:r>
    </w:p>
    <w:p w14:paraId="58541B54"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Staab, P. R., Zhu, S., Metzler, D., &amp; Lunter, G. (2015). scrm: efficiently simulating long sequences using the approximated coalescent with recombination. </w:t>
      </w:r>
      <w:r w:rsidRPr="00E332D8">
        <w:rPr>
          <w:rFonts w:ascii="Times New Roman" w:hAnsi="Times New Roman" w:cs="Times New Roman"/>
          <w:i/>
          <w:iCs/>
          <w:noProof/>
          <w:sz w:val="24"/>
          <w:szCs w:val="24"/>
        </w:rPr>
        <w:t>Bioinformatics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31</w:t>
      </w:r>
      <w:r w:rsidRPr="00E332D8">
        <w:rPr>
          <w:rFonts w:ascii="Times New Roman" w:hAnsi="Times New Roman" w:cs="Times New Roman"/>
          <w:noProof/>
          <w:sz w:val="24"/>
          <w:szCs w:val="24"/>
        </w:rPr>
        <w:t>(10), 1680–1682. Retrieved from http://dx.doi.org/10.1093/bioinformatics/btu861</w:t>
      </w:r>
    </w:p>
    <w:p w14:paraId="2DA93A90"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Visscher, P. M., Brown, M. A., Mccarthy, M. I., &amp; Yang, J. (2012). Five Years of GWAS Discovery. </w:t>
      </w:r>
      <w:r w:rsidRPr="00E332D8">
        <w:rPr>
          <w:rFonts w:ascii="Times New Roman" w:hAnsi="Times New Roman" w:cs="Times New Roman"/>
          <w:i/>
          <w:iCs/>
          <w:noProof/>
          <w:sz w:val="24"/>
          <w:szCs w:val="24"/>
        </w:rPr>
        <w:t>The American Journal of Human 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90</w:t>
      </w:r>
      <w:r w:rsidRPr="00E332D8">
        <w:rPr>
          <w:rFonts w:ascii="Times New Roman" w:hAnsi="Times New Roman" w:cs="Times New Roman"/>
          <w:noProof/>
          <w:sz w:val="24"/>
          <w:szCs w:val="24"/>
        </w:rPr>
        <w:t xml:space="preserve">, 7–24. </w:t>
      </w:r>
      <w:r w:rsidRPr="00E332D8">
        <w:rPr>
          <w:rFonts w:ascii="Times New Roman" w:hAnsi="Times New Roman" w:cs="Times New Roman"/>
          <w:noProof/>
          <w:sz w:val="24"/>
          <w:szCs w:val="24"/>
        </w:rPr>
        <w:lastRenderedPageBreak/>
        <w:t>https://doi.org/10.1016/j.ajhg.2011.11.029</w:t>
      </w:r>
    </w:p>
    <w:p w14:paraId="50386002"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Visscher, P. M., Wray, N. R., Zhang, Q., Sklar, P., McCarthy, M. I., Brown, M. A., &amp; Yang, J. (2017). 10 Years of GWAS Discovery: Biology, Function, and Translation. </w:t>
      </w:r>
      <w:r w:rsidRPr="00E332D8">
        <w:rPr>
          <w:rFonts w:ascii="Times New Roman" w:hAnsi="Times New Roman" w:cs="Times New Roman"/>
          <w:i/>
          <w:iCs/>
          <w:noProof/>
          <w:sz w:val="24"/>
          <w:szCs w:val="24"/>
        </w:rPr>
        <w:t>American Journal of Human Genetics</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101</w:t>
      </w:r>
      <w:r w:rsidRPr="00E332D8">
        <w:rPr>
          <w:rFonts w:ascii="Times New Roman" w:hAnsi="Times New Roman" w:cs="Times New Roman"/>
          <w:noProof/>
          <w:sz w:val="24"/>
          <w:szCs w:val="24"/>
        </w:rPr>
        <w:t>(1), 5–22. https://doi.org/10.1016/j.ajhg.2017.06.005</w:t>
      </w:r>
    </w:p>
    <w:p w14:paraId="1DC80153"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Waples, R. K., Larson, W. A., &amp; Waples, R. S. (2016). Estimating contemporary effective population size in non-model species using linkage disequilibrium across thousands of loci. </w:t>
      </w:r>
      <w:r w:rsidRPr="00E332D8">
        <w:rPr>
          <w:rFonts w:ascii="Times New Roman" w:hAnsi="Times New Roman" w:cs="Times New Roman"/>
          <w:i/>
          <w:iCs/>
          <w:noProof/>
          <w:sz w:val="24"/>
          <w:szCs w:val="24"/>
        </w:rPr>
        <w:t>Heredity</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117</w:t>
      </w:r>
      <w:r w:rsidRPr="00E332D8">
        <w:rPr>
          <w:rFonts w:ascii="Times New Roman" w:hAnsi="Times New Roman" w:cs="Times New Roman"/>
          <w:noProof/>
          <w:sz w:val="24"/>
          <w:szCs w:val="24"/>
        </w:rPr>
        <w:t>, 233. Retrieved from https://doi.org/10.1038/hdy.2016.60</w:t>
      </w:r>
    </w:p>
    <w:p w14:paraId="1CE78367"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szCs w:val="24"/>
        </w:rPr>
      </w:pPr>
      <w:r w:rsidRPr="00E332D8">
        <w:rPr>
          <w:rFonts w:ascii="Times New Roman" w:hAnsi="Times New Roman" w:cs="Times New Roman"/>
          <w:noProof/>
          <w:sz w:val="24"/>
          <w:szCs w:val="24"/>
        </w:rPr>
        <w:t xml:space="preserve">Willi, Y., &amp; Hoffmann, A. A. (2009). Demographic factors and genetic variation influence population persistence under environmental change. </w:t>
      </w:r>
      <w:r w:rsidRPr="00E332D8">
        <w:rPr>
          <w:rFonts w:ascii="Times New Roman" w:hAnsi="Times New Roman" w:cs="Times New Roman"/>
          <w:i/>
          <w:iCs/>
          <w:noProof/>
          <w:sz w:val="24"/>
          <w:szCs w:val="24"/>
        </w:rPr>
        <w:t>Journal of Evolutionary Biology</w:t>
      </w:r>
      <w:r w:rsidRPr="00E332D8">
        <w:rPr>
          <w:rFonts w:ascii="Times New Roman" w:hAnsi="Times New Roman" w:cs="Times New Roman"/>
          <w:noProof/>
          <w:sz w:val="24"/>
          <w:szCs w:val="24"/>
        </w:rPr>
        <w:t xml:space="preserve">, </w:t>
      </w:r>
      <w:r w:rsidRPr="00E332D8">
        <w:rPr>
          <w:rFonts w:ascii="Times New Roman" w:hAnsi="Times New Roman" w:cs="Times New Roman"/>
          <w:i/>
          <w:iCs/>
          <w:noProof/>
          <w:sz w:val="24"/>
          <w:szCs w:val="24"/>
        </w:rPr>
        <w:t>22</w:t>
      </w:r>
      <w:r w:rsidRPr="00E332D8">
        <w:rPr>
          <w:rFonts w:ascii="Times New Roman" w:hAnsi="Times New Roman" w:cs="Times New Roman"/>
          <w:noProof/>
          <w:sz w:val="24"/>
          <w:szCs w:val="24"/>
        </w:rPr>
        <w:t>(1), 124–133. https://doi.org/10.1111/j.1420-9101.2008.01631.x</w:t>
      </w:r>
    </w:p>
    <w:p w14:paraId="78A8CD5F" w14:textId="77777777" w:rsidR="00E332D8" w:rsidRPr="00E332D8" w:rsidRDefault="00E332D8" w:rsidP="00E332D8">
      <w:pPr>
        <w:widowControl w:val="0"/>
        <w:autoSpaceDE w:val="0"/>
        <w:autoSpaceDN w:val="0"/>
        <w:adjustRightInd w:val="0"/>
        <w:spacing w:line="480" w:lineRule="auto"/>
        <w:ind w:left="480" w:hanging="480"/>
        <w:rPr>
          <w:rFonts w:ascii="Times New Roman" w:hAnsi="Times New Roman" w:cs="Times New Roman"/>
          <w:noProof/>
          <w:sz w:val="24"/>
        </w:rPr>
      </w:pPr>
      <w:r w:rsidRPr="00E332D8">
        <w:rPr>
          <w:rFonts w:ascii="Times New Roman" w:hAnsi="Times New Roman" w:cs="Times New Roman"/>
          <w:noProof/>
          <w:sz w:val="24"/>
          <w:szCs w:val="24"/>
        </w:rPr>
        <w:t xml:space="preserve">Wright, M. N., &amp; Ziegler, A. (2017). ranger: A Fast Implementation of Random Forests for High Dimensional Data in C++ and R. </w:t>
      </w:r>
      <w:r w:rsidRPr="00E332D8">
        <w:rPr>
          <w:rFonts w:ascii="Times New Roman" w:hAnsi="Times New Roman" w:cs="Times New Roman"/>
          <w:i/>
          <w:iCs/>
          <w:noProof/>
          <w:sz w:val="24"/>
          <w:szCs w:val="24"/>
        </w:rPr>
        <w:t>Journal of Statistical Software; Vol 1, Issue 1 (2017)</w:t>
      </w:r>
      <w:r w:rsidRPr="00E332D8">
        <w:rPr>
          <w:rFonts w:ascii="Times New Roman" w:hAnsi="Times New Roman" w:cs="Times New Roman"/>
          <w:noProof/>
          <w:sz w:val="24"/>
          <w:szCs w:val="24"/>
        </w:rPr>
        <w:t>. https://doi.org/10.18637/jss.v077.i01</w:t>
      </w:r>
    </w:p>
    <w:p w14:paraId="5B015F4D" w14:textId="554BB134" w:rsidR="00073C7B" w:rsidRPr="00073C7B" w:rsidRDefault="00073C7B" w:rsidP="00073C7B">
      <w:pPr>
        <w:spacing w:line="48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6D5DA44F" w14:textId="60B541F2" w:rsidR="00594528" w:rsidRPr="00594528" w:rsidRDefault="00594528" w:rsidP="00E126F4">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594528" w:rsidRPr="005945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1475"/>
    <w:multiLevelType w:val="hybridMultilevel"/>
    <w:tmpl w:val="1A7E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40627"/>
    <w:multiLevelType w:val="hybridMultilevel"/>
    <w:tmpl w:val="829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806EB"/>
    <w:multiLevelType w:val="hybridMultilevel"/>
    <w:tmpl w:val="9C3E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F20A3"/>
    <w:multiLevelType w:val="hybridMultilevel"/>
    <w:tmpl w:val="7538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AD51FF"/>
    <w:multiLevelType w:val="hybridMultilevel"/>
    <w:tmpl w:val="B090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F4"/>
    <w:rsid w:val="00073C7B"/>
    <w:rsid w:val="000A200F"/>
    <w:rsid w:val="000B6E65"/>
    <w:rsid w:val="001015ED"/>
    <w:rsid w:val="001051ED"/>
    <w:rsid w:val="00113749"/>
    <w:rsid w:val="001315A6"/>
    <w:rsid w:val="0016136A"/>
    <w:rsid w:val="001C5711"/>
    <w:rsid w:val="001C7180"/>
    <w:rsid w:val="001E5BB2"/>
    <w:rsid w:val="00240CB5"/>
    <w:rsid w:val="002716EC"/>
    <w:rsid w:val="0029564C"/>
    <w:rsid w:val="002B1B86"/>
    <w:rsid w:val="002F0445"/>
    <w:rsid w:val="002F53BD"/>
    <w:rsid w:val="0037473A"/>
    <w:rsid w:val="003E7920"/>
    <w:rsid w:val="004337AF"/>
    <w:rsid w:val="00445AF9"/>
    <w:rsid w:val="004A29C2"/>
    <w:rsid w:val="004E3EB3"/>
    <w:rsid w:val="005574CC"/>
    <w:rsid w:val="00584390"/>
    <w:rsid w:val="00594528"/>
    <w:rsid w:val="00612F83"/>
    <w:rsid w:val="00642F95"/>
    <w:rsid w:val="006D45BB"/>
    <w:rsid w:val="006D58D1"/>
    <w:rsid w:val="007117C3"/>
    <w:rsid w:val="00717853"/>
    <w:rsid w:val="00774EF4"/>
    <w:rsid w:val="00776AB6"/>
    <w:rsid w:val="007827C0"/>
    <w:rsid w:val="00796F4D"/>
    <w:rsid w:val="007A444E"/>
    <w:rsid w:val="007B3DF3"/>
    <w:rsid w:val="007C62EC"/>
    <w:rsid w:val="007D0B26"/>
    <w:rsid w:val="007E0FDE"/>
    <w:rsid w:val="007F4D7F"/>
    <w:rsid w:val="00815023"/>
    <w:rsid w:val="00842F38"/>
    <w:rsid w:val="00850BDE"/>
    <w:rsid w:val="008732B6"/>
    <w:rsid w:val="00907FA0"/>
    <w:rsid w:val="0092158A"/>
    <w:rsid w:val="00995269"/>
    <w:rsid w:val="00A05E5B"/>
    <w:rsid w:val="00A3372E"/>
    <w:rsid w:val="00A602C7"/>
    <w:rsid w:val="00AA5897"/>
    <w:rsid w:val="00B074E0"/>
    <w:rsid w:val="00B12524"/>
    <w:rsid w:val="00B20465"/>
    <w:rsid w:val="00B6242A"/>
    <w:rsid w:val="00B73E1F"/>
    <w:rsid w:val="00B8337B"/>
    <w:rsid w:val="00BA2BEE"/>
    <w:rsid w:val="00BC38EF"/>
    <w:rsid w:val="00C07B31"/>
    <w:rsid w:val="00C102D9"/>
    <w:rsid w:val="00C32C15"/>
    <w:rsid w:val="00C32E88"/>
    <w:rsid w:val="00C55455"/>
    <w:rsid w:val="00D27D02"/>
    <w:rsid w:val="00D439C9"/>
    <w:rsid w:val="00D45A1F"/>
    <w:rsid w:val="00D80D36"/>
    <w:rsid w:val="00DC4272"/>
    <w:rsid w:val="00DF1BF5"/>
    <w:rsid w:val="00E126F4"/>
    <w:rsid w:val="00E2015B"/>
    <w:rsid w:val="00E332D8"/>
    <w:rsid w:val="00E563AA"/>
    <w:rsid w:val="00E70DD3"/>
    <w:rsid w:val="00E76133"/>
    <w:rsid w:val="00EB13DE"/>
    <w:rsid w:val="00F009F4"/>
    <w:rsid w:val="00F320C1"/>
    <w:rsid w:val="00F4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A884"/>
  <w15:chartTrackingRefBased/>
  <w15:docId w15:val="{24AA6AF5-F7CC-438F-BE2D-64C58C3E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6F4"/>
    <w:pPr>
      <w:ind w:left="720"/>
      <w:contextualSpacing/>
    </w:pPr>
  </w:style>
  <w:style w:type="character" w:styleId="PlaceholderText">
    <w:name w:val="Placeholder Text"/>
    <w:basedOn w:val="DefaultParagraphFont"/>
    <w:uiPriority w:val="99"/>
    <w:semiHidden/>
    <w:rsid w:val="00D439C9"/>
    <w:rPr>
      <w:color w:val="808080"/>
    </w:rPr>
  </w:style>
  <w:style w:type="character" w:styleId="CommentReference">
    <w:name w:val="annotation reference"/>
    <w:basedOn w:val="DefaultParagraphFont"/>
    <w:uiPriority w:val="99"/>
    <w:semiHidden/>
    <w:unhideWhenUsed/>
    <w:rsid w:val="000B6E65"/>
    <w:rPr>
      <w:sz w:val="16"/>
      <w:szCs w:val="16"/>
    </w:rPr>
  </w:style>
  <w:style w:type="paragraph" w:styleId="CommentText">
    <w:name w:val="annotation text"/>
    <w:basedOn w:val="Normal"/>
    <w:link w:val="CommentTextChar"/>
    <w:uiPriority w:val="99"/>
    <w:semiHidden/>
    <w:unhideWhenUsed/>
    <w:rsid w:val="000B6E65"/>
    <w:pPr>
      <w:spacing w:line="240" w:lineRule="auto"/>
    </w:pPr>
    <w:rPr>
      <w:sz w:val="20"/>
      <w:szCs w:val="20"/>
    </w:rPr>
  </w:style>
  <w:style w:type="character" w:customStyle="1" w:styleId="CommentTextChar">
    <w:name w:val="Comment Text Char"/>
    <w:basedOn w:val="DefaultParagraphFont"/>
    <w:link w:val="CommentText"/>
    <w:uiPriority w:val="99"/>
    <w:semiHidden/>
    <w:rsid w:val="000B6E65"/>
    <w:rPr>
      <w:sz w:val="20"/>
      <w:szCs w:val="20"/>
    </w:rPr>
  </w:style>
  <w:style w:type="paragraph" w:styleId="CommentSubject">
    <w:name w:val="annotation subject"/>
    <w:basedOn w:val="CommentText"/>
    <w:next w:val="CommentText"/>
    <w:link w:val="CommentSubjectChar"/>
    <w:uiPriority w:val="99"/>
    <w:semiHidden/>
    <w:unhideWhenUsed/>
    <w:rsid w:val="000B6E65"/>
    <w:rPr>
      <w:b/>
      <w:bCs/>
    </w:rPr>
  </w:style>
  <w:style w:type="character" w:customStyle="1" w:styleId="CommentSubjectChar">
    <w:name w:val="Comment Subject Char"/>
    <w:basedOn w:val="CommentTextChar"/>
    <w:link w:val="CommentSubject"/>
    <w:uiPriority w:val="99"/>
    <w:semiHidden/>
    <w:rsid w:val="000B6E65"/>
    <w:rPr>
      <w:b/>
      <w:bCs/>
      <w:sz w:val="20"/>
      <w:szCs w:val="20"/>
    </w:rPr>
  </w:style>
  <w:style w:type="paragraph" w:styleId="BalloonText">
    <w:name w:val="Balloon Text"/>
    <w:basedOn w:val="Normal"/>
    <w:link w:val="BalloonTextChar"/>
    <w:uiPriority w:val="99"/>
    <w:semiHidden/>
    <w:unhideWhenUsed/>
    <w:rsid w:val="000B6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E65"/>
    <w:rPr>
      <w:rFonts w:ascii="Segoe UI" w:hAnsi="Segoe UI" w:cs="Segoe UI"/>
      <w:sz w:val="18"/>
      <w:szCs w:val="18"/>
    </w:rPr>
  </w:style>
  <w:style w:type="table" w:styleId="TableGrid">
    <w:name w:val="Table Grid"/>
    <w:basedOn w:val="TableNormal"/>
    <w:uiPriority w:val="39"/>
    <w:rsid w:val="00711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200F"/>
    <w:rPr>
      <w:color w:val="0563C1" w:themeColor="hyperlink"/>
      <w:u w:val="single"/>
    </w:rPr>
  </w:style>
  <w:style w:type="character" w:styleId="UnresolvedMention">
    <w:name w:val="Unresolved Mention"/>
    <w:basedOn w:val="DefaultParagraphFont"/>
    <w:uiPriority w:val="99"/>
    <w:semiHidden/>
    <w:unhideWhenUsed/>
    <w:rsid w:val="000A2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93547">
      <w:bodyDiv w:val="1"/>
      <w:marLeft w:val="0"/>
      <w:marRight w:val="0"/>
      <w:marTop w:val="0"/>
      <w:marBottom w:val="0"/>
      <w:divBdr>
        <w:top w:val="none" w:sz="0" w:space="0" w:color="auto"/>
        <w:left w:val="none" w:sz="0" w:space="0" w:color="auto"/>
        <w:bottom w:val="none" w:sz="0" w:space="0" w:color="auto"/>
        <w:right w:val="none" w:sz="0" w:space="0" w:color="auto"/>
      </w:divBdr>
    </w:div>
    <w:div w:id="17200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763A7-72A4-4C03-B1D2-8BD12A78D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18211</Words>
  <Characters>103805</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Hemstrom</dc:creator>
  <cp:keywords/>
  <dc:description/>
  <cp:lastModifiedBy>William Hemstrom</cp:lastModifiedBy>
  <cp:revision>4</cp:revision>
  <dcterms:created xsi:type="dcterms:W3CDTF">2019-01-21T22:12:00Z</dcterms:created>
  <dcterms:modified xsi:type="dcterms:W3CDTF">2019-01-22T21:45:00Z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http://csl.mendeley.com/styles/532785301/apa-2-author</vt:lpwstr>
  </property>
  <property fmtid="{D5CDD505-2E9C-101B-9397-08002B2CF9AE}" pid="9" name="Mendeley Recent Style Name 3_1">
    <vt:lpwstr>American Psychological Association 6th edition 2 author in line</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8d171e6d-6e53-3ea4-8eef-d36c69ec556a</vt:lpwstr>
  </property>
  <property fmtid="{D5CDD505-2E9C-101B-9397-08002B2CF9AE}" pid="24" name="Mendeley Citation Style_1">
    <vt:lpwstr>http://csl.mendeley.com/styles/532785301/apa-2-author</vt:lpwstr>
  </property>
</Properties>
</file>