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SERVICIO NACIONAL DE APRENDIZAJE – SENA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Programa: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Russel Stick García Díaz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Evaluacion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Instructora. Cabezas</w:t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1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1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9025994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Añade encabezados (Formato &gt; Estilos de párrafo) y aparecerán en el índice.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FASE 2:</w:t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PRONTO IA WORD:</w:t>
      </w:r>
    </w:p>
    <w:p w:rsidR="00000000" w:rsidDel="00000000" w:rsidP="00000000" w:rsidRDefault="00000000" w:rsidRPr="00000000" w14:paraId="0000003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59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32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86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912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88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7338" cy="780622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7806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26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08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GENERADO:</w:t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38775" cy="52673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AJUSTES MANUALES:</w:t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2356013</wp:posOffset>
          </wp:positionH>
          <wp:positionV relativeFrom="paragraph">
            <wp:posOffset>-19049</wp:posOffset>
          </wp:positionV>
          <wp:extent cx="1014413" cy="992507"/>
          <wp:effectExtent b="0" l="0" r="0" t="0"/>
          <wp:wrapNone/>
          <wp:docPr id="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4413" cy="99250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