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298" w:rsidRDefault="007916FB" w:rsidP="004665E7">
      <w:proofErr w:type="spellStart"/>
      <w:proofErr w:type="gramStart"/>
      <w:r>
        <w:t>eProject</w:t>
      </w:r>
      <w:proofErr w:type="spellEnd"/>
      <w:proofErr w:type="gramEnd"/>
      <w:r>
        <w:t xml:space="preserve"> is a client – server application and required Microsoft SQL server to be running the application database on a “server” on your network.</w:t>
      </w:r>
    </w:p>
    <w:p w:rsidR="007916FB" w:rsidRDefault="007916FB" w:rsidP="004665E7"/>
    <w:p w:rsidR="007916FB" w:rsidRDefault="007916FB" w:rsidP="004665E7">
      <w:r>
        <w:t>If your network is currently not running a SQL Server then download and install the free Microsoft SQL Server Express edition from here:</w:t>
      </w:r>
    </w:p>
    <w:p w:rsidR="007916FB" w:rsidRDefault="007916FB" w:rsidP="004665E7"/>
    <w:p w:rsidR="007916FB" w:rsidRDefault="007916FB" w:rsidP="004665E7">
      <w:r>
        <w:t xml:space="preserve">32 bit version </w:t>
      </w:r>
      <w:hyperlink r:id="rId8" w:history="1">
        <w:r w:rsidRPr="00276889">
          <w:rPr>
            <w:rStyle w:val="Hyperlink"/>
          </w:rPr>
          <w:t>https://www.microsoft.com/betaexperience/pd/SQLEXPDBMT32/enus/default.aspx</w:t>
        </w:r>
      </w:hyperlink>
      <w:r>
        <w:t xml:space="preserve"> </w:t>
      </w:r>
    </w:p>
    <w:p w:rsidR="007916FB" w:rsidRDefault="007916FB" w:rsidP="004665E7"/>
    <w:p w:rsidR="007916FB" w:rsidRDefault="007916FB" w:rsidP="004665E7">
      <w:r>
        <w:t>64 bit version</w:t>
      </w:r>
    </w:p>
    <w:p w:rsidR="007916FB" w:rsidRDefault="005B36D4" w:rsidP="004665E7">
      <w:hyperlink r:id="rId9" w:history="1">
        <w:r w:rsidR="007916FB" w:rsidRPr="00276889">
          <w:rPr>
            <w:rStyle w:val="Hyperlink"/>
          </w:rPr>
          <w:t>https://www.microsoft.com/betaexperience/pd/SQLEXPDBMT64/enus/default.aspx</w:t>
        </w:r>
      </w:hyperlink>
    </w:p>
    <w:p w:rsidR="007916FB" w:rsidRDefault="007916FB" w:rsidP="004665E7"/>
    <w:p w:rsidR="007916FB" w:rsidRDefault="00AF2B79" w:rsidP="00AF2B79">
      <w:pPr>
        <w:pStyle w:val="Heading3"/>
      </w:pPr>
      <w:r>
        <w:t>Install SQL Server Express 2008</w:t>
      </w:r>
      <w:r w:rsidR="000C16F0">
        <w:t xml:space="preserve"> R2</w:t>
      </w:r>
      <w:r w:rsidR="00807D0E">
        <w:t xml:space="preserve"> (32 bit version)</w:t>
      </w:r>
    </w:p>
    <w:p w:rsidR="00355BA7" w:rsidRDefault="00355BA7" w:rsidP="00355BA7"/>
    <w:p w:rsidR="00355BA7" w:rsidRDefault="00355BA7" w:rsidP="00355BA7">
      <w:pPr>
        <w:pStyle w:val="OpenLevel1"/>
      </w:pPr>
      <w:r>
        <w:t>Launch the installer and click on “New installation or add features to an existing installation”.</w:t>
      </w:r>
      <w:r w:rsidR="000C16F0" w:rsidRPr="000C16F0">
        <w:t xml:space="preserve"> </w:t>
      </w:r>
      <w:r w:rsidR="000C16F0">
        <w:t xml:space="preserve"> A Please wait dialog will pop up followed by a rule check.</w:t>
      </w:r>
    </w:p>
    <w:p w:rsidR="00355BA7" w:rsidRDefault="000C16F0" w:rsidP="00355BA7">
      <w:r>
        <w:rPr>
          <w:noProof/>
        </w:rPr>
        <w:drawing>
          <wp:inline distT="0" distB="0" distL="0" distR="0">
            <wp:extent cx="5742940" cy="43321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42940" cy="4332143"/>
                    </a:xfrm>
                    <a:prstGeom prst="rect">
                      <a:avLst/>
                    </a:prstGeom>
                    <a:noFill/>
                    <a:ln w="9525">
                      <a:noFill/>
                      <a:miter lim="800000"/>
                      <a:headEnd/>
                      <a:tailEnd/>
                    </a:ln>
                  </pic:spPr>
                </pic:pic>
              </a:graphicData>
            </a:graphic>
          </wp:inline>
        </w:drawing>
      </w:r>
    </w:p>
    <w:p w:rsidR="00355BA7" w:rsidRDefault="00355BA7" w:rsidP="00355BA7">
      <w:pPr>
        <w:pStyle w:val="OpenLevel1Text"/>
      </w:pPr>
    </w:p>
    <w:p w:rsidR="00355BA7" w:rsidRDefault="00355BA7">
      <w:r>
        <w:br w:type="page"/>
      </w:r>
    </w:p>
    <w:p w:rsidR="00355BA7" w:rsidRDefault="00355BA7" w:rsidP="00355BA7">
      <w:pPr>
        <w:pStyle w:val="OpenLevel1"/>
      </w:pPr>
      <w:r>
        <w:lastRenderedPageBreak/>
        <w:t>Click OK when the rule check completes successfully.</w:t>
      </w:r>
      <w:r w:rsidR="002C26DF">
        <w:t xml:space="preserve"> </w:t>
      </w:r>
      <w:r>
        <w:t>Agree to the license terms and click on next</w:t>
      </w:r>
      <w:r w:rsidR="002C26DF">
        <w:t xml:space="preserve"> to install the support files.</w:t>
      </w:r>
      <w:r w:rsidR="00807D0E">
        <w:t xml:space="preserve"> </w:t>
      </w:r>
    </w:p>
    <w:p w:rsidR="00AF2B79" w:rsidRDefault="002C26DF" w:rsidP="00355BA7">
      <w:r>
        <w:rPr>
          <w:noProof/>
        </w:rPr>
        <w:drawing>
          <wp:inline distT="0" distB="0" distL="0" distR="0">
            <wp:extent cx="5742940" cy="431941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42940" cy="4319417"/>
                    </a:xfrm>
                    <a:prstGeom prst="rect">
                      <a:avLst/>
                    </a:prstGeom>
                    <a:noFill/>
                    <a:ln w="9525">
                      <a:noFill/>
                      <a:miter lim="800000"/>
                      <a:headEnd/>
                      <a:tailEnd/>
                    </a:ln>
                  </pic:spPr>
                </pic:pic>
              </a:graphicData>
            </a:graphic>
          </wp:inline>
        </w:drawing>
      </w:r>
    </w:p>
    <w:p w:rsidR="008B421D" w:rsidRDefault="008B421D" w:rsidP="008B421D">
      <w:pPr>
        <w:pStyle w:val="OpenLevel1"/>
        <w:numPr>
          <w:ilvl w:val="0"/>
          <w:numId w:val="0"/>
        </w:numPr>
        <w:ind w:left="567"/>
      </w:pPr>
    </w:p>
    <w:p w:rsidR="008B421D" w:rsidRDefault="00605647" w:rsidP="00355BA7">
      <w:pPr>
        <w:pStyle w:val="OpenLevel1"/>
      </w:pPr>
      <w:r>
        <w:t xml:space="preserve">Tip: If any support rules fail do not close the installer. Fix the problem then click re-run. </w:t>
      </w:r>
    </w:p>
    <w:p w:rsidR="00605647" w:rsidRDefault="00605647" w:rsidP="00605647">
      <w:r>
        <w:rPr>
          <w:noProof/>
        </w:rPr>
        <w:drawing>
          <wp:inline distT="0" distB="0" distL="0" distR="0">
            <wp:extent cx="5742940" cy="430720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42940" cy="4307205"/>
                    </a:xfrm>
                    <a:prstGeom prst="rect">
                      <a:avLst/>
                    </a:prstGeom>
                    <a:noFill/>
                    <a:ln w="9525">
                      <a:noFill/>
                      <a:miter lim="800000"/>
                      <a:headEnd/>
                      <a:tailEnd/>
                    </a:ln>
                  </pic:spPr>
                </pic:pic>
              </a:graphicData>
            </a:graphic>
          </wp:inline>
        </w:drawing>
      </w:r>
    </w:p>
    <w:p w:rsidR="00605647" w:rsidRDefault="00605647" w:rsidP="00605647">
      <w:pPr>
        <w:pStyle w:val="OpenLevel1"/>
      </w:pPr>
      <w:r>
        <w:lastRenderedPageBreak/>
        <w:t>Leave the default feature selection unchanged.</w:t>
      </w:r>
    </w:p>
    <w:p w:rsidR="00355BA7" w:rsidRDefault="00605647" w:rsidP="008B421D">
      <w:r>
        <w:rPr>
          <w:noProof/>
        </w:rPr>
        <w:drawing>
          <wp:inline distT="0" distB="0" distL="0" distR="0">
            <wp:extent cx="5742940" cy="4317634"/>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42940" cy="4317634"/>
                    </a:xfrm>
                    <a:prstGeom prst="rect">
                      <a:avLst/>
                    </a:prstGeom>
                    <a:noFill/>
                    <a:ln w="9525">
                      <a:noFill/>
                      <a:miter lim="800000"/>
                      <a:headEnd/>
                      <a:tailEnd/>
                    </a:ln>
                  </pic:spPr>
                </pic:pic>
              </a:graphicData>
            </a:graphic>
          </wp:inline>
        </w:drawing>
      </w:r>
    </w:p>
    <w:p w:rsidR="00355BA7" w:rsidRDefault="00355BA7"/>
    <w:p w:rsidR="00355BA7" w:rsidRDefault="00861133" w:rsidP="00355BA7">
      <w:pPr>
        <w:pStyle w:val="OpenLevel1"/>
      </w:pPr>
      <w:r>
        <w:t>Leave the default instance configuration</w:t>
      </w:r>
    </w:p>
    <w:p w:rsidR="00861133" w:rsidRDefault="00861133" w:rsidP="00861133">
      <w:r>
        <w:rPr>
          <w:noProof/>
        </w:rPr>
        <w:drawing>
          <wp:inline distT="0" distB="0" distL="0" distR="0">
            <wp:extent cx="5742940" cy="4329939"/>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42940" cy="4329939"/>
                    </a:xfrm>
                    <a:prstGeom prst="rect">
                      <a:avLst/>
                    </a:prstGeom>
                    <a:noFill/>
                    <a:ln w="9525">
                      <a:noFill/>
                      <a:miter lim="800000"/>
                      <a:headEnd/>
                      <a:tailEnd/>
                    </a:ln>
                  </pic:spPr>
                </pic:pic>
              </a:graphicData>
            </a:graphic>
          </wp:inline>
        </w:drawing>
      </w:r>
    </w:p>
    <w:p w:rsidR="00861133" w:rsidRDefault="00861133" w:rsidP="00861133"/>
    <w:p w:rsidR="00861133" w:rsidRDefault="00EB6149" w:rsidP="00861133">
      <w:pPr>
        <w:pStyle w:val="OpenLevel1"/>
      </w:pPr>
      <w:r>
        <w:lastRenderedPageBreak/>
        <w:t>Set the account for the database engine. Suggest using the system account.</w:t>
      </w:r>
    </w:p>
    <w:p w:rsidR="00EB6149" w:rsidRDefault="00EB6149" w:rsidP="00EB6149">
      <w:r>
        <w:rPr>
          <w:noProof/>
        </w:rPr>
        <w:drawing>
          <wp:inline distT="0" distB="0" distL="0" distR="0">
            <wp:extent cx="5742940" cy="43141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42940" cy="4314175"/>
                    </a:xfrm>
                    <a:prstGeom prst="rect">
                      <a:avLst/>
                    </a:prstGeom>
                    <a:noFill/>
                    <a:ln w="9525">
                      <a:noFill/>
                      <a:miter lim="800000"/>
                      <a:headEnd/>
                      <a:tailEnd/>
                    </a:ln>
                  </pic:spPr>
                </pic:pic>
              </a:graphicData>
            </a:graphic>
          </wp:inline>
        </w:drawing>
      </w:r>
    </w:p>
    <w:p w:rsidR="00EB6149" w:rsidRDefault="00EB6149" w:rsidP="00EB6149"/>
    <w:p w:rsidR="00EB6149" w:rsidRDefault="00EB6149" w:rsidP="00EB6149">
      <w:pPr>
        <w:pStyle w:val="OpenLevel1"/>
      </w:pPr>
      <w:bookmarkStart w:id="0" w:name="_Ref281229617"/>
      <w:r>
        <w:t xml:space="preserve">On the engine configuration set security to mixed mode and enter a password. This password will be used in the connection string from the workstation installs of </w:t>
      </w:r>
      <w:proofErr w:type="spellStart"/>
      <w:r>
        <w:t>eProject</w:t>
      </w:r>
      <w:proofErr w:type="spellEnd"/>
      <w:r>
        <w:t>.</w:t>
      </w:r>
      <w:bookmarkEnd w:id="0"/>
    </w:p>
    <w:p w:rsidR="00EB6149" w:rsidRDefault="00EB6149" w:rsidP="00EB6149">
      <w:r>
        <w:rPr>
          <w:noProof/>
        </w:rPr>
        <w:drawing>
          <wp:inline distT="0" distB="0" distL="0" distR="0">
            <wp:extent cx="5742940" cy="432114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742940" cy="4321144"/>
                    </a:xfrm>
                    <a:prstGeom prst="rect">
                      <a:avLst/>
                    </a:prstGeom>
                    <a:noFill/>
                    <a:ln w="9525">
                      <a:noFill/>
                      <a:miter lim="800000"/>
                      <a:headEnd/>
                      <a:tailEnd/>
                    </a:ln>
                  </pic:spPr>
                </pic:pic>
              </a:graphicData>
            </a:graphic>
          </wp:inline>
        </w:drawing>
      </w:r>
    </w:p>
    <w:p w:rsidR="00EB6149" w:rsidRDefault="00EB6149" w:rsidP="00EB6149">
      <w:pPr>
        <w:pStyle w:val="OpenLevel1"/>
      </w:pPr>
      <w:r>
        <w:lastRenderedPageBreak/>
        <w:t>Click next and check the box to send error reports to Microsoft. This helps Microsoft find problems and make the product better. The installation should then commence.</w:t>
      </w:r>
    </w:p>
    <w:p w:rsidR="004E075C" w:rsidRDefault="004E075C" w:rsidP="004E075C">
      <w:pPr>
        <w:pStyle w:val="OpenLevel1Text"/>
      </w:pPr>
    </w:p>
    <w:p w:rsidR="00EB6149" w:rsidRDefault="00020E47" w:rsidP="004E075C">
      <w:pPr>
        <w:pStyle w:val="OpenLevel1"/>
      </w:pPr>
      <w:r>
        <w:t xml:space="preserve">By default SQL Express does not have remote connections </w:t>
      </w:r>
      <w:proofErr w:type="spellStart"/>
      <w:r>
        <w:t>enebled</w:t>
      </w:r>
      <w:proofErr w:type="spellEnd"/>
      <w:r>
        <w:t>.  This must be manually enabled so that client workstations can connect to databases.</w:t>
      </w:r>
    </w:p>
    <w:p w:rsidR="004E075C" w:rsidRPr="004E075C" w:rsidRDefault="004E075C" w:rsidP="004E075C">
      <w:pPr>
        <w:pStyle w:val="OpenLevel2"/>
      </w:pPr>
      <w:r w:rsidRPr="004E075C">
        <w:t xml:space="preserve">Open SQL Server Configuration Manager. Click Start -&gt; Programs -&gt; Microsoft SQL Server 2008 </w:t>
      </w:r>
      <w:r w:rsidR="00CF6747">
        <w:t xml:space="preserve">R2 </w:t>
      </w:r>
      <w:r w:rsidRPr="004E075C">
        <w:t>-&gt; Configuration Tools -&gt; SQL Server Configuration Manager.</w:t>
      </w:r>
    </w:p>
    <w:p w:rsidR="004E075C" w:rsidRPr="004E075C" w:rsidRDefault="004E075C" w:rsidP="004E075C">
      <w:pPr>
        <w:pStyle w:val="OpenLevel2"/>
      </w:pPr>
      <w:r w:rsidRPr="004E075C">
        <w:t xml:space="preserve">On SQL Server Configuration Manager, select SQL Server Services on the left window. If the state on SQL Server Browser is not running, you have to configure and start the service. Otherwise, you can skip to step </w:t>
      </w:r>
      <w:fldSimple w:instr=" REF _Ref281228536 \r \h  \* MERGEFORMAT ">
        <w:r>
          <w:t>9.6</w:t>
        </w:r>
      </w:fldSimple>
      <w:r w:rsidRPr="004E075C">
        <w:t>.</w:t>
      </w:r>
    </w:p>
    <w:p w:rsidR="004E075C" w:rsidRDefault="004E075C" w:rsidP="004E075C">
      <w:r>
        <w:rPr>
          <w:noProof/>
        </w:rPr>
        <w:drawing>
          <wp:inline distT="0" distB="0" distL="0" distR="0">
            <wp:extent cx="5743575" cy="1278101"/>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b="64502"/>
                    <a:stretch>
                      <a:fillRect/>
                    </a:stretch>
                  </pic:blipFill>
                  <pic:spPr bwMode="auto">
                    <a:xfrm>
                      <a:off x="0" y="0"/>
                      <a:ext cx="5743575" cy="1278101"/>
                    </a:xfrm>
                    <a:prstGeom prst="rect">
                      <a:avLst/>
                    </a:prstGeom>
                    <a:noFill/>
                    <a:ln w="9525">
                      <a:noFill/>
                      <a:miter lim="800000"/>
                      <a:headEnd/>
                      <a:tailEnd/>
                    </a:ln>
                  </pic:spPr>
                </pic:pic>
              </a:graphicData>
            </a:graphic>
          </wp:inline>
        </w:drawing>
      </w:r>
    </w:p>
    <w:p w:rsidR="004E075C" w:rsidRDefault="004E075C" w:rsidP="004E075C"/>
    <w:p w:rsidR="004E075C" w:rsidRDefault="004E075C" w:rsidP="004E075C">
      <w:pPr>
        <w:pStyle w:val="OpenLevel2"/>
      </w:pPr>
      <w:r w:rsidRPr="004E075C">
        <w:t>Double-click on SQL Server Browser, the Properties window will show up. Set the account for start SQL Server Browser Service. In this example, I set to Local Service account.</w:t>
      </w:r>
    </w:p>
    <w:p w:rsidR="004E075C" w:rsidRDefault="004E075C" w:rsidP="004E075C">
      <w:pPr>
        <w:pStyle w:val="OpenLevel2Text"/>
      </w:pPr>
      <w:r>
        <w:rPr>
          <w:noProof/>
        </w:rPr>
        <w:drawing>
          <wp:inline distT="0" distB="0" distL="0" distR="0">
            <wp:extent cx="2280285" cy="2508885"/>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280285" cy="2508885"/>
                    </a:xfrm>
                    <a:prstGeom prst="rect">
                      <a:avLst/>
                    </a:prstGeom>
                    <a:noFill/>
                    <a:ln w="9525">
                      <a:noFill/>
                      <a:miter lim="800000"/>
                      <a:headEnd/>
                      <a:tailEnd/>
                    </a:ln>
                  </pic:spPr>
                </pic:pic>
              </a:graphicData>
            </a:graphic>
          </wp:inline>
        </w:drawing>
      </w:r>
    </w:p>
    <w:p w:rsidR="004E075C" w:rsidRDefault="004E075C" w:rsidP="004E075C"/>
    <w:p w:rsidR="004E075C" w:rsidRDefault="004E075C" w:rsidP="004E075C">
      <w:pPr>
        <w:pStyle w:val="OpenLevel2"/>
      </w:pPr>
      <w:r w:rsidRPr="004E075C">
        <w:t>On SQL Server Browser Properties, move to Service tab and change Start Mode to Automatic. Therefore, the service will be start automatically when the computer starts. Click OK to apply changes.</w:t>
      </w:r>
    </w:p>
    <w:p w:rsidR="004E075C" w:rsidRDefault="004E075C" w:rsidP="004E075C">
      <w:pPr>
        <w:pStyle w:val="OpenLevel2Text"/>
      </w:pPr>
      <w:r>
        <w:rPr>
          <w:noProof/>
        </w:rPr>
        <w:drawing>
          <wp:inline distT="0" distB="0" distL="0" distR="0">
            <wp:extent cx="2280285" cy="2503170"/>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2280285" cy="2503170"/>
                    </a:xfrm>
                    <a:prstGeom prst="rect">
                      <a:avLst/>
                    </a:prstGeom>
                    <a:noFill/>
                    <a:ln w="9525">
                      <a:noFill/>
                      <a:miter lim="800000"/>
                      <a:headEnd/>
                      <a:tailEnd/>
                    </a:ln>
                  </pic:spPr>
                </pic:pic>
              </a:graphicData>
            </a:graphic>
          </wp:inline>
        </w:drawing>
      </w:r>
    </w:p>
    <w:p w:rsidR="004E075C" w:rsidRDefault="004E075C" w:rsidP="004E075C"/>
    <w:p w:rsidR="004E075C" w:rsidRDefault="004E075C" w:rsidP="004E075C">
      <w:pPr>
        <w:pStyle w:val="OpenLevel2"/>
      </w:pPr>
      <w:r w:rsidRPr="004E075C">
        <w:lastRenderedPageBreak/>
        <w:t>Back to SQL Server Configuration Manager, right-click on SQL Server Bowser on the right window and select Start to start the service.</w:t>
      </w:r>
    </w:p>
    <w:p w:rsidR="004E075C" w:rsidRDefault="004E075C" w:rsidP="004E075C">
      <w:pPr>
        <w:pStyle w:val="OpenLevel2"/>
      </w:pPr>
      <w:bookmarkStart w:id="1" w:name="_Ref281228536"/>
      <w:r w:rsidRPr="004E075C">
        <w:t>On the left window, expand SQL Server Network Configuration -&gt; Protocols for SQLEXPRESS. You see that TCP/IP protocol status is disabled.</w:t>
      </w:r>
      <w:bookmarkEnd w:id="1"/>
    </w:p>
    <w:p w:rsidR="004E075C" w:rsidRPr="004E075C" w:rsidRDefault="004E075C" w:rsidP="004E075C">
      <w:pPr>
        <w:pStyle w:val="OpenLevel2"/>
      </w:pPr>
      <w:r w:rsidRPr="004E075C">
        <w:t>Right-click on TCP/IP and select Enable to enable the protocol.</w:t>
      </w:r>
    </w:p>
    <w:p w:rsidR="004E075C" w:rsidRDefault="004E075C" w:rsidP="004E075C">
      <w:pPr>
        <w:pStyle w:val="OpenLevel2Text"/>
      </w:pPr>
      <w:r>
        <w:rPr>
          <w:noProof/>
        </w:rPr>
        <w:drawing>
          <wp:inline distT="0" distB="0" distL="0" distR="0">
            <wp:extent cx="4648200" cy="199659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4653154" cy="1998724"/>
                    </a:xfrm>
                    <a:prstGeom prst="rect">
                      <a:avLst/>
                    </a:prstGeom>
                    <a:noFill/>
                    <a:ln w="9525">
                      <a:noFill/>
                      <a:miter lim="800000"/>
                      <a:headEnd/>
                      <a:tailEnd/>
                    </a:ln>
                  </pic:spPr>
                </pic:pic>
              </a:graphicData>
            </a:graphic>
          </wp:inline>
        </w:drawing>
      </w:r>
    </w:p>
    <w:p w:rsidR="004E075C" w:rsidRDefault="004E075C" w:rsidP="004E075C">
      <w:pPr>
        <w:pStyle w:val="OpenLevel2Text"/>
      </w:pPr>
    </w:p>
    <w:p w:rsidR="004E075C" w:rsidRDefault="004D62E1" w:rsidP="004E075C">
      <w:pPr>
        <w:pStyle w:val="OpenLevel2"/>
      </w:pPr>
      <w:r w:rsidRPr="004D62E1">
        <w:t>There is a pop-up shown up that you have to restart the SQL Service to apply changes</w:t>
      </w:r>
      <w:r>
        <w:t>.</w:t>
      </w:r>
    </w:p>
    <w:p w:rsidR="004D62E1" w:rsidRDefault="004D62E1" w:rsidP="004D62E1">
      <w:pPr>
        <w:pStyle w:val="OpenLevel2Text"/>
      </w:pPr>
      <w:r>
        <w:rPr>
          <w:noProof/>
        </w:rPr>
        <w:drawing>
          <wp:inline distT="0" distB="0" distL="0" distR="0">
            <wp:extent cx="5229225" cy="1059629"/>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236767" cy="1061157"/>
                    </a:xfrm>
                    <a:prstGeom prst="rect">
                      <a:avLst/>
                    </a:prstGeom>
                    <a:noFill/>
                    <a:ln w="9525">
                      <a:noFill/>
                      <a:miter lim="800000"/>
                      <a:headEnd/>
                      <a:tailEnd/>
                    </a:ln>
                  </pic:spPr>
                </pic:pic>
              </a:graphicData>
            </a:graphic>
          </wp:inline>
        </w:drawing>
      </w:r>
    </w:p>
    <w:p w:rsidR="004D62E1" w:rsidRDefault="004D62E1" w:rsidP="004D62E1">
      <w:pPr>
        <w:pStyle w:val="OpenLevel2Text"/>
      </w:pPr>
    </w:p>
    <w:p w:rsidR="004D62E1" w:rsidRPr="004D62E1" w:rsidRDefault="004D62E1" w:rsidP="004D62E1">
      <w:pPr>
        <w:pStyle w:val="OpenLevel2"/>
      </w:pPr>
      <w:r w:rsidRPr="004D62E1">
        <w:t>On the left window, select SQL Server Services. Select SQL Server (SQLEXPRESS) on the right window -&gt; click Restart. The SQL Server service will be restarted.</w:t>
      </w:r>
    </w:p>
    <w:p w:rsidR="004D62E1" w:rsidRDefault="004D62E1" w:rsidP="004D62E1">
      <w:pPr>
        <w:pStyle w:val="OpenLevel2Text"/>
      </w:pPr>
      <w:r>
        <w:rPr>
          <w:noProof/>
        </w:rPr>
        <w:drawing>
          <wp:inline distT="0" distB="0" distL="0" distR="0">
            <wp:extent cx="5048250" cy="198200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5047692" cy="1981789"/>
                    </a:xfrm>
                    <a:prstGeom prst="rect">
                      <a:avLst/>
                    </a:prstGeom>
                    <a:noFill/>
                    <a:ln w="9525">
                      <a:noFill/>
                      <a:miter lim="800000"/>
                      <a:headEnd/>
                      <a:tailEnd/>
                    </a:ln>
                  </pic:spPr>
                </pic:pic>
              </a:graphicData>
            </a:graphic>
          </wp:inline>
        </w:drawing>
      </w:r>
    </w:p>
    <w:p w:rsidR="004D62E1" w:rsidRDefault="004D62E1" w:rsidP="004D62E1">
      <w:pPr>
        <w:pStyle w:val="OpenLevel2Text"/>
      </w:pPr>
    </w:p>
    <w:p w:rsidR="004D62E1" w:rsidRDefault="004D62E1" w:rsidP="004D62E1">
      <w:pPr>
        <w:pStyle w:val="OpenLevel2"/>
      </w:pPr>
      <w:r>
        <w:t xml:space="preserve">You should now be able to connect to SQL Server remote and can continue with building the </w:t>
      </w:r>
      <w:proofErr w:type="spellStart"/>
      <w:r>
        <w:t>eProject</w:t>
      </w:r>
      <w:proofErr w:type="spellEnd"/>
      <w:r>
        <w:t xml:space="preserve"> Database.</w:t>
      </w:r>
    </w:p>
    <w:p w:rsidR="004E075C" w:rsidRDefault="004E075C" w:rsidP="00EB6149">
      <w:pPr>
        <w:pStyle w:val="OpenLevel1"/>
        <w:numPr>
          <w:ilvl w:val="0"/>
          <w:numId w:val="0"/>
        </w:numPr>
        <w:ind w:left="567" w:hanging="567"/>
      </w:pPr>
    </w:p>
    <w:p w:rsidR="004D62E1" w:rsidRDefault="004D62E1">
      <w:pPr>
        <w:rPr>
          <w:sz w:val="24"/>
          <w:szCs w:val="24"/>
        </w:rPr>
      </w:pPr>
      <w:r>
        <w:br w:type="page"/>
      </w:r>
    </w:p>
    <w:p w:rsidR="00EB6149" w:rsidRDefault="00EB6149" w:rsidP="00EB6149">
      <w:pPr>
        <w:pStyle w:val="Heading3"/>
      </w:pPr>
      <w:r>
        <w:lastRenderedPageBreak/>
        <w:t xml:space="preserve">Install the </w:t>
      </w:r>
      <w:proofErr w:type="spellStart"/>
      <w:r>
        <w:t>eProject</w:t>
      </w:r>
      <w:proofErr w:type="spellEnd"/>
      <w:r>
        <w:t xml:space="preserve"> Database</w:t>
      </w:r>
    </w:p>
    <w:p w:rsidR="004D62E1" w:rsidRDefault="004D62E1" w:rsidP="004D62E1"/>
    <w:p w:rsidR="004D62E1" w:rsidRDefault="004D62E1" w:rsidP="00CF6747">
      <w:pPr>
        <w:pStyle w:val="OpenLevel1"/>
      </w:pPr>
      <w:r>
        <w:t xml:space="preserve">The </w:t>
      </w:r>
      <w:proofErr w:type="spellStart"/>
      <w:r>
        <w:t>eProject</w:t>
      </w:r>
      <w:proofErr w:type="spellEnd"/>
      <w:r>
        <w:t xml:space="preserve"> Database will be installed using </w:t>
      </w:r>
      <w:r w:rsidRPr="004D62E1">
        <w:t>eProject.DB.Install.exe</w:t>
      </w:r>
      <w:r>
        <w:t>. It is suggested that you try and install the database from a workstation to check that your SQL Server is accessible from a remote machine.</w:t>
      </w:r>
    </w:p>
    <w:p w:rsidR="004D62E1" w:rsidRDefault="004D62E1" w:rsidP="00CF6747">
      <w:pPr>
        <w:pStyle w:val="OpenLevel1"/>
      </w:pPr>
      <w:r>
        <w:t>The installer will search for available SQL Servers on your local network.  Use the drop down to select the server you have just installed.</w:t>
      </w:r>
      <w:r w:rsidR="00CF6747">
        <w:t xml:space="preserve"> The username should be </w:t>
      </w:r>
      <w:proofErr w:type="spellStart"/>
      <w:proofErr w:type="gramStart"/>
      <w:r w:rsidR="00CF6747">
        <w:t>sa</w:t>
      </w:r>
      <w:proofErr w:type="spellEnd"/>
      <w:proofErr w:type="gramEnd"/>
      <w:r w:rsidR="00CF6747">
        <w:t xml:space="preserve"> and the password should be whatever you used in step </w:t>
      </w:r>
      <w:r w:rsidR="00CF6747">
        <w:fldChar w:fldCharType="begin"/>
      </w:r>
      <w:r w:rsidR="00CF6747">
        <w:instrText xml:space="preserve"> REF _Ref281229617 \r \h </w:instrText>
      </w:r>
      <w:r w:rsidR="00CF6747">
        <w:fldChar w:fldCharType="separate"/>
      </w:r>
      <w:r w:rsidR="00CF6747">
        <w:t>7.0</w:t>
      </w:r>
      <w:r w:rsidR="00CF6747">
        <w:fldChar w:fldCharType="end"/>
      </w:r>
      <w:r w:rsidR="00CF6747">
        <w:t>.</w:t>
      </w:r>
    </w:p>
    <w:p w:rsidR="00CF6747" w:rsidRDefault="004D62E1" w:rsidP="004D62E1">
      <w:pPr>
        <w:pStyle w:val="OpenLevel1Text"/>
      </w:pPr>
      <w:r>
        <w:rPr>
          <w:noProof/>
        </w:rPr>
        <w:drawing>
          <wp:inline distT="0" distB="0" distL="0" distR="0">
            <wp:extent cx="4848225" cy="37909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4848225" cy="3790950"/>
                    </a:xfrm>
                    <a:prstGeom prst="rect">
                      <a:avLst/>
                    </a:prstGeom>
                    <a:noFill/>
                    <a:ln w="9525">
                      <a:noFill/>
                      <a:miter lim="800000"/>
                      <a:headEnd/>
                      <a:tailEnd/>
                    </a:ln>
                  </pic:spPr>
                </pic:pic>
              </a:graphicData>
            </a:graphic>
          </wp:inline>
        </w:drawing>
      </w:r>
    </w:p>
    <w:p w:rsidR="00CF6747" w:rsidRDefault="00CF6747" w:rsidP="004D62E1">
      <w:pPr>
        <w:pStyle w:val="OpenLevel1Text"/>
      </w:pPr>
    </w:p>
    <w:p w:rsidR="004D62E1" w:rsidRDefault="00CF6747" w:rsidP="00CF6747">
      <w:pPr>
        <w:pStyle w:val="OpenLevel1"/>
      </w:pPr>
      <w:r>
        <w:t>Click next to execute the SQL install scripts and complete the installation of the database.</w:t>
      </w:r>
    </w:p>
    <w:p w:rsidR="00CF6747" w:rsidRDefault="00CF6747" w:rsidP="00CF6747">
      <w:pPr>
        <w:pStyle w:val="OpenLevel1"/>
        <w:numPr>
          <w:ilvl w:val="0"/>
          <w:numId w:val="0"/>
        </w:numPr>
        <w:ind w:left="567"/>
      </w:pPr>
    </w:p>
    <w:p w:rsidR="00CF6747" w:rsidRDefault="00CF6747">
      <w:pPr>
        <w:rPr>
          <w:sz w:val="24"/>
          <w:szCs w:val="24"/>
        </w:rPr>
      </w:pPr>
      <w:r>
        <w:br w:type="page"/>
      </w:r>
    </w:p>
    <w:p w:rsidR="00CF6747" w:rsidRDefault="00CF6747" w:rsidP="00CF6747">
      <w:pPr>
        <w:pStyle w:val="Heading3"/>
      </w:pPr>
      <w:r>
        <w:lastRenderedPageBreak/>
        <w:t xml:space="preserve">Install the </w:t>
      </w:r>
      <w:proofErr w:type="spellStart"/>
      <w:r>
        <w:t>eProject</w:t>
      </w:r>
      <w:proofErr w:type="spellEnd"/>
      <w:r>
        <w:t xml:space="preserve"> Client</w:t>
      </w:r>
    </w:p>
    <w:p w:rsidR="00CF6747" w:rsidRDefault="00CF6747" w:rsidP="00CF6747"/>
    <w:p w:rsidR="00CF6747" w:rsidRDefault="00CF6747" w:rsidP="00CF6747">
      <w:pPr>
        <w:pStyle w:val="OpenLevel1"/>
      </w:pPr>
      <w:r>
        <w:t xml:space="preserve">Once the database is successfully installed you can continue installing the </w:t>
      </w:r>
      <w:proofErr w:type="spellStart"/>
      <w:r w:rsidR="00F60066">
        <w:t>eProject</w:t>
      </w:r>
      <w:proofErr w:type="spellEnd"/>
      <w:r w:rsidR="00F60066">
        <w:t xml:space="preserve"> application on your workstations.</w:t>
      </w:r>
    </w:p>
    <w:p w:rsidR="00F60066" w:rsidRDefault="00F60066" w:rsidP="00CF6747">
      <w:pPr>
        <w:pStyle w:val="OpenLevel1"/>
      </w:pPr>
      <w:r>
        <w:t xml:space="preserve">Run </w:t>
      </w:r>
      <w:r w:rsidRPr="00F60066">
        <w:t>eProject.Client.Setup.exe</w:t>
      </w:r>
      <w:r>
        <w:t xml:space="preserve"> and accept the license agreement.</w:t>
      </w:r>
    </w:p>
    <w:p w:rsidR="00F60066" w:rsidRDefault="00F60066" w:rsidP="00CF6747">
      <w:pPr>
        <w:pStyle w:val="OpenLevel1"/>
      </w:pPr>
      <w:r>
        <w:t>On the database connection string page enter the full connecting string to the newly installed SQL Server database.</w:t>
      </w:r>
    </w:p>
    <w:p w:rsidR="00F60066" w:rsidRDefault="00F60066" w:rsidP="00F60066">
      <w:pPr>
        <w:pStyle w:val="OpenLevel1Text"/>
      </w:pPr>
      <w:r>
        <w:rPr>
          <w:noProof/>
        </w:rPr>
        <w:drawing>
          <wp:inline distT="0" distB="0" distL="0" distR="0">
            <wp:extent cx="4848225" cy="37909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4848225" cy="3790950"/>
                    </a:xfrm>
                    <a:prstGeom prst="rect">
                      <a:avLst/>
                    </a:prstGeom>
                    <a:noFill/>
                    <a:ln w="9525">
                      <a:noFill/>
                      <a:miter lim="800000"/>
                      <a:headEnd/>
                      <a:tailEnd/>
                    </a:ln>
                  </pic:spPr>
                </pic:pic>
              </a:graphicData>
            </a:graphic>
          </wp:inline>
        </w:drawing>
      </w:r>
    </w:p>
    <w:p w:rsidR="00F60066" w:rsidRDefault="00F60066" w:rsidP="00F60066">
      <w:pPr>
        <w:pStyle w:val="OpenLevel1Text"/>
      </w:pPr>
    </w:p>
    <w:p w:rsidR="00F60066" w:rsidRDefault="00F60066" w:rsidP="00F60066">
      <w:pPr>
        <w:pStyle w:val="OpenLevel1Text"/>
      </w:pPr>
      <w:r>
        <w:t xml:space="preserve">The default connection string is </w:t>
      </w:r>
    </w:p>
    <w:p w:rsidR="00F60066" w:rsidRDefault="00F60066" w:rsidP="00F60066">
      <w:pPr>
        <w:pStyle w:val="OpenLevel1Text"/>
      </w:pPr>
    </w:p>
    <w:p w:rsidR="00F60066" w:rsidRDefault="00F60066" w:rsidP="00F60066">
      <w:pPr>
        <w:pStyle w:val="OpenLevel1Text"/>
      </w:pPr>
      <w:r w:rsidRPr="00F60066">
        <w:t>Data Source=&lt;</w:t>
      </w:r>
      <w:proofErr w:type="spellStart"/>
      <w:r w:rsidRPr="00F60066">
        <w:t>servername</w:t>
      </w:r>
      <w:proofErr w:type="spellEnd"/>
      <w:r w:rsidRPr="00F60066">
        <w:t>&gt;\</w:t>
      </w:r>
      <w:proofErr w:type="spellStart"/>
      <w:r w:rsidRPr="00F60066">
        <w:t>sqlexpress;Initial</w:t>
      </w:r>
      <w:proofErr w:type="spellEnd"/>
      <w:r w:rsidRPr="00F60066">
        <w:t xml:space="preserve"> </w:t>
      </w:r>
      <w:proofErr w:type="spellStart"/>
      <w:r w:rsidRPr="00F60066">
        <w:t>Catalog</w:t>
      </w:r>
      <w:proofErr w:type="spellEnd"/>
      <w:r w:rsidRPr="00F60066">
        <w:t>=</w:t>
      </w:r>
      <w:proofErr w:type="spellStart"/>
      <w:r w:rsidRPr="00F60066">
        <w:t>eproject</w:t>
      </w:r>
      <w:proofErr w:type="gramStart"/>
      <w:r w:rsidRPr="00F60066">
        <w:t>;User</w:t>
      </w:r>
      <w:proofErr w:type="spellEnd"/>
      <w:proofErr w:type="gramEnd"/>
      <w:r w:rsidRPr="00F60066">
        <w:t xml:space="preserve"> ID=</w:t>
      </w:r>
      <w:proofErr w:type="spellStart"/>
      <w:r w:rsidRPr="00F60066">
        <w:t>sa;Password</w:t>
      </w:r>
      <w:proofErr w:type="spellEnd"/>
      <w:r w:rsidRPr="00F60066">
        <w:t>=&lt;password&gt;</w:t>
      </w:r>
    </w:p>
    <w:p w:rsidR="00F60066" w:rsidRDefault="00F60066" w:rsidP="00F60066">
      <w:pPr>
        <w:pStyle w:val="OpenLevel1Text"/>
      </w:pPr>
    </w:p>
    <w:p w:rsidR="00F60066" w:rsidRDefault="00F60066" w:rsidP="00F60066">
      <w:pPr>
        <w:pStyle w:val="OpenLevel1Text"/>
      </w:pPr>
      <w:r>
        <w:t>Replace &lt;</w:t>
      </w:r>
      <w:proofErr w:type="spellStart"/>
      <w:r>
        <w:t>servername</w:t>
      </w:r>
      <w:proofErr w:type="spellEnd"/>
      <w:r>
        <w:t>&gt; with the machine name of the server you installed SQL Server on.</w:t>
      </w:r>
    </w:p>
    <w:p w:rsidR="00F60066" w:rsidRDefault="00F60066" w:rsidP="00F60066">
      <w:pPr>
        <w:pStyle w:val="OpenLevel1Text"/>
      </w:pPr>
      <w:r>
        <w:t xml:space="preserve">Replace &lt;password&gt; with the password you created for the </w:t>
      </w:r>
      <w:proofErr w:type="spellStart"/>
      <w:proofErr w:type="gramStart"/>
      <w:r>
        <w:t>sa</w:t>
      </w:r>
      <w:proofErr w:type="spellEnd"/>
      <w:proofErr w:type="gramEnd"/>
      <w:r>
        <w:t xml:space="preserve"> user account.</w:t>
      </w:r>
    </w:p>
    <w:p w:rsidR="00F60066" w:rsidRDefault="00F60066"/>
    <w:p w:rsidR="00FA4CBE" w:rsidRDefault="00F60066" w:rsidP="00FA4CBE">
      <w:pPr>
        <w:pStyle w:val="OpenLevel1"/>
      </w:pPr>
      <w:r>
        <w:t xml:space="preserve">Continue setting up the </w:t>
      </w:r>
      <w:r w:rsidR="00FA4CBE">
        <w:t xml:space="preserve">application as described in the help file. </w:t>
      </w:r>
    </w:p>
    <w:p w:rsidR="00F60066" w:rsidRPr="00CF6747" w:rsidRDefault="00BE698B" w:rsidP="00F60066">
      <w:pPr>
        <w:pStyle w:val="OpenLevel1Text"/>
      </w:pPr>
      <w:hyperlink r:id="rId25" w:history="1">
        <w:r w:rsidRPr="00BE698B">
          <w:rPr>
            <w:rStyle w:val="Hyperlink"/>
          </w:rPr>
          <w:t>C:\Program Files\</w:t>
        </w:r>
        <w:proofErr w:type="spellStart"/>
        <w:r w:rsidRPr="00BE698B">
          <w:rPr>
            <w:rStyle w:val="Hyperlink"/>
          </w:rPr>
          <w:t>eProject</w:t>
        </w:r>
        <w:proofErr w:type="spellEnd"/>
        <w:r w:rsidRPr="00BE698B">
          <w:rPr>
            <w:rStyle w:val="Hyperlink"/>
          </w:rPr>
          <w:t>\eProject.chm</w:t>
        </w:r>
      </w:hyperlink>
      <w:r>
        <w:t xml:space="preserve"> </w:t>
      </w:r>
      <w:r w:rsidR="00FA4CBE">
        <w:rPr>
          <w:noProof/>
        </w:rPr>
        <w:drawing>
          <wp:inline distT="0" distB="0" distL="0" distR="0">
            <wp:extent cx="4686300" cy="228513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4686349" cy="2285163"/>
                    </a:xfrm>
                    <a:prstGeom prst="rect">
                      <a:avLst/>
                    </a:prstGeom>
                    <a:noFill/>
                    <a:ln w="9525">
                      <a:noFill/>
                      <a:miter lim="800000"/>
                      <a:headEnd/>
                      <a:tailEnd/>
                    </a:ln>
                  </pic:spPr>
                </pic:pic>
              </a:graphicData>
            </a:graphic>
          </wp:inline>
        </w:drawing>
      </w:r>
    </w:p>
    <w:sectPr w:rsidR="00F60066" w:rsidRPr="00CF6747" w:rsidSect="008B421D">
      <w:headerReference w:type="default" r:id="rId27"/>
      <w:pgSz w:w="11907" w:h="16840" w:code="9"/>
      <w:pgMar w:top="488" w:right="1559" w:bottom="709" w:left="1304" w:header="720" w:footer="383"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889" w:rsidRDefault="00050889">
      <w:r>
        <w:separator/>
      </w:r>
    </w:p>
  </w:endnote>
  <w:endnote w:type="continuationSeparator" w:id="0">
    <w:p w:rsidR="00050889" w:rsidRDefault="000508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45 Light">
    <w:altName w:val="Arial Narro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889" w:rsidRDefault="00050889">
      <w:r>
        <w:separator/>
      </w:r>
    </w:p>
  </w:footnote>
  <w:footnote w:type="continuationSeparator" w:id="0">
    <w:p w:rsidR="00050889" w:rsidRDefault="000508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0" w:type="dxa"/>
      <w:tblInd w:w="108" w:type="dxa"/>
      <w:tblLook w:val="01E0"/>
    </w:tblPr>
    <w:tblGrid>
      <w:gridCol w:w="6983"/>
      <w:gridCol w:w="2117"/>
    </w:tblGrid>
    <w:tr w:rsidR="008B421D" w:rsidTr="00A939BE">
      <w:trPr>
        <w:trHeight w:val="530"/>
      </w:trPr>
      <w:tc>
        <w:tcPr>
          <w:tcW w:w="6983" w:type="dxa"/>
        </w:tcPr>
        <w:p w:rsidR="008B421D" w:rsidRDefault="008B421D" w:rsidP="008B421D">
          <w:pPr>
            <w:pStyle w:val="Heading1"/>
          </w:pPr>
          <w:r>
            <w:t>Database Installation</w:t>
          </w:r>
        </w:p>
      </w:tc>
      <w:tc>
        <w:tcPr>
          <w:tcW w:w="2117" w:type="dxa"/>
        </w:tcPr>
        <w:p w:rsidR="008B421D" w:rsidRPr="008B421D" w:rsidRDefault="008B421D" w:rsidP="008B421D">
          <w:pPr>
            <w:jc w:val="right"/>
            <w:rPr>
              <w:i/>
              <w:color w:val="FF0000"/>
              <w:sz w:val="22"/>
              <w:szCs w:val="36"/>
            </w:rPr>
          </w:pPr>
          <w:proofErr w:type="spellStart"/>
          <w:r w:rsidRPr="008B421D">
            <w:rPr>
              <w:rStyle w:val="LogoArch"/>
              <w:rFonts w:ascii="Century Gothic" w:hAnsi="Century Gothic"/>
              <w:b/>
              <w:color w:val="4F81BD" w:themeColor="accent1"/>
              <w:sz w:val="22"/>
            </w:rPr>
            <w:t>e</w:t>
          </w:r>
          <w:r w:rsidRPr="008B421D">
            <w:rPr>
              <w:rStyle w:val="LogoOPEN"/>
              <w:rFonts w:ascii="Century Gothic" w:hAnsi="Century Gothic"/>
              <w:sz w:val="22"/>
            </w:rPr>
            <w:t>Project</w:t>
          </w:r>
          <w:proofErr w:type="spellEnd"/>
        </w:p>
      </w:tc>
    </w:tr>
  </w:tbl>
  <w:p w:rsidR="003E7EF1" w:rsidRDefault="003E7E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A07D9"/>
    <w:multiLevelType w:val="hybridMultilevel"/>
    <w:tmpl w:val="C33450F0"/>
    <w:lvl w:ilvl="0" w:tplc="5992B668">
      <w:start w:val="1"/>
      <w:numFmt w:val="bullet"/>
      <w:pStyle w:val="OpenBulletPointBlack"/>
      <w:lvlText w:val=""/>
      <w:lvlJc w:val="left"/>
      <w:pPr>
        <w:tabs>
          <w:tab w:val="num" w:pos="284"/>
        </w:tabs>
        <w:ind w:left="284" w:hanging="284"/>
      </w:pPr>
      <w:rPr>
        <w:rFonts w:ascii="Symbol" w:hAnsi="Symbol" w:hint="default"/>
      </w:rPr>
    </w:lvl>
    <w:lvl w:ilvl="1" w:tplc="1BAE4908">
      <w:start w:val="1"/>
      <w:numFmt w:val="bullet"/>
      <w:lvlText w:val=""/>
      <w:lvlJc w:val="left"/>
      <w:pPr>
        <w:tabs>
          <w:tab w:val="num" w:pos="1364"/>
        </w:tabs>
        <w:ind w:left="1364" w:hanging="284"/>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9D614A4"/>
    <w:multiLevelType w:val="hybridMultilevel"/>
    <w:tmpl w:val="FE4EB810"/>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2">
    <w:nsid w:val="1BB776C3"/>
    <w:multiLevelType w:val="hybridMultilevel"/>
    <w:tmpl w:val="3E465E5E"/>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nsid w:val="264909CB"/>
    <w:multiLevelType w:val="hybridMultilevel"/>
    <w:tmpl w:val="9ECEB76A"/>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
    <w:nsid w:val="345A1029"/>
    <w:multiLevelType w:val="hybridMultilevel"/>
    <w:tmpl w:val="4C608656"/>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5">
    <w:nsid w:val="3CD31B8E"/>
    <w:multiLevelType w:val="hybridMultilevel"/>
    <w:tmpl w:val="B218E210"/>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6">
    <w:nsid w:val="3DC57D1F"/>
    <w:multiLevelType w:val="hybridMultilevel"/>
    <w:tmpl w:val="C26E9396"/>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7">
    <w:nsid w:val="57E0747E"/>
    <w:multiLevelType w:val="hybridMultilevel"/>
    <w:tmpl w:val="A8B49FF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8">
    <w:nsid w:val="5B133958"/>
    <w:multiLevelType w:val="hybridMultilevel"/>
    <w:tmpl w:val="4924569E"/>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9">
    <w:nsid w:val="6E382913"/>
    <w:multiLevelType w:val="hybridMultilevel"/>
    <w:tmpl w:val="E1EE2676"/>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0">
    <w:nsid w:val="7057191A"/>
    <w:multiLevelType w:val="multilevel"/>
    <w:tmpl w:val="50006048"/>
    <w:lvl w:ilvl="0">
      <w:start w:val="1"/>
      <w:numFmt w:val="decimal"/>
      <w:pStyle w:val="OpenLevel1"/>
      <w:lvlText w:val="%1.0"/>
      <w:lvlJc w:val="left"/>
      <w:pPr>
        <w:tabs>
          <w:tab w:val="num" w:pos="567"/>
        </w:tabs>
        <w:ind w:left="567" w:hanging="567"/>
      </w:pPr>
      <w:rPr>
        <w:rFonts w:hint="default"/>
      </w:rPr>
    </w:lvl>
    <w:lvl w:ilvl="1">
      <w:start w:val="1"/>
      <w:numFmt w:val="decimal"/>
      <w:pStyle w:val="OpenLevel2"/>
      <w:lvlText w:val="%1.%2"/>
      <w:lvlJc w:val="left"/>
      <w:pPr>
        <w:tabs>
          <w:tab w:val="num" w:pos="567"/>
        </w:tabs>
        <w:ind w:left="567" w:hanging="567"/>
      </w:pPr>
      <w:rPr>
        <w:rFonts w:hint="default"/>
        <w:sz w:val="20"/>
        <w:szCs w:val="20"/>
      </w:rPr>
    </w:lvl>
    <w:lvl w:ilvl="2">
      <w:start w:val="1"/>
      <w:numFmt w:val="decimal"/>
      <w:pStyle w:val="OpenLevel3"/>
      <w:lvlText w:val="%1.%2.%3"/>
      <w:lvlJc w:val="left"/>
      <w:pPr>
        <w:tabs>
          <w:tab w:val="num" w:pos="567"/>
        </w:tabs>
        <w:ind w:left="567" w:hanging="567"/>
      </w:pPr>
      <w:rPr>
        <w:rFonts w:hint="default"/>
      </w:rPr>
    </w:lvl>
    <w:lvl w:ilvl="3">
      <w:start w:val="1"/>
      <w:numFmt w:val="decimal"/>
      <w:pStyle w:val="OpenLevel4"/>
      <w:lvlText w:val="%1.%2.%3.%4"/>
      <w:lvlJc w:val="left"/>
      <w:pPr>
        <w:tabs>
          <w:tab w:val="num" w:pos="794"/>
        </w:tabs>
        <w:ind w:left="794" w:hanging="794"/>
      </w:pPr>
      <w:rPr>
        <w:rFonts w:hint="default"/>
      </w:rPr>
    </w:lvl>
    <w:lvl w:ilvl="4">
      <w:start w:val="1"/>
      <w:numFmt w:val="decimal"/>
      <w:pStyle w:val="OpenLevel5"/>
      <w:lvlText w:val="%1.%2.%3.%4.%5"/>
      <w:lvlJc w:val="left"/>
      <w:pPr>
        <w:tabs>
          <w:tab w:val="num" w:pos="1077"/>
        </w:tabs>
        <w:ind w:left="1077" w:hanging="1077"/>
      </w:pPr>
      <w:rPr>
        <w:rFonts w:hint="default"/>
      </w:rPr>
    </w:lvl>
    <w:lvl w:ilvl="5">
      <w:start w:val="1"/>
      <w:numFmt w:val="decimal"/>
      <w:lvlText w:val="%1.%2.%3.%4.%5.%6"/>
      <w:lvlJc w:val="left"/>
      <w:pPr>
        <w:tabs>
          <w:tab w:val="num" w:pos="1247"/>
        </w:tabs>
        <w:ind w:left="1247" w:hanging="1247"/>
      </w:pPr>
      <w:rPr>
        <w:rFonts w:hint="default"/>
      </w:rPr>
    </w:lvl>
    <w:lvl w:ilvl="6">
      <w:start w:val="1"/>
      <w:numFmt w:val="decimal"/>
      <w:lvlText w:val="%1.%2.%3.%4.%5.%6.%7"/>
      <w:lvlJc w:val="left"/>
      <w:pPr>
        <w:tabs>
          <w:tab w:val="num" w:pos="1474"/>
        </w:tabs>
        <w:ind w:left="1474" w:hanging="1474"/>
      </w:pPr>
      <w:rPr>
        <w:rFonts w:hint="default"/>
      </w:rPr>
    </w:lvl>
    <w:lvl w:ilvl="7">
      <w:start w:val="1"/>
      <w:numFmt w:val="decimal"/>
      <w:lvlText w:val="%1.%2.%3.%4.%5.%6.%7.%8"/>
      <w:lvlJc w:val="left"/>
      <w:pPr>
        <w:tabs>
          <w:tab w:val="num" w:pos="1644"/>
        </w:tabs>
        <w:ind w:left="1644" w:hanging="1644"/>
      </w:pPr>
      <w:rPr>
        <w:rFonts w:hint="default"/>
      </w:rPr>
    </w:lvl>
    <w:lvl w:ilvl="8">
      <w:start w:val="1"/>
      <w:numFmt w:val="decimal"/>
      <w:lvlText w:val="%1.%2.%3.%4.%5.%6.%7.%8.%9"/>
      <w:lvlJc w:val="left"/>
      <w:pPr>
        <w:tabs>
          <w:tab w:val="num" w:pos="1814"/>
        </w:tabs>
        <w:ind w:left="1814" w:hanging="1814"/>
      </w:pPr>
      <w:rPr>
        <w:rFonts w:hint="default"/>
      </w:rPr>
    </w:lvl>
  </w:abstractNum>
  <w:abstractNum w:abstractNumId="11">
    <w:nsid w:val="76060F9F"/>
    <w:multiLevelType w:val="hybridMultilevel"/>
    <w:tmpl w:val="E026A534"/>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2">
    <w:nsid w:val="7E87632D"/>
    <w:multiLevelType w:val="hybridMultilevel"/>
    <w:tmpl w:val="20420B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0"/>
  </w:num>
  <w:num w:numId="4">
    <w:abstractNumId w:val="10"/>
  </w:num>
  <w:num w:numId="5">
    <w:abstractNumId w:val="10"/>
  </w:num>
  <w:num w:numId="6">
    <w:abstractNumId w:val="10"/>
  </w:num>
  <w:num w:numId="7">
    <w:abstractNumId w:val="10"/>
  </w:num>
  <w:num w:numId="8">
    <w:abstractNumId w:val="0"/>
  </w:num>
  <w:num w:numId="9">
    <w:abstractNumId w:val="0"/>
  </w:num>
  <w:num w:numId="10">
    <w:abstractNumId w:val="10"/>
  </w:num>
  <w:num w:numId="11">
    <w:abstractNumId w:val="10"/>
  </w:num>
  <w:num w:numId="12">
    <w:abstractNumId w:val="10"/>
  </w:num>
  <w:num w:numId="13">
    <w:abstractNumId w:val="10"/>
  </w:num>
  <w:num w:numId="14">
    <w:abstractNumId w:val="10"/>
  </w:num>
  <w:num w:numId="15">
    <w:abstractNumId w:val="1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1"/>
  </w:num>
  <w:num w:numId="19">
    <w:abstractNumId w:val="2"/>
  </w:num>
  <w:num w:numId="20">
    <w:abstractNumId w:val="4"/>
  </w:num>
  <w:num w:numId="21">
    <w:abstractNumId w:val="6"/>
  </w:num>
  <w:num w:numId="22">
    <w:abstractNumId w:val="3"/>
  </w:num>
  <w:num w:numId="23">
    <w:abstractNumId w:val="9"/>
  </w:num>
  <w:num w:numId="24">
    <w:abstractNumId w:val="1"/>
  </w:num>
  <w:num w:numId="25">
    <w:abstractNumId w:val="8"/>
  </w:num>
  <w:num w:numId="26">
    <w:abstractNumId w:val="5"/>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567"/>
  <w:drawingGridHorizontalSpacing w:val="100"/>
  <w:drawingGridVerticalSpacing w:val="136"/>
  <w:displayHorizontalDrawingGridEvery w:val="0"/>
  <w:displayVerticalDrawingGridEvery w:val="2"/>
  <w:noPunctuationKerning/>
  <w:characterSpacingControl w:val="doNotCompress"/>
  <w:hdrShapeDefaults>
    <o:shapedefaults v:ext="edit" spidmax="15362">
      <o:colormenu v:ext="edit" fillcolor="none" strokecolor="red"/>
    </o:shapedefaults>
  </w:hdrShapeDefaults>
  <w:footnotePr>
    <w:footnote w:id="-1"/>
    <w:footnote w:id="0"/>
  </w:footnotePr>
  <w:endnotePr>
    <w:endnote w:id="-1"/>
    <w:endnote w:id="0"/>
  </w:endnotePr>
  <w:compat/>
  <w:rsids>
    <w:rsidRoot w:val="006200FA"/>
    <w:rsid w:val="00020E47"/>
    <w:rsid w:val="00027CEA"/>
    <w:rsid w:val="00050889"/>
    <w:rsid w:val="0006180E"/>
    <w:rsid w:val="000B0885"/>
    <w:rsid w:val="000C16F0"/>
    <w:rsid w:val="000E39B9"/>
    <w:rsid w:val="00125245"/>
    <w:rsid w:val="00145151"/>
    <w:rsid w:val="00166DAC"/>
    <w:rsid w:val="001977F6"/>
    <w:rsid w:val="001D0874"/>
    <w:rsid w:val="001D4E14"/>
    <w:rsid w:val="001E088D"/>
    <w:rsid w:val="00263CC1"/>
    <w:rsid w:val="002C26DF"/>
    <w:rsid w:val="002E104B"/>
    <w:rsid w:val="002F7AD8"/>
    <w:rsid w:val="00355BA7"/>
    <w:rsid w:val="00377C0B"/>
    <w:rsid w:val="00382D31"/>
    <w:rsid w:val="0038599E"/>
    <w:rsid w:val="003A4336"/>
    <w:rsid w:val="003E7EF1"/>
    <w:rsid w:val="004076FE"/>
    <w:rsid w:val="004150D3"/>
    <w:rsid w:val="00440015"/>
    <w:rsid w:val="0046533F"/>
    <w:rsid w:val="004665E7"/>
    <w:rsid w:val="004D62E1"/>
    <w:rsid w:val="004E075C"/>
    <w:rsid w:val="0054013C"/>
    <w:rsid w:val="005460C6"/>
    <w:rsid w:val="00546F2C"/>
    <w:rsid w:val="0059023F"/>
    <w:rsid w:val="005B36D4"/>
    <w:rsid w:val="005D00FD"/>
    <w:rsid w:val="00605647"/>
    <w:rsid w:val="00607224"/>
    <w:rsid w:val="006200FA"/>
    <w:rsid w:val="006476F3"/>
    <w:rsid w:val="006779CD"/>
    <w:rsid w:val="00697DC7"/>
    <w:rsid w:val="006A63A7"/>
    <w:rsid w:val="006C5114"/>
    <w:rsid w:val="007034E7"/>
    <w:rsid w:val="007758BE"/>
    <w:rsid w:val="007916FB"/>
    <w:rsid w:val="007E2229"/>
    <w:rsid w:val="007F2E6C"/>
    <w:rsid w:val="007F5B05"/>
    <w:rsid w:val="00807D0E"/>
    <w:rsid w:val="0081004C"/>
    <w:rsid w:val="00832DE5"/>
    <w:rsid w:val="00844428"/>
    <w:rsid w:val="00861133"/>
    <w:rsid w:val="00867ECC"/>
    <w:rsid w:val="00891215"/>
    <w:rsid w:val="008B421D"/>
    <w:rsid w:val="008B4F24"/>
    <w:rsid w:val="008F0601"/>
    <w:rsid w:val="00921769"/>
    <w:rsid w:val="0092347C"/>
    <w:rsid w:val="00951D4E"/>
    <w:rsid w:val="009771DA"/>
    <w:rsid w:val="009B5E34"/>
    <w:rsid w:val="00A10298"/>
    <w:rsid w:val="00A1332D"/>
    <w:rsid w:val="00A2528A"/>
    <w:rsid w:val="00A35F52"/>
    <w:rsid w:val="00A61913"/>
    <w:rsid w:val="00A76EE0"/>
    <w:rsid w:val="00AF2B79"/>
    <w:rsid w:val="00B018BE"/>
    <w:rsid w:val="00B03863"/>
    <w:rsid w:val="00B364A4"/>
    <w:rsid w:val="00B85CD0"/>
    <w:rsid w:val="00B948D8"/>
    <w:rsid w:val="00BA415B"/>
    <w:rsid w:val="00BB29DF"/>
    <w:rsid w:val="00BC5233"/>
    <w:rsid w:val="00BE698B"/>
    <w:rsid w:val="00BF008A"/>
    <w:rsid w:val="00C40C60"/>
    <w:rsid w:val="00C41CEF"/>
    <w:rsid w:val="00C65245"/>
    <w:rsid w:val="00C816AE"/>
    <w:rsid w:val="00CF6747"/>
    <w:rsid w:val="00D15B2F"/>
    <w:rsid w:val="00D265AB"/>
    <w:rsid w:val="00D342D9"/>
    <w:rsid w:val="00D46A86"/>
    <w:rsid w:val="00D84CAD"/>
    <w:rsid w:val="00DC6BC1"/>
    <w:rsid w:val="00E01421"/>
    <w:rsid w:val="00E21C31"/>
    <w:rsid w:val="00E27CD8"/>
    <w:rsid w:val="00E60B2A"/>
    <w:rsid w:val="00EA3A8E"/>
    <w:rsid w:val="00EB6149"/>
    <w:rsid w:val="00EB6584"/>
    <w:rsid w:val="00EC43D2"/>
    <w:rsid w:val="00F54195"/>
    <w:rsid w:val="00F569EE"/>
    <w:rsid w:val="00F60066"/>
    <w:rsid w:val="00F76023"/>
    <w:rsid w:val="00F77DE6"/>
    <w:rsid w:val="00F77FBC"/>
    <w:rsid w:val="00F9129D"/>
    <w:rsid w:val="00FA4CBE"/>
    <w:rsid w:val="00FE3D6E"/>
    <w:rsid w:val="00FE7F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6FB"/>
    <w:rPr>
      <w:rFonts w:ascii="Century Gothic" w:hAnsi="Century Gothic"/>
    </w:rPr>
  </w:style>
  <w:style w:type="paragraph" w:styleId="Heading1">
    <w:name w:val="heading 1"/>
    <w:aliases w:val="Open Description"/>
    <w:basedOn w:val="Normal"/>
    <w:next w:val="Normal"/>
    <w:qFormat/>
    <w:rsid w:val="00125245"/>
    <w:pPr>
      <w:outlineLvl w:val="0"/>
    </w:pPr>
    <w:rPr>
      <w:sz w:val="30"/>
      <w:szCs w:val="30"/>
    </w:rPr>
  </w:style>
  <w:style w:type="paragraph" w:styleId="Heading2">
    <w:name w:val="heading 2"/>
    <w:aliases w:val="Open Description Red"/>
    <w:basedOn w:val="Normal"/>
    <w:next w:val="Normal"/>
    <w:qFormat/>
    <w:rsid w:val="009B5E34"/>
    <w:pPr>
      <w:outlineLvl w:val="1"/>
    </w:pPr>
    <w:rPr>
      <w:color w:val="FF0000"/>
      <w:sz w:val="30"/>
      <w:szCs w:val="30"/>
    </w:rPr>
  </w:style>
  <w:style w:type="paragraph" w:styleId="Heading3">
    <w:name w:val="heading 3"/>
    <w:aliases w:val="Section Heading"/>
    <w:basedOn w:val="Normal"/>
    <w:next w:val="Normal"/>
    <w:qFormat/>
    <w:rsid w:val="00125245"/>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lack">
    <w:name w:val="Normal Black"/>
    <w:basedOn w:val="Normal"/>
    <w:link w:val="NormalBlackChar"/>
    <w:rsid w:val="00F9129D"/>
  </w:style>
  <w:style w:type="character" w:customStyle="1" w:styleId="NormalBlackChar">
    <w:name w:val="Normal Black Char"/>
    <w:basedOn w:val="DefaultParagraphFont"/>
    <w:link w:val="NormalBlack"/>
    <w:rsid w:val="0081004C"/>
    <w:rPr>
      <w:rFonts w:ascii="Helvetica 45 Light" w:hAnsi="Helvetica 45 Light"/>
      <w:lang w:val="en-GB" w:eastAsia="en-GB" w:bidi="ar-SA"/>
    </w:rPr>
  </w:style>
  <w:style w:type="character" w:styleId="PageNumber">
    <w:name w:val="page number"/>
    <w:basedOn w:val="DefaultParagraphFont"/>
    <w:semiHidden/>
    <w:rsid w:val="0081004C"/>
    <w:rPr>
      <w:rFonts w:ascii="Helvetica 45 Light" w:hAnsi="Helvetica 45 Light"/>
      <w:color w:val="5D5D5D"/>
      <w:sz w:val="20"/>
      <w:szCs w:val="20"/>
    </w:rPr>
  </w:style>
  <w:style w:type="character" w:customStyle="1" w:styleId="LogoOPEN">
    <w:name w:val="Logo OPEN"/>
    <w:rsid w:val="009B5E34"/>
    <w:rPr>
      <w:rFonts w:ascii="Arial" w:hAnsi="Arial"/>
      <w:b/>
      <w:caps/>
      <w:sz w:val="36"/>
      <w:szCs w:val="36"/>
    </w:rPr>
  </w:style>
  <w:style w:type="character" w:customStyle="1" w:styleId="LogoArchDesign">
    <w:name w:val="Logo Arch Design"/>
    <w:basedOn w:val="NormalBlackChar"/>
    <w:rsid w:val="006779CD"/>
    <w:rPr>
      <w:rFonts w:ascii="Arial" w:hAnsi="Arial"/>
      <w:color w:val="auto"/>
      <w:spacing w:val="26"/>
      <w:sz w:val="14"/>
      <w:szCs w:val="18"/>
    </w:rPr>
  </w:style>
  <w:style w:type="paragraph" w:styleId="Header">
    <w:name w:val="header"/>
    <w:basedOn w:val="Normal"/>
    <w:rsid w:val="00F77FBC"/>
    <w:pPr>
      <w:tabs>
        <w:tab w:val="center" w:pos="4153"/>
        <w:tab w:val="right" w:pos="8306"/>
      </w:tabs>
    </w:pPr>
  </w:style>
  <w:style w:type="paragraph" w:customStyle="1" w:styleId="OpenBulletPointBlack">
    <w:name w:val="Open Bullet Point Black"/>
    <w:basedOn w:val="Normal"/>
    <w:rsid w:val="00F9129D"/>
    <w:pPr>
      <w:numPr>
        <w:numId w:val="9"/>
      </w:numPr>
      <w:contextualSpacing/>
    </w:pPr>
  </w:style>
  <w:style w:type="paragraph" w:customStyle="1" w:styleId="OpenBulletPointGrey">
    <w:name w:val="Open Bullet Point Grey"/>
    <w:basedOn w:val="OpenBulletPointBlack"/>
    <w:rsid w:val="007034E7"/>
    <w:rPr>
      <w:color w:val="666666"/>
    </w:rPr>
  </w:style>
  <w:style w:type="character" w:customStyle="1" w:styleId="LogoArch">
    <w:name w:val="Logo Arch"/>
    <w:rsid w:val="009B5E34"/>
    <w:rPr>
      <w:rFonts w:ascii="Arial" w:hAnsi="Arial"/>
      <w:i/>
      <w:dstrike w:val="0"/>
      <w:color w:val="FF0000"/>
      <w:sz w:val="36"/>
      <w:szCs w:val="36"/>
      <w:vertAlign w:val="baseline"/>
    </w:rPr>
  </w:style>
  <w:style w:type="paragraph" w:styleId="Footer">
    <w:name w:val="footer"/>
    <w:basedOn w:val="Normal"/>
    <w:rsid w:val="00F77FBC"/>
    <w:pPr>
      <w:tabs>
        <w:tab w:val="center" w:pos="4153"/>
        <w:tab w:val="right" w:pos="8306"/>
      </w:tabs>
    </w:pPr>
  </w:style>
  <w:style w:type="paragraph" w:customStyle="1" w:styleId="OpenFooterSpace">
    <w:name w:val="Open Footer Space"/>
    <w:basedOn w:val="Normal"/>
    <w:rsid w:val="00F9129D"/>
    <w:rPr>
      <w:vanish/>
      <w:sz w:val="2"/>
      <w:szCs w:val="2"/>
    </w:rPr>
  </w:style>
  <w:style w:type="paragraph" w:customStyle="1" w:styleId="OpenHeaderFooterHidden">
    <w:name w:val="Open Header Footer Hidden"/>
    <w:basedOn w:val="Normal"/>
    <w:rsid w:val="00F9129D"/>
    <w:rPr>
      <w:vanish/>
      <w:szCs w:val="2"/>
    </w:rPr>
  </w:style>
  <w:style w:type="paragraph" w:customStyle="1" w:styleId="OpenFooterGrey">
    <w:name w:val="Open Footer Grey"/>
    <w:basedOn w:val="Normal"/>
    <w:link w:val="OpenFooterGreyChar"/>
    <w:rsid w:val="00F9129D"/>
    <w:pPr>
      <w:spacing w:after="20"/>
    </w:pPr>
    <w:rPr>
      <w:noProof/>
      <w:sz w:val="14"/>
      <w:szCs w:val="14"/>
    </w:rPr>
  </w:style>
  <w:style w:type="paragraph" w:customStyle="1" w:styleId="OpenFooterBlack">
    <w:name w:val="Open Footer Black"/>
    <w:basedOn w:val="OpenFooterGrey"/>
    <w:link w:val="OpenFooterBlackChar"/>
    <w:rsid w:val="00F9129D"/>
    <w:rPr>
      <w:color w:val="000000"/>
    </w:rPr>
  </w:style>
  <w:style w:type="paragraph" w:customStyle="1" w:styleId="OpenFooterDateGrey">
    <w:name w:val="Open Footer Date Grey"/>
    <w:basedOn w:val="OpenFooterGrey"/>
    <w:rsid w:val="00F9129D"/>
    <w:pPr>
      <w:jc w:val="right"/>
    </w:pPr>
  </w:style>
  <w:style w:type="paragraph" w:customStyle="1" w:styleId="OpenLevel1">
    <w:name w:val="Open Level 1"/>
    <w:basedOn w:val="Normal"/>
    <w:rsid w:val="00F9129D"/>
    <w:pPr>
      <w:numPr>
        <w:numId w:val="14"/>
      </w:numPr>
    </w:pPr>
  </w:style>
  <w:style w:type="paragraph" w:customStyle="1" w:styleId="OpenLevel1Text">
    <w:name w:val="Open Level 1 Text"/>
    <w:basedOn w:val="OpenLevel1"/>
    <w:rsid w:val="00D342D9"/>
    <w:pPr>
      <w:numPr>
        <w:numId w:val="0"/>
      </w:numPr>
      <w:ind w:left="567"/>
    </w:pPr>
  </w:style>
  <w:style w:type="paragraph" w:customStyle="1" w:styleId="OpenLevel2">
    <w:name w:val="Open Level 2"/>
    <w:basedOn w:val="Normal"/>
    <w:rsid w:val="00D342D9"/>
    <w:pPr>
      <w:numPr>
        <w:ilvl w:val="1"/>
        <w:numId w:val="14"/>
      </w:numPr>
    </w:pPr>
  </w:style>
  <w:style w:type="paragraph" w:customStyle="1" w:styleId="OpenLevel2Text">
    <w:name w:val="Open Level 2 Text"/>
    <w:basedOn w:val="OpenLevel2"/>
    <w:rsid w:val="00D342D9"/>
    <w:pPr>
      <w:numPr>
        <w:ilvl w:val="0"/>
        <w:numId w:val="0"/>
      </w:numPr>
      <w:ind w:left="567"/>
    </w:pPr>
  </w:style>
  <w:style w:type="paragraph" w:customStyle="1" w:styleId="OpenLevel3">
    <w:name w:val="Open Level 3"/>
    <w:basedOn w:val="OpenLevel2"/>
    <w:rsid w:val="00F9129D"/>
    <w:pPr>
      <w:numPr>
        <w:ilvl w:val="2"/>
      </w:numPr>
    </w:pPr>
  </w:style>
  <w:style w:type="paragraph" w:customStyle="1" w:styleId="OpenLevel3Text">
    <w:name w:val="Open Level 3 Text"/>
    <w:basedOn w:val="OpenLevel3"/>
    <w:rsid w:val="00D342D9"/>
    <w:pPr>
      <w:numPr>
        <w:ilvl w:val="0"/>
        <w:numId w:val="0"/>
      </w:numPr>
      <w:ind w:left="567"/>
    </w:pPr>
  </w:style>
  <w:style w:type="paragraph" w:customStyle="1" w:styleId="OpenLevel4">
    <w:name w:val="Open Level 4"/>
    <w:basedOn w:val="Normal"/>
    <w:rsid w:val="00F9129D"/>
    <w:pPr>
      <w:numPr>
        <w:ilvl w:val="3"/>
        <w:numId w:val="14"/>
      </w:numPr>
    </w:pPr>
  </w:style>
  <w:style w:type="paragraph" w:customStyle="1" w:styleId="OpenLevel4Text">
    <w:name w:val="Open Level 4 Text"/>
    <w:basedOn w:val="OpenLevel4"/>
    <w:rsid w:val="00D342D9"/>
    <w:pPr>
      <w:numPr>
        <w:ilvl w:val="0"/>
        <w:numId w:val="0"/>
      </w:numPr>
      <w:ind w:left="794"/>
    </w:pPr>
  </w:style>
  <w:style w:type="paragraph" w:customStyle="1" w:styleId="OpenLevel5">
    <w:name w:val="Open Level 5"/>
    <w:basedOn w:val="Normal"/>
    <w:rsid w:val="00D342D9"/>
    <w:pPr>
      <w:numPr>
        <w:ilvl w:val="4"/>
        <w:numId w:val="14"/>
      </w:numPr>
    </w:pPr>
  </w:style>
  <w:style w:type="paragraph" w:customStyle="1" w:styleId="OpenLevel5Text">
    <w:name w:val="Open Level 5 Text"/>
    <w:basedOn w:val="OpenLevel4"/>
    <w:rsid w:val="00D342D9"/>
    <w:pPr>
      <w:numPr>
        <w:ilvl w:val="0"/>
        <w:numId w:val="0"/>
      </w:numPr>
      <w:ind w:left="1077"/>
    </w:pPr>
  </w:style>
  <w:style w:type="paragraph" w:customStyle="1" w:styleId="OpenPageNoBlack">
    <w:name w:val="Open Page No Black"/>
    <w:basedOn w:val="Normal"/>
    <w:rsid w:val="00F9129D"/>
    <w:rPr>
      <w:color w:val="000000"/>
    </w:rPr>
  </w:style>
  <w:style w:type="paragraph" w:customStyle="1" w:styleId="OpenSidebarBlack">
    <w:name w:val="Open Sidebar Black"/>
    <w:basedOn w:val="Normal"/>
    <w:rsid w:val="00F9129D"/>
    <w:rPr>
      <w:color w:val="000000"/>
      <w:sz w:val="14"/>
      <w:szCs w:val="14"/>
    </w:rPr>
  </w:style>
  <w:style w:type="paragraph" w:customStyle="1" w:styleId="OpenSidebarGrey">
    <w:name w:val="Open Sidebar Grey"/>
    <w:basedOn w:val="OpenSidebarBlack"/>
    <w:rsid w:val="00F9129D"/>
    <w:rPr>
      <w:color w:val="666666"/>
    </w:rPr>
  </w:style>
  <w:style w:type="paragraph" w:customStyle="1" w:styleId="OpenSidebarLogo">
    <w:name w:val="Open Sidebar Logo"/>
    <w:basedOn w:val="OpenSidebarBlack"/>
    <w:rsid w:val="00F9129D"/>
    <w:pPr>
      <w:jc w:val="right"/>
    </w:pPr>
  </w:style>
  <w:style w:type="paragraph" w:customStyle="1" w:styleId="OpenTitle">
    <w:name w:val="Open Title"/>
    <w:basedOn w:val="Normal"/>
    <w:next w:val="Normal"/>
    <w:rsid w:val="00F9129D"/>
    <w:rPr>
      <w:sz w:val="30"/>
      <w:szCs w:val="30"/>
    </w:rPr>
  </w:style>
  <w:style w:type="paragraph" w:customStyle="1" w:styleId="OpenTitleRed">
    <w:name w:val="Open Title Red"/>
    <w:basedOn w:val="OpenTitle"/>
    <w:next w:val="Normal"/>
    <w:rsid w:val="009B5E34"/>
    <w:rPr>
      <w:color w:val="FF0000"/>
    </w:rPr>
  </w:style>
  <w:style w:type="table" w:styleId="TableGrid">
    <w:name w:val="Table Grid"/>
    <w:basedOn w:val="TableNormal"/>
    <w:semiHidden/>
    <w:rsid w:val="00F91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rsid w:val="00F9129D"/>
    <w:pPr>
      <w:tabs>
        <w:tab w:val="left" w:pos="1134"/>
        <w:tab w:val="right" w:pos="8413"/>
      </w:tabs>
    </w:pPr>
  </w:style>
  <w:style w:type="paragraph" w:styleId="TOC2">
    <w:name w:val="toc 2"/>
    <w:basedOn w:val="TOC1"/>
    <w:next w:val="Normal"/>
    <w:autoRedefine/>
    <w:rsid w:val="00F9129D"/>
    <w:pPr>
      <w:ind w:left="200"/>
    </w:pPr>
  </w:style>
  <w:style w:type="paragraph" w:styleId="TOC3">
    <w:name w:val="toc 3"/>
    <w:basedOn w:val="TOC2"/>
    <w:next w:val="Normal"/>
    <w:autoRedefine/>
    <w:rsid w:val="00F9129D"/>
    <w:pPr>
      <w:ind w:left="400"/>
    </w:pPr>
  </w:style>
  <w:style w:type="character" w:customStyle="1" w:styleId="OpenFooterGreyChar">
    <w:name w:val="Open Footer Grey Char"/>
    <w:basedOn w:val="DefaultParagraphFont"/>
    <w:link w:val="OpenFooterGrey"/>
    <w:rsid w:val="00F77FBC"/>
    <w:rPr>
      <w:rFonts w:ascii="Arial" w:hAnsi="Arial"/>
      <w:noProof/>
      <w:sz w:val="14"/>
      <w:szCs w:val="14"/>
      <w:lang w:val="en-GB" w:eastAsia="en-GB" w:bidi="ar-SA"/>
    </w:rPr>
  </w:style>
  <w:style w:type="character" w:customStyle="1" w:styleId="OpenFooterBlackChar">
    <w:name w:val="Open Footer Black Char"/>
    <w:basedOn w:val="OpenFooterGreyChar"/>
    <w:link w:val="OpenFooterBlack"/>
    <w:rsid w:val="00F77FBC"/>
    <w:rPr>
      <w:color w:val="000000"/>
    </w:rPr>
  </w:style>
  <w:style w:type="paragraph" w:styleId="DocumentMap">
    <w:name w:val="Document Map"/>
    <w:basedOn w:val="Normal"/>
    <w:semiHidden/>
    <w:rsid w:val="00546F2C"/>
    <w:pPr>
      <w:shd w:val="clear" w:color="auto" w:fill="000080"/>
    </w:pPr>
    <w:rPr>
      <w:rFonts w:ascii="Tahoma" w:hAnsi="Tahoma" w:cs="Tahoma"/>
    </w:rPr>
  </w:style>
  <w:style w:type="paragraph" w:styleId="BalloonText">
    <w:name w:val="Balloon Text"/>
    <w:basedOn w:val="Normal"/>
    <w:link w:val="BalloonTextChar"/>
    <w:rsid w:val="00DC6BC1"/>
    <w:rPr>
      <w:rFonts w:ascii="Tahoma" w:hAnsi="Tahoma" w:cs="Tahoma"/>
      <w:sz w:val="16"/>
      <w:szCs w:val="16"/>
    </w:rPr>
  </w:style>
  <w:style w:type="character" w:customStyle="1" w:styleId="BalloonTextChar">
    <w:name w:val="Balloon Text Char"/>
    <w:basedOn w:val="DefaultParagraphFont"/>
    <w:link w:val="BalloonText"/>
    <w:rsid w:val="00DC6BC1"/>
    <w:rPr>
      <w:rFonts w:ascii="Tahoma" w:hAnsi="Tahoma" w:cs="Tahoma"/>
      <w:sz w:val="16"/>
      <w:szCs w:val="16"/>
    </w:rPr>
  </w:style>
  <w:style w:type="character" w:styleId="Hyperlink">
    <w:name w:val="Hyperlink"/>
    <w:basedOn w:val="DefaultParagraphFont"/>
    <w:rsid w:val="007916FB"/>
    <w:rPr>
      <w:color w:val="0000FF" w:themeColor="hyperlink"/>
      <w:u w:val="single"/>
    </w:rPr>
  </w:style>
  <w:style w:type="character" w:styleId="FollowedHyperlink">
    <w:name w:val="FollowedHyperlink"/>
    <w:basedOn w:val="DefaultParagraphFont"/>
    <w:rsid w:val="000C16F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betaexperience/pd/SQLEXPDBMT32/enus/default.asp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C:\Program%20Files\eProject\eProject.ch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icrosoft.com/betaexperience/pd/SQLEXPDBMT64/enus/default.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OPEN\Templates\Open%20General\Report%20-%20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D2B9A-4212-4682-B593-B31D2C00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 Portrait.dot</Template>
  <TotalTime>516</TotalTime>
  <Pages>8</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Green</dc:creator>
  <cp:lastModifiedBy>Russ Green</cp:lastModifiedBy>
  <cp:revision>8</cp:revision>
  <cp:lastPrinted>2007-01-08T08:49:00Z</cp:lastPrinted>
  <dcterms:created xsi:type="dcterms:W3CDTF">2010-12-26T08:39:00Z</dcterms:created>
  <dcterms:modified xsi:type="dcterms:W3CDTF">2010-12-27T16:40:00Z</dcterms:modified>
</cp:coreProperties>
</file>