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FCD2B" w14:textId="77777777" w:rsidR="001C60CE" w:rsidRDefault="001C60CE" w:rsidP="001E77AA">
      <w:pPr>
        <w:pStyle w:val="Heading1"/>
      </w:pPr>
    </w:p>
    <w:p w14:paraId="3F386AF8" w14:textId="77777777" w:rsidR="001C60CE" w:rsidRDefault="001C60CE" w:rsidP="001E77AA">
      <w:pPr>
        <w:pStyle w:val="Heading1"/>
      </w:pPr>
    </w:p>
    <w:p w14:paraId="7CE4C609" w14:textId="331ECA02" w:rsidR="001E77AA" w:rsidRDefault="001E77AA" w:rsidP="001E77AA">
      <w:pPr>
        <w:pStyle w:val="Heading1"/>
      </w:pPr>
      <w:r w:rsidRPr="001E77AA">
        <w:t>Russ Weakley</w:t>
      </w:r>
    </w:p>
    <w:p w14:paraId="1B63B39C" w14:textId="4083DEFE" w:rsidR="001C60CE" w:rsidRDefault="001C60CE" w:rsidP="001C60CE">
      <w:pPr>
        <w:pStyle w:val="Heading2"/>
        <w:rPr>
          <w:lang w:eastAsia="en-GB"/>
        </w:rPr>
      </w:pPr>
      <w:r w:rsidRPr="001E77AA">
        <w:rPr>
          <w:lang w:eastAsia="en-GB"/>
        </w:rPr>
        <w:t>Accessibility Specialist</w:t>
      </w:r>
      <w:r>
        <w:rPr>
          <w:lang w:eastAsia="en-GB"/>
        </w:rPr>
        <w:t xml:space="preserve">, trainer </w:t>
      </w:r>
      <w:r w:rsidRPr="001E77AA">
        <w:rPr>
          <w:lang w:eastAsia="en-GB"/>
        </w:rPr>
        <w:t>and Design System Manager</w:t>
      </w:r>
    </w:p>
    <w:p w14:paraId="5357EEB4" w14:textId="77777777" w:rsidR="001C60CE" w:rsidRDefault="001C60CE" w:rsidP="001C60CE">
      <w:pPr>
        <w:rPr>
          <w:lang w:eastAsia="en-GB"/>
        </w:rPr>
      </w:pPr>
    </w:p>
    <w:p w14:paraId="50991758" w14:textId="77777777" w:rsidR="001C60CE" w:rsidRPr="001C60CE" w:rsidRDefault="001C60CE" w:rsidP="001C60CE">
      <w:pPr>
        <w:rPr>
          <w:lang w:eastAsia="en-GB"/>
        </w:rPr>
      </w:pPr>
    </w:p>
    <w:p w14:paraId="5A602FDC" w14:textId="17694FAD" w:rsidR="001C60CE" w:rsidRDefault="001C60CE" w:rsidP="001E77AA">
      <w:r>
        <w:t xml:space="preserve">Email: </w:t>
      </w:r>
      <w:hyperlink r:id="rId9" w:history="1">
        <w:r w:rsidRPr="0029614B">
          <w:rPr>
            <w:rStyle w:val="Hyperlink"/>
          </w:rPr>
          <w:t>russ@maxdesign.com.au</w:t>
        </w:r>
      </w:hyperlink>
      <w:r>
        <w:br/>
        <w:t>Mobile: 0403 433 980</w:t>
      </w:r>
      <w:r>
        <w:br/>
        <w:t>Location: Sydney, Australia</w:t>
      </w:r>
      <w:r>
        <w:br/>
        <w:t xml:space="preserve">LinkedIn: </w:t>
      </w:r>
      <w:hyperlink r:id="rId10" w:history="1">
        <w:r w:rsidRPr="0029614B">
          <w:rPr>
            <w:rStyle w:val="Hyperlink"/>
          </w:rPr>
          <w:t>https://www.linkedin.com/in/russweakley/</w:t>
        </w:r>
      </w:hyperlink>
      <w:r>
        <w:br/>
      </w:r>
      <w:proofErr w:type="spellStart"/>
      <w:r>
        <w:t>Github</w:t>
      </w:r>
      <w:proofErr w:type="spellEnd"/>
      <w:r>
        <w:t xml:space="preserve">: </w:t>
      </w:r>
      <w:hyperlink r:id="rId11" w:history="1">
        <w:r w:rsidRPr="0029614B">
          <w:rPr>
            <w:rStyle w:val="Hyperlink"/>
          </w:rPr>
          <w:t>https://github.com/russmaxdesign</w:t>
        </w:r>
      </w:hyperlink>
      <w:r>
        <w:br/>
      </w:r>
    </w:p>
    <w:p w14:paraId="0A102AF2" w14:textId="77777777" w:rsidR="001C60CE" w:rsidRDefault="001C60CE">
      <w:pPr>
        <w:spacing w:before="0" w:after="0" w:line="240" w:lineRule="auto"/>
        <w:rPr>
          <w:rFonts w:asciiTheme="majorHAnsi" w:eastAsiaTheme="majorEastAsia" w:hAnsiTheme="majorHAnsi" w:cstheme="majorBidi"/>
          <w:color w:val="6D2BAB"/>
          <w:sz w:val="36"/>
          <w:szCs w:val="32"/>
          <w:lang w:eastAsia="en-GB"/>
        </w:rPr>
      </w:pPr>
      <w:r>
        <w:rPr>
          <w:lang w:eastAsia="en-GB"/>
        </w:rPr>
        <w:br w:type="page"/>
      </w:r>
    </w:p>
    <w:p w14:paraId="40107E55" w14:textId="592C0D89" w:rsidR="001C60CE" w:rsidRDefault="001C60CE" w:rsidP="001C60CE">
      <w:pPr>
        <w:pStyle w:val="Heading2"/>
        <w:rPr>
          <w:lang w:eastAsia="en-GB"/>
        </w:rPr>
      </w:pPr>
      <w:r>
        <w:rPr>
          <w:lang w:eastAsia="en-GB"/>
        </w:rPr>
        <w:lastRenderedPageBreak/>
        <w:t>About me</w:t>
      </w:r>
    </w:p>
    <w:p w14:paraId="621F3DB6" w14:textId="5DAFE5D1" w:rsidR="001E77AA" w:rsidRPr="001E77AA" w:rsidRDefault="001E77AA" w:rsidP="001E77AA">
      <w:pPr>
        <w:rPr>
          <w:lang w:eastAsia="en-GB"/>
        </w:rPr>
      </w:pPr>
      <w:r w:rsidRPr="001E77AA">
        <w:rPr>
          <w:lang w:eastAsia="en-GB"/>
        </w:rPr>
        <w:t>I’m an Accessibility Specialist and Design System Manager with over 30 years of experience across design, front-end development, accessibility, and training</w:t>
      </w:r>
    </w:p>
    <w:p w14:paraId="0CC33B99" w14:textId="7EA59A4E" w:rsidR="001E77AA" w:rsidRPr="001E77AA" w:rsidRDefault="001E77AA" w:rsidP="001E77AA">
      <w:pPr>
        <w:rPr>
          <w:lang w:eastAsia="en-GB"/>
        </w:rPr>
      </w:pPr>
      <w:r w:rsidRPr="001E77AA">
        <w:rPr>
          <w:lang w:eastAsia="en-GB"/>
        </w:rPr>
        <w:t>I’ve worked with major organisations in the banking and insurance sectors, helping to build, test, and scale accessible design systems and digital experiences that meet WCAG and usability standards. My expertise spans accessibility strategy and governance, inclusive design research, and organisational accessibility maturity.</w:t>
      </w:r>
    </w:p>
    <w:p w14:paraId="707F216F" w14:textId="321D9DF8" w:rsidR="001E77AA" w:rsidRPr="001E77AA" w:rsidRDefault="001E77AA" w:rsidP="001E77AA">
      <w:pPr>
        <w:rPr>
          <w:lang w:eastAsia="en-GB"/>
        </w:rPr>
      </w:pPr>
      <w:r w:rsidRPr="001E77AA">
        <w:rPr>
          <w:lang w:eastAsia="en-GB"/>
        </w:rPr>
        <w:t>I have extensive experience working with people with disabilities through focus groups, interviews, and user testing — ensuring that accessibility is grounded in lived experience rather than checklists.</w:t>
      </w:r>
    </w:p>
    <w:p w14:paraId="27390593" w14:textId="391EAECB" w:rsidR="001E77AA" w:rsidRPr="001E77AA" w:rsidRDefault="001E77AA" w:rsidP="001E77AA">
      <w:pPr>
        <w:rPr>
          <w:lang w:eastAsia="en-GB"/>
        </w:rPr>
      </w:pPr>
      <w:r w:rsidRPr="001E77AA">
        <w:rPr>
          <w:lang w:eastAsia="en-GB"/>
        </w:rPr>
        <w:t>At a strategic level, I help organisations embed accessibility at scale, develop sustainable design system frameworks, and create learning programs that build capability across roles and teams.</w:t>
      </w:r>
    </w:p>
    <w:p w14:paraId="3EAFDEF8" w14:textId="4EF8768D" w:rsidR="001E77AA" w:rsidRDefault="001E77AA" w:rsidP="001E77AA">
      <w:pPr>
        <w:rPr>
          <w:lang w:eastAsia="en-GB"/>
        </w:rPr>
      </w:pPr>
      <w:r w:rsidRPr="001E77AA">
        <w:rPr>
          <w:lang w:eastAsia="en-GB"/>
        </w:rPr>
        <w:t>Core focus areas:</w:t>
      </w:r>
    </w:p>
    <w:p w14:paraId="4B108837" w14:textId="55923680" w:rsidR="002D6094" w:rsidRDefault="002D6094" w:rsidP="002D6094">
      <w:pPr>
        <w:pStyle w:val="ListParagraph"/>
        <w:numPr>
          <w:ilvl w:val="0"/>
          <w:numId w:val="47"/>
        </w:numPr>
        <w:rPr>
          <w:lang w:eastAsia="en-GB"/>
        </w:rPr>
      </w:pPr>
      <w:r>
        <w:rPr>
          <w:lang w:eastAsia="en-GB"/>
        </w:rPr>
        <w:t>Accessibility leadership – Accessibility strategy, governance, compliance, testing, and organisational maturity.</w:t>
      </w:r>
    </w:p>
    <w:p w14:paraId="30D31F41" w14:textId="6541B420" w:rsidR="002D6094" w:rsidRDefault="002D6094" w:rsidP="002D6094">
      <w:pPr>
        <w:pStyle w:val="ListParagraph"/>
        <w:numPr>
          <w:ilvl w:val="0"/>
          <w:numId w:val="47"/>
        </w:numPr>
        <w:rPr>
          <w:lang w:eastAsia="en-GB"/>
        </w:rPr>
      </w:pPr>
      <w:r>
        <w:rPr>
          <w:lang w:eastAsia="en-GB"/>
        </w:rPr>
        <w:t>Accessibility education and capability development – Planning and leading organisation-wide learning strategies, including course design, scripting, production, and evaluation.</w:t>
      </w:r>
    </w:p>
    <w:p w14:paraId="1F190033" w14:textId="24A8117C" w:rsidR="002D6094" w:rsidRDefault="002D6094" w:rsidP="002D6094">
      <w:pPr>
        <w:pStyle w:val="ListParagraph"/>
        <w:numPr>
          <w:ilvl w:val="0"/>
          <w:numId w:val="47"/>
        </w:numPr>
        <w:rPr>
          <w:lang w:eastAsia="en-GB"/>
        </w:rPr>
      </w:pPr>
      <w:r>
        <w:rPr>
          <w:lang w:eastAsia="en-GB"/>
        </w:rPr>
        <w:t>Design system development – Strategy, architecture, accessibility integration, and front-end implementation.</w:t>
      </w:r>
    </w:p>
    <w:p w14:paraId="6393F0CD" w14:textId="1D295442" w:rsidR="002D6094" w:rsidRPr="001E77AA" w:rsidRDefault="002D6094" w:rsidP="002D6094">
      <w:pPr>
        <w:pStyle w:val="ListParagraph"/>
        <w:numPr>
          <w:ilvl w:val="0"/>
          <w:numId w:val="47"/>
        </w:numPr>
        <w:rPr>
          <w:lang w:eastAsia="en-GB"/>
        </w:rPr>
      </w:pPr>
      <w:r>
        <w:rPr>
          <w:lang w:eastAsia="en-GB"/>
        </w:rPr>
        <w:t>UX/UI design – Inclusive research, user testing, and design of meaningful digital experiences for all users.</w:t>
      </w:r>
    </w:p>
    <w:p w14:paraId="4F4EE668" w14:textId="5EB37E10" w:rsidR="00FE4B22" w:rsidRPr="001E77AA" w:rsidRDefault="00FE4B22" w:rsidP="002D6094">
      <w:pPr>
        <w:pStyle w:val="ListParagraph"/>
        <w:rPr>
          <w:lang w:eastAsia="en-GB"/>
        </w:rPr>
      </w:pPr>
      <w:r w:rsidRPr="001E77AA">
        <w:rPr>
          <w:lang w:eastAsia="en-GB"/>
        </w:rPr>
        <w:br w:type="page"/>
      </w:r>
    </w:p>
    <w:p w14:paraId="54A2ED41" w14:textId="77777777" w:rsidR="001E77AA" w:rsidRPr="001E77AA" w:rsidRDefault="001E77AA" w:rsidP="001E77AA">
      <w:pPr>
        <w:pStyle w:val="Heading2"/>
      </w:pPr>
      <w:r w:rsidRPr="001E77AA">
        <w:lastRenderedPageBreak/>
        <w:t>Professional Experience</w:t>
      </w:r>
    </w:p>
    <w:p w14:paraId="7CAACE93" w14:textId="7F5F2772" w:rsidR="001E77AA" w:rsidRDefault="001E77AA" w:rsidP="001E77AA">
      <w:pPr>
        <w:pStyle w:val="Heading3"/>
        <w:spacing w:before="240"/>
      </w:pPr>
      <w:r>
        <w:t>Head of Inclusive Training - Intopia</w:t>
      </w:r>
    </w:p>
    <w:p w14:paraId="5502D88B" w14:textId="1BBF70F0" w:rsidR="001E77AA" w:rsidRDefault="001E77AA" w:rsidP="001E77AA">
      <w:pPr>
        <w:pStyle w:val="Heading4"/>
      </w:pPr>
      <w:r>
        <w:t>Nov 2021 – Present | 4 years</w:t>
      </w:r>
    </w:p>
    <w:p w14:paraId="79E87FDD" w14:textId="1A5C799C" w:rsidR="001E77AA" w:rsidRDefault="001E77AA" w:rsidP="001E77AA">
      <w:r>
        <w:t>As Head of Inclusive Training, I lead the strategy, planning, and delivery of Intopia’s accessibility education ecosystem. My role spans strategic planning, content creation, and cross-format delivery, ensuring our courses meet the evolving needs of teams building inclusive digital products.</w:t>
      </w:r>
    </w:p>
    <w:p w14:paraId="70EE123A" w14:textId="68B22804" w:rsidR="001E77AA" w:rsidRDefault="001E77AA" w:rsidP="001E77AA">
      <w:r>
        <w:t>Key responsibilities:</w:t>
      </w:r>
    </w:p>
    <w:p w14:paraId="050D6E45" w14:textId="19F02CE2" w:rsidR="001E77AA" w:rsidRDefault="001E77AA" w:rsidP="001E77AA">
      <w:pPr>
        <w:pStyle w:val="ListParagraph"/>
        <w:numPr>
          <w:ilvl w:val="0"/>
          <w:numId w:val="39"/>
        </w:numPr>
      </w:pPr>
      <w:r>
        <w:t>Oversee the full training lifecycle – from concept and curriculum design to scripting, recording, and production.</w:t>
      </w:r>
    </w:p>
    <w:p w14:paraId="5424CA7E" w14:textId="2DF6ACC0" w:rsidR="001E77AA" w:rsidRDefault="001E77AA" w:rsidP="001E77AA">
      <w:pPr>
        <w:pStyle w:val="ListParagraph"/>
        <w:numPr>
          <w:ilvl w:val="0"/>
          <w:numId w:val="39"/>
        </w:numPr>
      </w:pPr>
      <w:r>
        <w:t>Collaborate with instructional, design, and technical teams to create engaging, high-impact learning experiences.</w:t>
      </w:r>
    </w:p>
    <w:p w14:paraId="36F1AB5A" w14:textId="2FC36C07" w:rsidR="001E77AA" w:rsidRDefault="001E77AA" w:rsidP="001E77AA">
      <w:pPr>
        <w:pStyle w:val="ListParagraph"/>
        <w:numPr>
          <w:ilvl w:val="0"/>
          <w:numId w:val="39"/>
        </w:numPr>
      </w:pPr>
      <w:r>
        <w:t>Lead development across different delivery formats including instructor-led and eLearning.</w:t>
      </w:r>
    </w:p>
    <w:p w14:paraId="70477C93" w14:textId="77777777" w:rsidR="001E77AA" w:rsidRDefault="001E77AA" w:rsidP="001E77AA">
      <w:pPr>
        <w:pStyle w:val="ListParagraph"/>
        <w:numPr>
          <w:ilvl w:val="0"/>
          <w:numId w:val="39"/>
        </w:numPr>
      </w:pPr>
      <w:r>
        <w:t>Partner with organisations to define and implement accessibility training strategies, embedding knowledge and capability across roles and teams.</w:t>
      </w:r>
    </w:p>
    <w:p w14:paraId="41189454" w14:textId="77777777" w:rsidR="001E77AA" w:rsidRDefault="001E77AA" w:rsidP="001E77AA">
      <w:pPr>
        <w:pStyle w:val="Heading3"/>
      </w:pPr>
      <w:r>
        <w:t>Accessibility Principal - IAG (Insurance Australia Group)</w:t>
      </w:r>
    </w:p>
    <w:p w14:paraId="0D382E3B" w14:textId="77777777" w:rsidR="001E77AA" w:rsidRPr="001E77AA" w:rsidRDefault="001E77AA" w:rsidP="001E77AA">
      <w:pPr>
        <w:pStyle w:val="Heading4"/>
      </w:pPr>
      <w:r>
        <w:t>Feb 2021 – Nov 2021 | 10 months</w:t>
      </w:r>
    </w:p>
    <w:p w14:paraId="53B8E37C" w14:textId="6D33A7AC" w:rsidR="001E77AA" w:rsidRDefault="001E77AA" w:rsidP="001E77AA">
      <w:r>
        <w:t>Led accessibility strategy, awareness, compliance, and training programs to help IAG teams deliver accessible digital products and customer experiences.</w:t>
      </w:r>
    </w:p>
    <w:p w14:paraId="76FBF3D2" w14:textId="620E11D5" w:rsidR="001E77AA" w:rsidRDefault="001E77AA" w:rsidP="001E77AA">
      <w:pPr>
        <w:pStyle w:val="Heading3"/>
      </w:pPr>
      <w:r>
        <w:t>Design System Principal</w:t>
      </w:r>
      <w:r w:rsidRPr="001E77AA">
        <w:t xml:space="preserve"> </w:t>
      </w:r>
      <w:r>
        <w:t>- IAG (Insurance Australia Group)</w:t>
      </w:r>
    </w:p>
    <w:p w14:paraId="3AC5AF15" w14:textId="77777777" w:rsidR="001E77AA" w:rsidRDefault="001E77AA" w:rsidP="001E77AA">
      <w:r>
        <w:t>Mar 2018 – Jan 2021 | 2 years 11 months</w:t>
      </w:r>
    </w:p>
    <w:p w14:paraId="7EF918D4" w14:textId="01F08F6E" w:rsidR="001E77AA" w:rsidRDefault="001E77AA" w:rsidP="001E77AA">
      <w:r>
        <w:t>Defined the vision and direction for IAG’s design system (Chroma), ensuring accessibility, consistency, and scalability across digital products.</w:t>
      </w:r>
    </w:p>
    <w:p w14:paraId="353A6804" w14:textId="4610976B" w:rsidR="001E77AA" w:rsidRDefault="001E77AA" w:rsidP="001E77AA">
      <w:pPr>
        <w:pStyle w:val="Heading3"/>
      </w:pPr>
      <w:r>
        <w:lastRenderedPageBreak/>
        <w:t xml:space="preserve">UX Designer / UI Developer - </w:t>
      </w:r>
      <w:proofErr w:type="spellStart"/>
      <w:r>
        <w:t>Ambiata</w:t>
      </w:r>
      <w:proofErr w:type="spellEnd"/>
    </w:p>
    <w:p w14:paraId="1CB5239E" w14:textId="77777777" w:rsidR="001E77AA" w:rsidRDefault="001E77AA" w:rsidP="001E77AA">
      <w:pPr>
        <w:pStyle w:val="Heading4"/>
      </w:pPr>
      <w:r>
        <w:t>Dec 2015 – Mar 2018 | 2 years 4 months</w:t>
      </w:r>
    </w:p>
    <w:p w14:paraId="41F0C450" w14:textId="271D731B" w:rsidR="001E77AA" w:rsidRDefault="001E77AA" w:rsidP="001E77AA">
      <w:r>
        <w:t>Developed a design system and component library for new web applications. Responsibilities included HTML/SCSS pattern library development, UI and UX design, and accessibility integration throughout the design and build process.</w:t>
      </w:r>
    </w:p>
    <w:p w14:paraId="6158E1F6" w14:textId="79A7597B" w:rsidR="001E77AA" w:rsidRDefault="001E77AA" w:rsidP="001E77AA">
      <w:pPr>
        <w:pStyle w:val="Heading3"/>
      </w:pPr>
      <w:r>
        <w:t>UX Designer / UI Developer - WhistleOut</w:t>
      </w:r>
    </w:p>
    <w:p w14:paraId="29E1933A" w14:textId="77777777" w:rsidR="001E77AA" w:rsidRDefault="001E77AA" w:rsidP="001E77AA">
      <w:pPr>
        <w:pStyle w:val="Heading4"/>
      </w:pPr>
      <w:r>
        <w:t>Feb 2015 – Dec 2015 | 11 months</w:t>
      </w:r>
    </w:p>
    <w:p w14:paraId="63769C94" w14:textId="69A03CA5" w:rsidR="001E77AA" w:rsidRDefault="001E77AA" w:rsidP="001E77AA">
      <w:r>
        <w:t>Built a responsive pattern library using OOCSS, Atomic CSS, BEM, and LESS. Responsible for design systemisation, HTML/CSS/LESS framework development, and improving design consistency across sites.</w:t>
      </w:r>
    </w:p>
    <w:p w14:paraId="185A315F" w14:textId="03795D35" w:rsidR="001E77AA" w:rsidRDefault="001E77AA" w:rsidP="001E77AA">
      <w:pPr>
        <w:pStyle w:val="Heading3"/>
      </w:pPr>
      <w:r>
        <w:t>UX/UI Designer and Accessibility Specialist - Max Design</w:t>
      </w:r>
    </w:p>
    <w:p w14:paraId="5724B6EB" w14:textId="77777777" w:rsidR="001E77AA" w:rsidRDefault="001E77AA" w:rsidP="001E77AA">
      <w:pPr>
        <w:pStyle w:val="Heading4"/>
      </w:pPr>
      <w:r>
        <w:t xml:space="preserve">Jan 1990 – Feb 2015 | 25 years 2 </w:t>
      </w:r>
      <w:r w:rsidRPr="001E77AA">
        <w:t>months</w:t>
      </w:r>
    </w:p>
    <w:p w14:paraId="501DAA55" w14:textId="4FD123E9" w:rsidR="001E77AA" w:rsidRDefault="001E77AA" w:rsidP="001E77AA">
      <w:r>
        <w:t>Founded and managed Max Design, a Sydney-based web development business specialising in accessibility, UX, and UI design. Clients included Sensis, Microsoft Australia, Sydney Morning Herald, Amnesty International Australia, and Reed Publishing. Delivered accessible, standards-compliant websites and led training on web standards and accessibility best practices.</w:t>
      </w:r>
    </w:p>
    <w:p w14:paraId="1D1C5A98" w14:textId="32F2DA4E" w:rsidR="001E77AA" w:rsidRDefault="001E77AA" w:rsidP="001E77AA">
      <w:pPr>
        <w:pStyle w:val="Heading3"/>
      </w:pPr>
      <w:r>
        <w:t>UX/UI Designer and Accessibility Specialist - Australian Museum</w:t>
      </w:r>
    </w:p>
    <w:p w14:paraId="63CC3948" w14:textId="77777777" w:rsidR="001E77AA" w:rsidRDefault="001E77AA" w:rsidP="001E77AA">
      <w:pPr>
        <w:pStyle w:val="Heading4"/>
      </w:pPr>
      <w:r>
        <w:t>Jan 1998 – Dec 2014 | 17 years</w:t>
      </w:r>
    </w:p>
    <w:p w14:paraId="1F268C44" w14:textId="570B5A92" w:rsidR="001E77AA" w:rsidRDefault="001E77AA" w:rsidP="001E77AA">
      <w:r>
        <w:t>Led design and development of all museum websites and web applications, focusing on accessibility, UX, and front-end pattern library development.</w:t>
      </w:r>
    </w:p>
    <w:p w14:paraId="24DFCD25" w14:textId="66C56EF0" w:rsidR="001E77AA" w:rsidRDefault="001E77AA" w:rsidP="001E77AA">
      <w:pPr>
        <w:pStyle w:val="Heading3"/>
      </w:pPr>
      <w:r>
        <w:t>Web Manager - Australian Museum</w:t>
      </w:r>
    </w:p>
    <w:p w14:paraId="38CDC003" w14:textId="77777777" w:rsidR="001E77AA" w:rsidRDefault="001E77AA" w:rsidP="001E77AA">
      <w:pPr>
        <w:pStyle w:val="Heading4"/>
      </w:pPr>
      <w:r>
        <w:t>Mar 2005 – Jan 2006 | 11 months</w:t>
      </w:r>
    </w:p>
    <w:p w14:paraId="252C1F94" w14:textId="03429805" w:rsidR="001E77AA" w:rsidRDefault="001E77AA" w:rsidP="001E77AA">
      <w:r>
        <w:t>Managed all museum web projects, supervising a team of 3 full-time staff and several contractors.</w:t>
      </w:r>
    </w:p>
    <w:p w14:paraId="28C44117" w14:textId="00329A1E" w:rsidR="001E77AA" w:rsidRDefault="001E77AA" w:rsidP="001E77AA">
      <w:pPr>
        <w:pStyle w:val="Heading3"/>
      </w:pPr>
      <w:r>
        <w:lastRenderedPageBreak/>
        <w:t>Design Studio Manager - Australian Museum</w:t>
      </w:r>
    </w:p>
    <w:p w14:paraId="0C01DE69" w14:textId="77777777" w:rsidR="001E77AA" w:rsidRDefault="001E77AA" w:rsidP="001E77AA">
      <w:pPr>
        <w:pStyle w:val="Heading4"/>
      </w:pPr>
      <w:r>
        <w:t>Jan 1993 – Jan 1997 | 4 years 1 month</w:t>
      </w:r>
    </w:p>
    <w:p w14:paraId="1B30FEE1" w14:textId="52F704E6" w:rsidR="001E77AA" w:rsidRDefault="001E77AA" w:rsidP="001E77AA">
      <w:r>
        <w:t>Managed graphic and exhibition design for the museum. Supervised 4 designers and delivered exhibition and print materials across departments.</w:t>
      </w:r>
    </w:p>
    <w:p w14:paraId="41AEBC61" w14:textId="6983CBE9" w:rsidR="001E77AA" w:rsidRDefault="001E77AA" w:rsidP="001E77AA">
      <w:pPr>
        <w:pStyle w:val="Heading3"/>
      </w:pPr>
      <w:r>
        <w:t>Exhibition and Graphic Designer - Australian Museum</w:t>
      </w:r>
    </w:p>
    <w:p w14:paraId="677DA961" w14:textId="77777777" w:rsidR="001E77AA" w:rsidRDefault="001E77AA" w:rsidP="001E77AA">
      <w:pPr>
        <w:pStyle w:val="Heading4"/>
      </w:pPr>
      <w:r>
        <w:t>Jan 1985 – Jan 1992 | 7 years 1 month</w:t>
      </w:r>
    </w:p>
    <w:p w14:paraId="4F3D7794" w14:textId="34731812" w:rsidR="001E77AA" w:rsidRDefault="001E77AA" w:rsidP="001E77AA">
      <w:r>
        <w:t>Designed marketing and exhibition materials including signage, brochures, reports, and educational content. Responsible for visual design, layout, and production of exhibition graphics and interpretive materials.</w:t>
      </w:r>
    </w:p>
    <w:p w14:paraId="40945576" w14:textId="0AD00598" w:rsidR="001E77AA" w:rsidRDefault="001E77AA" w:rsidP="001E77AA">
      <w:pPr>
        <w:pStyle w:val="Heading3"/>
      </w:pPr>
      <w:r>
        <w:t>UI Developer and Accessibility Specialist - Fiserv</w:t>
      </w:r>
    </w:p>
    <w:p w14:paraId="159F5FE5" w14:textId="77777777" w:rsidR="001E77AA" w:rsidRDefault="001E77AA" w:rsidP="001E77AA">
      <w:pPr>
        <w:pStyle w:val="Heading4"/>
      </w:pPr>
      <w:r>
        <w:t>2013 – 2014 | 1 year</w:t>
      </w:r>
    </w:p>
    <w:p w14:paraId="40F27C17" w14:textId="1E2E875F" w:rsidR="00FA4FCA" w:rsidRDefault="001E77AA" w:rsidP="001E77AA">
      <w:r>
        <w:t>Provided accessibility advice and support for pattern implementation across a large banking application. Developed HTML/CSS pattern libraries aligned with WCAG standards.</w:t>
      </w:r>
    </w:p>
    <w:p w14:paraId="5E30C2AD" w14:textId="77777777" w:rsidR="001E77AA" w:rsidRDefault="001E77AA" w:rsidP="001E77AA"/>
    <w:p w14:paraId="2D0FBF08" w14:textId="77777777" w:rsidR="001F59A8" w:rsidRDefault="001F59A8">
      <w:pPr>
        <w:spacing w:before="0" w:after="0" w:line="240" w:lineRule="auto"/>
      </w:pPr>
      <w:r>
        <w:br w:type="page"/>
      </w:r>
    </w:p>
    <w:p w14:paraId="431F5981" w14:textId="19A3696A" w:rsidR="001F59A8" w:rsidRDefault="001F59A8" w:rsidP="001F59A8">
      <w:pPr>
        <w:pStyle w:val="Heading2"/>
      </w:pPr>
      <w:r>
        <w:lastRenderedPageBreak/>
        <w:t>Skills</w:t>
      </w:r>
    </w:p>
    <w:p w14:paraId="497E9238" w14:textId="5528FC83" w:rsidR="001F59A8" w:rsidRDefault="001F59A8" w:rsidP="001F59A8">
      <w:pPr>
        <w:pStyle w:val="Heading3"/>
      </w:pPr>
      <w:r>
        <w:t>Accessibility</w:t>
      </w:r>
    </w:p>
    <w:p w14:paraId="2BEDD2F9" w14:textId="206C07BB" w:rsidR="001F59A8" w:rsidRDefault="001F59A8" w:rsidP="001F59A8">
      <w:pPr>
        <w:pStyle w:val="ListParagraph"/>
        <w:numPr>
          <w:ilvl w:val="0"/>
          <w:numId w:val="42"/>
        </w:numPr>
      </w:pPr>
      <w:r>
        <w:t>Accessibility strategy, governance, and policy development</w:t>
      </w:r>
    </w:p>
    <w:p w14:paraId="2D31E637" w14:textId="6B71581D" w:rsidR="001F59A8" w:rsidRDefault="001F59A8" w:rsidP="001F59A8">
      <w:pPr>
        <w:pStyle w:val="ListParagraph"/>
        <w:numPr>
          <w:ilvl w:val="0"/>
          <w:numId w:val="42"/>
        </w:numPr>
      </w:pPr>
      <w:r>
        <w:t>Accessibility testing and remediation (manual and automated)</w:t>
      </w:r>
    </w:p>
    <w:p w14:paraId="7EAE8CCE" w14:textId="764E3FCD" w:rsidR="001F59A8" w:rsidRDefault="001F59A8" w:rsidP="001F59A8">
      <w:pPr>
        <w:pStyle w:val="ListParagraph"/>
        <w:numPr>
          <w:ilvl w:val="0"/>
          <w:numId w:val="42"/>
        </w:numPr>
      </w:pPr>
      <w:r>
        <w:t>Accessibility acceptance criteria and QA integration</w:t>
      </w:r>
    </w:p>
    <w:p w14:paraId="446C4CCB" w14:textId="32F291A3" w:rsidR="001F59A8" w:rsidRDefault="001F59A8" w:rsidP="001F59A8">
      <w:pPr>
        <w:pStyle w:val="ListParagraph"/>
        <w:numPr>
          <w:ilvl w:val="0"/>
          <w:numId w:val="42"/>
        </w:numPr>
      </w:pPr>
      <w:r>
        <w:t>Organisational accessibility maturity assessment and improvement</w:t>
      </w:r>
    </w:p>
    <w:p w14:paraId="09CAF419" w14:textId="77777777" w:rsidR="001F59A8" w:rsidRDefault="001F59A8" w:rsidP="001F59A8">
      <w:pPr>
        <w:pStyle w:val="ListParagraph"/>
        <w:numPr>
          <w:ilvl w:val="0"/>
          <w:numId w:val="42"/>
        </w:numPr>
      </w:pPr>
      <w:r>
        <w:t>Experience collaborating directly with people with disabilities in research and testing</w:t>
      </w:r>
    </w:p>
    <w:p w14:paraId="2CA4359D" w14:textId="3AD08ECE" w:rsidR="001F59A8" w:rsidRDefault="001F59A8" w:rsidP="001F59A8">
      <w:pPr>
        <w:pStyle w:val="Heading3"/>
      </w:pPr>
      <w:r w:rsidRPr="001F59A8">
        <w:t>Design</w:t>
      </w:r>
    </w:p>
    <w:p w14:paraId="32A9A060" w14:textId="77777777" w:rsidR="001F59A8" w:rsidRDefault="001F59A8" w:rsidP="001F59A8">
      <w:pPr>
        <w:pStyle w:val="ListParagraph"/>
        <w:numPr>
          <w:ilvl w:val="0"/>
          <w:numId w:val="43"/>
        </w:numPr>
      </w:pPr>
      <w:r>
        <w:t>UX and UI design for accessible digital products</w:t>
      </w:r>
    </w:p>
    <w:p w14:paraId="6226BFEF" w14:textId="77777777" w:rsidR="001F59A8" w:rsidRDefault="001F59A8" w:rsidP="001F59A8">
      <w:pPr>
        <w:pStyle w:val="ListParagraph"/>
        <w:numPr>
          <w:ilvl w:val="0"/>
          <w:numId w:val="43"/>
        </w:numPr>
      </w:pPr>
      <w:r>
        <w:t>Inclusive research and user testing with diverse participants</w:t>
      </w:r>
    </w:p>
    <w:p w14:paraId="6461C331" w14:textId="77777777" w:rsidR="001F59A8" w:rsidRDefault="001F59A8" w:rsidP="001F59A8">
      <w:pPr>
        <w:pStyle w:val="ListParagraph"/>
        <w:numPr>
          <w:ilvl w:val="0"/>
          <w:numId w:val="43"/>
        </w:numPr>
      </w:pPr>
      <w:r>
        <w:t>Pattern library design and documentation</w:t>
      </w:r>
    </w:p>
    <w:p w14:paraId="4D951251" w14:textId="60334AEF" w:rsidR="001F59A8" w:rsidRDefault="001F59A8" w:rsidP="001F59A8">
      <w:pPr>
        <w:pStyle w:val="ListParagraph"/>
        <w:numPr>
          <w:ilvl w:val="0"/>
          <w:numId w:val="43"/>
        </w:numPr>
      </w:pPr>
      <w:r>
        <w:t>Prototyping, information architecture, and interaction design</w:t>
      </w:r>
    </w:p>
    <w:p w14:paraId="6AEC9E57" w14:textId="77777777" w:rsidR="001F59A8" w:rsidRPr="001F59A8" w:rsidRDefault="001F59A8" w:rsidP="001F59A8">
      <w:pPr>
        <w:pStyle w:val="Heading3"/>
      </w:pPr>
      <w:r w:rsidRPr="001F59A8">
        <w:t>Design systems</w:t>
      </w:r>
    </w:p>
    <w:p w14:paraId="55DB5B96" w14:textId="77777777" w:rsidR="001F59A8" w:rsidRDefault="001F59A8" w:rsidP="001F59A8">
      <w:pPr>
        <w:pStyle w:val="ListParagraph"/>
        <w:numPr>
          <w:ilvl w:val="0"/>
          <w:numId w:val="44"/>
        </w:numPr>
      </w:pPr>
      <w:r>
        <w:t>Design system architecture, component standards, and documentation</w:t>
      </w:r>
    </w:p>
    <w:p w14:paraId="79DE36DC" w14:textId="77777777" w:rsidR="001F59A8" w:rsidRDefault="001F59A8" w:rsidP="001F59A8">
      <w:pPr>
        <w:pStyle w:val="ListParagraph"/>
        <w:numPr>
          <w:ilvl w:val="0"/>
          <w:numId w:val="44"/>
        </w:numPr>
      </w:pPr>
      <w:r>
        <w:t>Accessibility strategy and testing within design systems</w:t>
      </w:r>
    </w:p>
    <w:p w14:paraId="5F4AC361" w14:textId="3FCFC753" w:rsidR="001F59A8" w:rsidRDefault="001F59A8" w:rsidP="001F59A8">
      <w:pPr>
        <w:pStyle w:val="ListParagraph"/>
        <w:numPr>
          <w:ilvl w:val="0"/>
          <w:numId w:val="44"/>
        </w:numPr>
      </w:pPr>
      <w:r>
        <w:t>Governance models for scalable, multi-brand systems</w:t>
      </w:r>
    </w:p>
    <w:p w14:paraId="25FF6841" w14:textId="177473AF" w:rsidR="00800E20" w:rsidRDefault="00800E20" w:rsidP="00800E20">
      <w:pPr>
        <w:pStyle w:val="Heading3"/>
      </w:pPr>
      <w:r>
        <w:t>Development</w:t>
      </w:r>
    </w:p>
    <w:p w14:paraId="355094CE" w14:textId="15376C91" w:rsidR="00800E20" w:rsidRDefault="00800E20" w:rsidP="00800E20">
      <w:pPr>
        <w:pStyle w:val="ListParagraph"/>
        <w:numPr>
          <w:ilvl w:val="0"/>
          <w:numId w:val="44"/>
        </w:numPr>
      </w:pPr>
      <w:r>
        <w:t>Front-end development (HTML, CSS, SCSS) and design-to-code workflows</w:t>
      </w:r>
    </w:p>
    <w:p w14:paraId="5236477D" w14:textId="77777777" w:rsidR="001F59A8" w:rsidRPr="001F59A8" w:rsidRDefault="001F59A8" w:rsidP="001F59A8">
      <w:pPr>
        <w:pStyle w:val="Heading3"/>
      </w:pPr>
      <w:r w:rsidRPr="001F59A8">
        <w:t>Training and education</w:t>
      </w:r>
    </w:p>
    <w:p w14:paraId="3F70F502" w14:textId="77777777" w:rsidR="001F59A8" w:rsidRDefault="001F59A8" w:rsidP="001F59A8">
      <w:pPr>
        <w:pStyle w:val="ListParagraph"/>
        <w:numPr>
          <w:ilvl w:val="0"/>
          <w:numId w:val="45"/>
        </w:numPr>
      </w:pPr>
      <w:r>
        <w:t>Accessibility course design, scripting, and production</w:t>
      </w:r>
    </w:p>
    <w:p w14:paraId="5EEE5C13" w14:textId="77777777" w:rsidR="001F59A8" w:rsidRDefault="001F59A8" w:rsidP="001F59A8">
      <w:pPr>
        <w:pStyle w:val="ListParagraph"/>
        <w:numPr>
          <w:ilvl w:val="0"/>
          <w:numId w:val="45"/>
        </w:numPr>
      </w:pPr>
      <w:r>
        <w:t>Learning strategy and curriculum planning for organisations</w:t>
      </w:r>
    </w:p>
    <w:p w14:paraId="6E354FD8" w14:textId="77777777" w:rsidR="001F59A8" w:rsidRDefault="001F59A8" w:rsidP="001F59A8">
      <w:pPr>
        <w:pStyle w:val="ListParagraph"/>
        <w:numPr>
          <w:ilvl w:val="0"/>
          <w:numId w:val="45"/>
        </w:numPr>
      </w:pPr>
      <w:r>
        <w:t>Training facilitation (online, self-paced, and instructor-led formats)</w:t>
      </w:r>
    </w:p>
    <w:p w14:paraId="6E0BF01D" w14:textId="090ED8E4" w:rsidR="001E77AA" w:rsidRDefault="001F59A8" w:rsidP="001F59A8">
      <w:pPr>
        <w:pStyle w:val="ListParagraph"/>
        <w:numPr>
          <w:ilvl w:val="0"/>
          <w:numId w:val="45"/>
        </w:numPr>
      </w:pPr>
      <w:r>
        <w:t>Building organisational accessibility capability through education programs</w:t>
      </w:r>
    </w:p>
    <w:p w14:paraId="42818E32" w14:textId="483C2DCB" w:rsidR="001F59A8" w:rsidRDefault="001F59A8" w:rsidP="001C60CE">
      <w:pPr>
        <w:spacing w:before="0" w:after="0" w:line="240" w:lineRule="auto"/>
      </w:pPr>
    </w:p>
    <w:sectPr w:rsidR="001F5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11D19"/>
    <w:multiLevelType w:val="hybridMultilevel"/>
    <w:tmpl w:val="E3E45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4A0586"/>
    <w:multiLevelType w:val="hybridMultilevel"/>
    <w:tmpl w:val="3FEC9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4304B"/>
    <w:multiLevelType w:val="hybridMultilevel"/>
    <w:tmpl w:val="F5F09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42546"/>
    <w:multiLevelType w:val="hybridMultilevel"/>
    <w:tmpl w:val="44526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E5299F"/>
    <w:multiLevelType w:val="hybridMultilevel"/>
    <w:tmpl w:val="D764C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023E02"/>
    <w:multiLevelType w:val="hybridMultilevel"/>
    <w:tmpl w:val="12C6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876D70"/>
    <w:multiLevelType w:val="hybridMultilevel"/>
    <w:tmpl w:val="79A6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9918A0"/>
    <w:multiLevelType w:val="hybridMultilevel"/>
    <w:tmpl w:val="D9ECC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711C10"/>
    <w:multiLevelType w:val="hybridMultilevel"/>
    <w:tmpl w:val="ADC28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082390"/>
    <w:multiLevelType w:val="hybridMultilevel"/>
    <w:tmpl w:val="16DC4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762A0D"/>
    <w:multiLevelType w:val="hybridMultilevel"/>
    <w:tmpl w:val="E6062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FF2F06"/>
    <w:multiLevelType w:val="hybridMultilevel"/>
    <w:tmpl w:val="8668A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A96038"/>
    <w:multiLevelType w:val="hybridMultilevel"/>
    <w:tmpl w:val="35649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1047C6"/>
    <w:multiLevelType w:val="hybridMultilevel"/>
    <w:tmpl w:val="87121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A339FD"/>
    <w:multiLevelType w:val="hybridMultilevel"/>
    <w:tmpl w:val="DAEAD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4047AE"/>
    <w:multiLevelType w:val="hybridMultilevel"/>
    <w:tmpl w:val="56100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9C7071"/>
    <w:multiLevelType w:val="hybridMultilevel"/>
    <w:tmpl w:val="D200C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C35E87"/>
    <w:multiLevelType w:val="hybridMultilevel"/>
    <w:tmpl w:val="6BA2C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C832ED"/>
    <w:multiLevelType w:val="hybridMultilevel"/>
    <w:tmpl w:val="3CB08B7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0537E84"/>
    <w:multiLevelType w:val="hybridMultilevel"/>
    <w:tmpl w:val="E1BC7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B91DD7"/>
    <w:multiLevelType w:val="hybridMultilevel"/>
    <w:tmpl w:val="11C64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BF0806"/>
    <w:multiLevelType w:val="hybridMultilevel"/>
    <w:tmpl w:val="1B18A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D61130"/>
    <w:multiLevelType w:val="hybridMultilevel"/>
    <w:tmpl w:val="3FA4C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F22D09"/>
    <w:multiLevelType w:val="hybridMultilevel"/>
    <w:tmpl w:val="DED42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D81753"/>
    <w:multiLevelType w:val="hybridMultilevel"/>
    <w:tmpl w:val="261A3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8C311A"/>
    <w:multiLevelType w:val="hybridMultilevel"/>
    <w:tmpl w:val="F2E61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1E5B7C"/>
    <w:multiLevelType w:val="hybridMultilevel"/>
    <w:tmpl w:val="F1B41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3077F2"/>
    <w:multiLevelType w:val="hybridMultilevel"/>
    <w:tmpl w:val="B7BE8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EF7A46"/>
    <w:multiLevelType w:val="hybridMultilevel"/>
    <w:tmpl w:val="3ED60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02E46D0"/>
    <w:multiLevelType w:val="hybridMultilevel"/>
    <w:tmpl w:val="9A206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18B1953"/>
    <w:multiLevelType w:val="hybridMultilevel"/>
    <w:tmpl w:val="8E52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545F34"/>
    <w:multiLevelType w:val="hybridMultilevel"/>
    <w:tmpl w:val="14DEF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CD5FF1"/>
    <w:multiLevelType w:val="hybridMultilevel"/>
    <w:tmpl w:val="ED80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7A0391"/>
    <w:multiLevelType w:val="hybridMultilevel"/>
    <w:tmpl w:val="26260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C34151"/>
    <w:multiLevelType w:val="hybridMultilevel"/>
    <w:tmpl w:val="0AEC4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CC6FF7"/>
    <w:multiLevelType w:val="hybridMultilevel"/>
    <w:tmpl w:val="46B64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64789A"/>
    <w:multiLevelType w:val="hybridMultilevel"/>
    <w:tmpl w:val="F5765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B466F1"/>
    <w:multiLevelType w:val="hybridMultilevel"/>
    <w:tmpl w:val="CF8CA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EE6AF5"/>
    <w:multiLevelType w:val="hybridMultilevel"/>
    <w:tmpl w:val="02389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A7206B"/>
    <w:multiLevelType w:val="hybridMultilevel"/>
    <w:tmpl w:val="E3F61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7202BA"/>
    <w:multiLevelType w:val="hybridMultilevel"/>
    <w:tmpl w:val="85602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3BC4C83"/>
    <w:multiLevelType w:val="hybridMultilevel"/>
    <w:tmpl w:val="E7DC7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F22149"/>
    <w:multiLevelType w:val="hybridMultilevel"/>
    <w:tmpl w:val="474C7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B95926"/>
    <w:multiLevelType w:val="hybridMultilevel"/>
    <w:tmpl w:val="87DEF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88C6C88"/>
    <w:multiLevelType w:val="hybridMultilevel"/>
    <w:tmpl w:val="F586B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821C08"/>
    <w:multiLevelType w:val="hybridMultilevel"/>
    <w:tmpl w:val="24346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955456"/>
    <w:multiLevelType w:val="hybridMultilevel"/>
    <w:tmpl w:val="82429D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57823041">
    <w:abstractNumId w:val="36"/>
  </w:num>
  <w:num w:numId="2" w16cid:durableId="1317108198">
    <w:abstractNumId w:val="17"/>
  </w:num>
  <w:num w:numId="3" w16cid:durableId="1150631020">
    <w:abstractNumId w:val="22"/>
  </w:num>
  <w:num w:numId="4" w16cid:durableId="55325083">
    <w:abstractNumId w:val="15"/>
  </w:num>
  <w:num w:numId="5" w16cid:durableId="1778985977">
    <w:abstractNumId w:val="12"/>
  </w:num>
  <w:num w:numId="6" w16cid:durableId="571938468">
    <w:abstractNumId w:val="16"/>
  </w:num>
  <w:num w:numId="7" w16cid:durableId="673529101">
    <w:abstractNumId w:val="29"/>
  </w:num>
  <w:num w:numId="8" w16cid:durableId="102503095">
    <w:abstractNumId w:val="8"/>
  </w:num>
  <w:num w:numId="9" w16cid:durableId="1259873595">
    <w:abstractNumId w:val="44"/>
  </w:num>
  <w:num w:numId="10" w16cid:durableId="855075920">
    <w:abstractNumId w:val="2"/>
  </w:num>
  <w:num w:numId="11" w16cid:durableId="1270116932">
    <w:abstractNumId w:val="40"/>
  </w:num>
  <w:num w:numId="12" w16cid:durableId="1735935428">
    <w:abstractNumId w:val="11"/>
  </w:num>
  <w:num w:numId="13" w16cid:durableId="50228712">
    <w:abstractNumId w:val="13"/>
  </w:num>
  <w:num w:numId="14" w16cid:durableId="226887710">
    <w:abstractNumId w:val="10"/>
  </w:num>
  <w:num w:numId="15" w16cid:durableId="612790148">
    <w:abstractNumId w:val="45"/>
  </w:num>
  <w:num w:numId="16" w16cid:durableId="854538228">
    <w:abstractNumId w:val="32"/>
  </w:num>
  <w:num w:numId="17" w16cid:durableId="461923720">
    <w:abstractNumId w:val="33"/>
  </w:num>
  <w:num w:numId="18" w16cid:durableId="395010271">
    <w:abstractNumId w:val="5"/>
  </w:num>
  <w:num w:numId="19" w16cid:durableId="399861985">
    <w:abstractNumId w:val="25"/>
  </w:num>
  <w:num w:numId="20" w16cid:durableId="2138640172">
    <w:abstractNumId w:val="23"/>
  </w:num>
  <w:num w:numId="21" w16cid:durableId="652610370">
    <w:abstractNumId w:val="9"/>
  </w:num>
  <w:num w:numId="22" w16cid:durableId="951324768">
    <w:abstractNumId w:val="43"/>
  </w:num>
  <w:num w:numId="23" w16cid:durableId="1073046599">
    <w:abstractNumId w:val="26"/>
  </w:num>
  <w:num w:numId="24" w16cid:durableId="687949733">
    <w:abstractNumId w:val="21"/>
  </w:num>
  <w:num w:numId="25" w16cid:durableId="484051966">
    <w:abstractNumId w:val="19"/>
  </w:num>
  <w:num w:numId="26" w16cid:durableId="1170025469">
    <w:abstractNumId w:val="24"/>
  </w:num>
  <w:num w:numId="27" w16cid:durableId="608783565">
    <w:abstractNumId w:val="4"/>
  </w:num>
  <w:num w:numId="28" w16cid:durableId="149248831">
    <w:abstractNumId w:val="31"/>
  </w:num>
  <w:num w:numId="29" w16cid:durableId="406420945">
    <w:abstractNumId w:val="7"/>
  </w:num>
  <w:num w:numId="30" w16cid:durableId="1751731444">
    <w:abstractNumId w:val="0"/>
  </w:num>
  <w:num w:numId="31" w16cid:durableId="1068966689">
    <w:abstractNumId w:val="38"/>
  </w:num>
  <w:num w:numId="32" w16cid:durableId="1270312742">
    <w:abstractNumId w:val="28"/>
  </w:num>
  <w:num w:numId="33" w16cid:durableId="822165467">
    <w:abstractNumId w:val="1"/>
  </w:num>
  <w:num w:numId="34" w16cid:durableId="504587040">
    <w:abstractNumId w:val="6"/>
  </w:num>
  <w:num w:numId="35" w16cid:durableId="1086222584">
    <w:abstractNumId w:val="14"/>
  </w:num>
  <w:num w:numId="36" w16cid:durableId="716046351">
    <w:abstractNumId w:val="42"/>
  </w:num>
  <w:num w:numId="37" w16cid:durableId="1917741457">
    <w:abstractNumId w:val="18"/>
  </w:num>
  <w:num w:numId="38" w16cid:durableId="1252809242">
    <w:abstractNumId w:val="37"/>
  </w:num>
  <w:num w:numId="39" w16cid:durableId="859314742">
    <w:abstractNumId w:val="27"/>
  </w:num>
  <w:num w:numId="40" w16cid:durableId="309753833">
    <w:abstractNumId w:val="41"/>
  </w:num>
  <w:num w:numId="41" w16cid:durableId="1529100453">
    <w:abstractNumId w:val="35"/>
  </w:num>
  <w:num w:numId="42" w16cid:durableId="1273131042">
    <w:abstractNumId w:val="3"/>
  </w:num>
  <w:num w:numId="43" w16cid:durableId="657612284">
    <w:abstractNumId w:val="30"/>
  </w:num>
  <w:num w:numId="44" w16cid:durableId="2123258246">
    <w:abstractNumId w:val="20"/>
  </w:num>
  <w:num w:numId="45" w16cid:durableId="1613436294">
    <w:abstractNumId w:val="34"/>
  </w:num>
  <w:num w:numId="46" w16cid:durableId="43065812">
    <w:abstractNumId w:val="39"/>
  </w:num>
  <w:num w:numId="47" w16cid:durableId="654841296">
    <w:abstractNumId w:val="4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F6"/>
    <w:rsid w:val="000679C5"/>
    <w:rsid w:val="00081164"/>
    <w:rsid w:val="000B36CC"/>
    <w:rsid w:val="0012576C"/>
    <w:rsid w:val="0015005B"/>
    <w:rsid w:val="001A34BB"/>
    <w:rsid w:val="001C60CE"/>
    <w:rsid w:val="001C73C0"/>
    <w:rsid w:val="001E77AA"/>
    <w:rsid w:val="001F59A8"/>
    <w:rsid w:val="002247C0"/>
    <w:rsid w:val="00254C57"/>
    <w:rsid w:val="00264EAA"/>
    <w:rsid w:val="00277DE2"/>
    <w:rsid w:val="002D6094"/>
    <w:rsid w:val="002F6F33"/>
    <w:rsid w:val="003770D4"/>
    <w:rsid w:val="003D2FF9"/>
    <w:rsid w:val="004720DB"/>
    <w:rsid w:val="004B5E5A"/>
    <w:rsid w:val="004D2388"/>
    <w:rsid w:val="005F00C1"/>
    <w:rsid w:val="00645A73"/>
    <w:rsid w:val="006642D4"/>
    <w:rsid w:val="00690515"/>
    <w:rsid w:val="007146F1"/>
    <w:rsid w:val="007477BC"/>
    <w:rsid w:val="0077347A"/>
    <w:rsid w:val="00790317"/>
    <w:rsid w:val="007A66D5"/>
    <w:rsid w:val="00800E20"/>
    <w:rsid w:val="00803FEC"/>
    <w:rsid w:val="00815587"/>
    <w:rsid w:val="00883D53"/>
    <w:rsid w:val="008B55EE"/>
    <w:rsid w:val="009144FC"/>
    <w:rsid w:val="009411E5"/>
    <w:rsid w:val="00985974"/>
    <w:rsid w:val="009979A3"/>
    <w:rsid w:val="009F45CD"/>
    <w:rsid w:val="00A23B83"/>
    <w:rsid w:val="00A27CF6"/>
    <w:rsid w:val="00AA73C4"/>
    <w:rsid w:val="00BE2E33"/>
    <w:rsid w:val="00CC6FF6"/>
    <w:rsid w:val="00CE2663"/>
    <w:rsid w:val="00CF72D1"/>
    <w:rsid w:val="00D57452"/>
    <w:rsid w:val="00D66A50"/>
    <w:rsid w:val="00D72843"/>
    <w:rsid w:val="00DF2268"/>
    <w:rsid w:val="00E206D6"/>
    <w:rsid w:val="00E25729"/>
    <w:rsid w:val="00E94F5E"/>
    <w:rsid w:val="00E95161"/>
    <w:rsid w:val="00EB7234"/>
    <w:rsid w:val="00F614C8"/>
    <w:rsid w:val="00F618DC"/>
    <w:rsid w:val="00F97588"/>
    <w:rsid w:val="00FA45A0"/>
    <w:rsid w:val="00FA4FCA"/>
    <w:rsid w:val="00FE4B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76F9"/>
  <w15:chartTrackingRefBased/>
  <w15:docId w15:val="{9729A8CC-7C99-944C-8FCC-2C71F89F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73"/>
    <w:pPr>
      <w:spacing w:before="240" w:after="240" w:line="288" w:lineRule="auto"/>
    </w:pPr>
  </w:style>
  <w:style w:type="paragraph" w:styleId="Heading1">
    <w:name w:val="heading 1"/>
    <w:basedOn w:val="Normal"/>
    <w:next w:val="Normal"/>
    <w:link w:val="Heading1Char"/>
    <w:uiPriority w:val="9"/>
    <w:qFormat/>
    <w:rsid w:val="001C60CE"/>
    <w:pPr>
      <w:keepNext/>
      <w:keepLines/>
      <w:spacing w:after="0"/>
      <w:outlineLvl w:val="0"/>
    </w:pPr>
    <w:rPr>
      <w:rFonts w:asciiTheme="majorHAnsi" w:eastAsiaTheme="majorEastAsia" w:hAnsiTheme="majorHAnsi" w:cstheme="majorBidi"/>
      <w:color w:val="6D2BAB"/>
      <w:sz w:val="80"/>
      <w:szCs w:val="40"/>
    </w:rPr>
  </w:style>
  <w:style w:type="paragraph" w:styleId="Heading2">
    <w:name w:val="heading 2"/>
    <w:basedOn w:val="Normal"/>
    <w:next w:val="Normal"/>
    <w:link w:val="Heading2Char"/>
    <w:uiPriority w:val="9"/>
    <w:unhideWhenUsed/>
    <w:qFormat/>
    <w:rsid w:val="001C60CE"/>
    <w:pPr>
      <w:keepNext/>
      <w:keepLines/>
      <w:spacing w:after="120"/>
      <w:outlineLvl w:val="1"/>
    </w:pPr>
    <w:rPr>
      <w:rFonts w:asciiTheme="majorHAnsi" w:eastAsiaTheme="majorEastAsia" w:hAnsiTheme="majorHAnsi" w:cstheme="majorBidi"/>
      <w:color w:val="6D2BAB"/>
      <w:sz w:val="36"/>
      <w:szCs w:val="32"/>
    </w:rPr>
  </w:style>
  <w:style w:type="paragraph" w:styleId="Heading3">
    <w:name w:val="heading 3"/>
    <w:basedOn w:val="Normal"/>
    <w:next w:val="Normal"/>
    <w:link w:val="Heading3Char"/>
    <w:uiPriority w:val="9"/>
    <w:unhideWhenUsed/>
    <w:qFormat/>
    <w:rsid w:val="001F59A8"/>
    <w:pPr>
      <w:keepNext/>
      <w:keepLines/>
      <w:spacing w:before="480" w:after="12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1E77AA"/>
    <w:pPr>
      <w:keepNext/>
      <w:keepLines/>
      <w:spacing w:before="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CC6F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F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F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F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F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0CE"/>
    <w:rPr>
      <w:rFonts w:asciiTheme="majorHAnsi" w:eastAsiaTheme="majorEastAsia" w:hAnsiTheme="majorHAnsi" w:cstheme="majorBidi"/>
      <w:color w:val="6D2BAB"/>
      <w:sz w:val="80"/>
      <w:szCs w:val="40"/>
    </w:rPr>
  </w:style>
  <w:style w:type="character" w:customStyle="1" w:styleId="Heading2Char">
    <w:name w:val="Heading 2 Char"/>
    <w:basedOn w:val="DefaultParagraphFont"/>
    <w:link w:val="Heading2"/>
    <w:uiPriority w:val="9"/>
    <w:rsid w:val="001C60CE"/>
    <w:rPr>
      <w:rFonts w:asciiTheme="majorHAnsi" w:eastAsiaTheme="majorEastAsia" w:hAnsiTheme="majorHAnsi" w:cstheme="majorBidi"/>
      <w:color w:val="6D2BAB"/>
      <w:sz w:val="36"/>
      <w:szCs w:val="32"/>
    </w:rPr>
  </w:style>
  <w:style w:type="character" w:customStyle="1" w:styleId="Heading3Char">
    <w:name w:val="Heading 3 Char"/>
    <w:basedOn w:val="DefaultParagraphFont"/>
    <w:link w:val="Heading3"/>
    <w:uiPriority w:val="9"/>
    <w:rsid w:val="001F59A8"/>
    <w:rPr>
      <w:rFonts w:eastAsiaTheme="majorEastAsia" w:cstheme="majorBidi"/>
      <w:b/>
      <w:szCs w:val="28"/>
    </w:rPr>
  </w:style>
  <w:style w:type="character" w:customStyle="1" w:styleId="Heading4Char">
    <w:name w:val="Heading 4 Char"/>
    <w:basedOn w:val="DefaultParagraphFont"/>
    <w:link w:val="Heading4"/>
    <w:uiPriority w:val="9"/>
    <w:rsid w:val="001E77AA"/>
    <w:rPr>
      <w:rFonts w:eastAsiaTheme="majorEastAsia" w:cstheme="majorBidi"/>
      <w:i/>
      <w:iCs/>
    </w:rPr>
  </w:style>
  <w:style w:type="character" w:customStyle="1" w:styleId="Heading5Char">
    <w:name w:val="Heading 5 Char"/>
    <w:basedOn w:val="DefaultParagraphFont"/>
    <w:link w:val="Heading5"/>
    <w:uiPriority w:val="9"/>
    <w:semiHidden/>
    <w:rsid w:val="00CC6F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FF6"/>
    <w:rPr>
      <w:rFonts w:eastAsiaTheme="majorEastAsia" w:cstheme="majorBidi"/>
      <w:color w:val="272727" w:themeColor="text1" w:themeTint="D8"/>
    </w:rPr>
  </w:style>
  <w:style w:type="paragraph" w:styleId="Title">
    <w:name w:val="Title"/>
    <w:basedOn w:val="Normal"/>
    <w:next w:val="Normal"/>
    <w:link w:val="TitleChar"/>
    <w:uiPriority w:val="10"/>
    <w:qFormat/>
    <w:rsid w:val="00CC6F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F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F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6FF6"/>
    <w:rPr>
      <w:i/>
      <w:iCs/>
      <w:color w:val="404040" w:themeColor="text1" w:themeTint="BF"/>
    </w:rPr>
  </w:style>
  <w:style w:type="paragraph" w:styleId="ListParagraph">
    <w:name w:val="List Paragraph"/>
    <w:basedOn w:val="Normal"/>
    <w:uiPriority w:val="34"/>
    <w:qFormat/>
    <w:rsid w:val="00CC6FF6"/>
    <w:pPr>
      <w:ind w:left="720"/>
      <w:contextualSpacing/>
    </w:pPr>
  </w:style>
  <w:style w:type="character" w:styleId="IntenseEmphasis">
    <w:name w:val="Intense Emphasis"/>
    <w:basedOn w:val="DefaultParagraphFont"/>
    <w:uiPriority w:val="21"/>
    <w:qFormat/>
    <w:rsid w:val="00CC6FF6"/>
    <w:rPr>
      <w:i/>
      <w:iCs/>
      <w:color w:val="0F4761" w:themeColor="accent1" w:themeShade="BF"/>
    </w:rPr>
  </w:style>
  <w:style w:type="paragraph" w:styleId="IntenseQuote">
    <w:name w:val="Intense Quote"/>
    <w:basedOn w:val="Normal"/>
    <w:next w:val="Normal"/>
    <w:link w:val="IntenseQuoteChar"/>
    <w:uiPriority w:val="30"/>
    <w:qFormat/>
    <w:rsid w:val="00CC6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FF6"/>
    <w:rPr>
      <w:i/>
      <w:iCs/>
      <w:color w:val="0F4761" w:themeColor="accent1" w:themeShade="BF"/>
    </w:rPr>
  </w:style>
  <w:style w:type="character" w:styleId="IntenseReference">
    <w:name w:val="Intense Reference"/>
    <w:basedOn w:val="DefaultParagraphFont"/>
    <w:uiPriority w:val="32"/>
    <w:qFormat/>
    <w:rsid w:val="00CC6FF6"/>
    <w:rPr>
      <w:b/>
      <w:bCs/>
      <w:smallCaps/>
      <w:color w:val="0F4761" w:themeColor="accent1" w:themeShade="BF"/>
      <w:spacing w:val="5"/>
    </w:rPr>
  </w:style>
  <w:style w:type="character" w:styleId="Strong">
    <w:name w:val="Strong"/>
    <w:basedOn w:val="DefaultParagraphFont"/>
    <w:uiPriority w:val="22"/>
    <w:qFormat/>
    <w:rsid w:val="00CC6FF6"/>
    <w:rPr>
      <w:b/>
      <w:bCs/>
    </w:rPr>
  </w:style>
  <w:style w:type="paragraph" w:styleId="NormalWeb">
    <w:name w:val="Normal (Web)"/>
    <w:basedOn w:val="Normal"/>
    <w:uiPriority w:val="99"/>
    <w:semiHidden/>
    <w:unhideWhenUsed/>
    <w:rsid w:val="00CC6FF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CC6FF6"/>
    <w:rPr>
      <w:color w:val="467886" w:themeColor="hyperlink"/>
      <w:u w:val="single"/>
    </w:rPr>
  </w:style>
  <w:style w:type="character" w:styleId="UnresolvedMention">
    <w:name w:val="Unresolved Mention"/>
    <w:basedOn w:val="DefaultParagraphFont"/>
    <w:uiPriority w:val="99"/>
    <w:semiHidden/>
    <w:unhideWhenUsed/>
    <w:rsid w:val="00CC6FF6"/>
    <w:rPr>
      <w:color w:val="605E5C"/>
      <w:shd w:val="clear" w:color="auto" w:fill="E1DFDD"/>
    </w:rPr>
  </w:style>
  <w:style w:type="paragraph" w:styleId="TOCHeading">
    <w:name w:val="TOC Heading"/>
    <w:basedOn w:val="Heading1"/>
    <w:next w:val="Normal"/>
    <w:uiPriority w:val="39"/>
    <w:unhideWhenUsed/>
    <w:qFormat/>
    <w:rsid w:val="004D2388"/>
    <w:pPr>
      <w:spacing w:before="480" w:line="276" w:lineRule="auto"/>
      <w:outlineLvl w:val="9"/>
    </w:pPr>
    <w:rPr>
      <w:bCs/>
      <w:color w:val="0F4761" w:themeColor="accent1" w:themeShade="BF"/>
      <w:kern w:val="0"/>
      <w:sz w:val="28"/>
      <w:szCs w:val="28"/>
      <w:lang w:val="en-US"/>
      <w14:ligatures w14:val="none"/>
    </w:rPr>
  </w:style>
  <w:style w:type="paragraph" w:styleId="TOC1">
    <w:name w:val="toc 1"/>
    <w:basedOn w:val="Normal"/>
    <w:next w:val="Normal"/>
    <w:autoRedefine/>
    <w:uiPriority w:val="39"/>
    <w:unhideWhenUsed/>
    <w:rsid w:val="004D2388"/>
    <w:pPr>
      <w:spacing w:before="120" w:after="0"/>
    </w:pPr>
    <w:rPr>
      <w:b/>
      <w:bCs/>
      <w:i/>
      <w:iCs/>
    </w:rPr>
  </w:style>
  <w:style w:type="paragraph" w:styleId="TOC2">
    <w:name w:val="toc 2"/>
    <w:basedOn w:val="Normal"/>
    <w:next w:val="Normal"/>
    <w:autoRedefine/>
    <w:uiPriority w:val="39"/>
    <w:unhideWhenUsed/>
    <w:rsid w:val="004D2388"/>
    <w:pPr>
      <w:spacing w:before="120" w:after="0"/>
    </w:pPr>
    <w:rPr>
      <w:bCs/>
      <w:szCs w:val="22"/>
    </w:rPr>
  </w:style>
  <w:style w:type="paragraph" w:styleId="TOC3">
    <w:name w:val="toc 3"/>
    <w:basedOn w:val="Normal"/>
    <w:next w:val="Normal"/>
    <w:autoRedefine/>
    <w:uiPriority w:val="39"/>
    <w:unhideWhenUsed/>
    <w:rsid w:val="004D2388"/>
    <w:pPr>
      <w:spacing w:before="0" w:after="0"/>
      <w:ind w:left="480"/>
    </w:pPr>
    <w:rPr>
      <w:sz w:val="20"/>
      <w:szCs w:val="20"/>
    </w:rPr>
  </w:style>
  <w:style w:type="paragraph" w:styleId="TOC4">
    <w:name w:val="toc 4"/>
    <w:basedOn w:val="Normal"/>
    <w:next w:val="Normal"/>
    <w:autoRedefine/>
    <w:uiPriority w:val="39"/>
    <w:semiHidden/>
    <w:unhideWhenUsed/>
    <w:rsid w:val="004D2388"/>
    <w:pPr>
      <w:spacing w:before="0" w:after="0"/>
      <w:ind w:left="720"/>
    </w:pPr>
    <w:rPr>
      <w:sz w:val="20"/>
      <w:szCs w:val="20"/>
    </w:rPr>
  </w:style>
  <w:style w:type="paragraph" w:styleId="TOC5">
    <w:name w:val="toc 5"/>
    <w:basedOn w:val="Normal"/>
    <w:next w:val="Normal"/>
    <w:autoRedefine/>
    <w:uiPriority w:val="39"/>
    <w:semiHidden/>
    <w:unhideWhenUsed/>
    <w:rsid w:val="004D2388"/>
    <w:pPr>
      <w:spacing w:before="0" w:after="0"/>
      <w:ind w:left="960"/>
    </w:pPr>
    <w:rPr>
      <w:sz w:val="20"/>
      <w:szCs w:val="20"/>
    </w:rPr>
  </w:style>
  <w:style w:type="paragraph" w:styleId="TOC6">
    <w:name w:val="toc 6"/>
    <w:basedOn w:val="Normal"/>
    <w:next w:val="Normal"/>
    <w:autoRedefine/>
    <w:uiPriority w:val="39"/>
    <w:semiHidden/>
    <w:unhideWhenUsed/>
    <w:rsid w:val="004D2388"/>
    <w:pPr>
      <w:spacing w:before="0" w:after="0"/>
      <w:ind w:left="1200"/>
    </w:pPr>
    <w:rPr>
      <w:sz w:val="20"/>
      <w:szCs w:val="20"/>
    </w:rPr>
  </w:style>
  <w:style w:type="paragraph" w:styleId="TOC7">
    <w:name w:val="toc 7"/>
    <w:basedOn w:val="Normal"/>
    <w:next w:val="Normal"/>
    <w:autoRedefine/>
    <w:uiPriority w:val="39"/>
    <w:semiHidden/>
    <w:unhideWhenUsed/>
    <w:rsid w:val="004D2388"/>
    <w:pPr>
      <w:spacing w:before="0" w:after="0"/>
      <w:ind w:left="1440"/>
    </w:pPr>
    <w:rPr>
      <w:sz w:val="20"/>
      <w:szCs w:val="20"/>
    </w:rPr>
  </w:style>
  <w:style w:type="paragraph" w:styleId="TOC8">
    <w:name w:val="toc 8"/>
    <w:basedOn w:val="Normal"/>
    <w:next w:val="Normal"/>
    <w:autoRedefine/>
    <w:uiPriority w:val="39"/>
    <w:semiHidden/>
    <w:unhideWhenUsed/>
    <w:rsid w:val="004D2388"/>
    <w:pPr>
      <w:spacing w:before="0" w:after="0"/>
      <w:ind w:left="1680"/>
    </w:pPr>
    <w:rPr>
      <w:sz w:val="20"/>
      <w:szCs w:val="20"/>
    </w:rPr>
  </w:style>
  <w:style w:type="paragraph" w:styleId="TOC9">
    <w:name w:val="toc 9"/>
    <w:basedOn w:val="Normal"/>
    <w:next w:val="Normal"/>
    <w:autoRedefine/>
    <w:uiPriority w:val="39"/>
    <w:semiHidden/>
    <w:unhideWhenUsed/>
    <w:rsid w:val="004D2388"/>
    <w:pPr>
      <w:spacing w:before="0"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ussmaxdesign" TargetMode="External"/><Relationship Id="rId5" Type="http://schemas.openxmlformats.org/officeDocument/2006/relationships/numbering" Target="numbering.xml"/><Relationship Id="rId10" Type="http://schemas.openxmlformats.org/officeDocument/2006/relationships/hyperlink" Target="https://www.linkedin.com/in/russweakley/" TargetMode="External"/><Relationship Id="rId4" Type="http://schemas.openxmlformats.org/officeDocument/2006/relationships/customXml" Target="../customXml/item4.xml"/><Relationship Id="rId9" Type="http://schemas.openxmlformats.org/officeDocument/2006/relationships/hyperlink" Target="mailto:russ@maxdesign.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92C146717DCE4CA721C905F9F7A1BC" ma:contentTypeVersion="17" ma:contentTypeDescription="Create a new document." ma:contentTypeScope="" ma:versionID="1675860da7f2bfb30196bb7b52c0ed99">
  <xsd:schema xmlns:xsd="http://www.w3.org/2001/XMLSchema" xmlns:xs="http://www.w3.org/2001/XMLSchema" xmlns:p="http://schemas.microsoft.com/office/2006/metadata/properties" xmlns:ns2="02038e2d-97b3-4928-b0da-fa8cc5e86bcc" xmlns:ns3="3fb8593e-3956-4f5a-a947-d304a56f2e2d" targetNamespace="http://schemas.microsoft.com/office/2006/metadata/properties" ma:root="true" ma:fieldsID="8a3d6bf7e34ab0491d52553aa8539072" ns2:_="" ns3:_="">
    <xsd:import namespace="02038e2d-97b3-4928-b0da-fa8cc5e86bcc"/>
    <xsd:import namespace="3fb8593e-3956-4f5a-a947-d304a56f2e2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AutoKeyPoints" minOccurs="0"/>
                <xsd:element ref="ns3:MediaServiceKeyPoints" minOccurs="0"/>
                <xsd:element ref="ns3:MediaServiceSearchPropertie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38e2d-97b3-4928-b0da-fa8cc5e86b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18" nillable="true" ma:displayName="Taxonomy Catch All Column" ma:hidden="true" ma:list="{96f4a7cf-b4df-4028-a100-8cce4f20039d}" ma:internalName="TaxCatchAll" ma:showField="CatchAllData" ma:web="02038e2d-97b3-4928-b0da-fa8cc5e86bc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b8593e-3956-4f5a-a947-d304a56f2e2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f74f33f-e69d-48f8-abd1-40987bf0fe9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DateTaken" ma:index="2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2038e2d-97b3-4928-b0da-fa8cc5e86bcc" xsi:nil="true"/>
    <lcf76f155ced4ddcb4097134ff3c332f xmlns="3fb8593e-3956-4f5a-a947-d304a56f2e2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3DB55-A437-45D0-8A4D-1C6BB1EF8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38e2d-97b3-4928-b0da-fa8cc5e86bcc"/>
    <ds:schemaRef ds:uri="3fb8593e-3956-4f5a-a947-d304a56f2e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ABEDF6-EE58-46A0-B07B-BE0DE1889C18}">
  <ds:schemaRefs>
    <ds:schemaRef ds:uri="http://schemas.microsoft.com/sharepoint/v3/contenttype/forms"/>
  </ds:schemaRefs>
</ds:datastoreItem>
</file>

<file path=customXml/itemProps3.xml><?xml version="1.0" encoding="utf-8"?>
<ds:datastoreItem xmlns:ds="http://schemas.openxmlformats.org/officeDocument/2006/customXml" ds:itemID="{7C4A4AB8-DBCC-401C-9EBD-48052A40CB25}">
  <ds:schemaRefs>
    <ds:schemaRef ds:uri="http://schemas.microsoft.com/office/2006/metadata/properties"/>
    <ds:schemaRef ds:uri="http://schemas.microsoft.com/office/infopath/2007/PartnerControls"/>
    <ds:schemaRef ds:uri="02038e2d-97b3-4928-b0da-fa8cc5e86bcc"/>
    <ds:schemaRef ds:uri="3fb8593e-3956-4f5a-a947-d304a56f2e2d"/>
  </ds:schemaRefs>
</ds:datastoreItem>
</file>

<file path=customXml/itemProps4.xml><?xml version="1.0" encoding="utf-8"?>
<ds:datastoreItem xmlns:ds="http://schemas.openxmlformats.org/officeDocument/2006/customXml" ds:itemID="{510B433D-9CB0-A446-A7F5-5587A0E3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Weakley</dc:creator>
  <cp:keywords/>
  <dc:description/>
  <cp:lastModifiedBy>Russ Weakley</cp:lastModifiedBy>
  <cp:revision>6</cp:revision>
  <dcterms:created xsi:type="dcterms:W3CDTF">2025-10-15T07:12:00Z</dcterms:created>
  <dcterms:modified xsi:type="dcterms:W3CDTF">2025-10-15T07:38:00Z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0x0101007B92C146717DCE4CA721C905F9F7A1BC</vt:lpwstr>
  </property>
</Properties>
</file>