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1E08" w:rsidRPr="00C3391D" w:rsidRDefault="00443E56" w:rsidP="00C3391D">
      <w:pPr>
        <w:rPr>
          <w:rStyle w:val="SubtleReference"/>
          <w:rFonts w:ascii="Century Gothic" w:hAnsi="Century Gothic"/>
          <w:b/>
        </w:rPr>
      </w:pPr>
      <w:r w:rsidRPr="00C3391D">
        <w:rPr>
          <w:rStyle w:val="SubtleReference"/>
          <w:rFonts w:ascii="Century Gothic" w:hAnsi="Century Gothic"/>
          <w:b/>
          <w:sz w:val="44"/>
        </w:rPr>
        <w:t>Node-Red to Python Example</w:t>
      </w:r>
    </w:p>
    <w:p w:rsidR="008F1E08" w:rsidRDefault="008F1E08"/>
    <w:p w:rsidR="008F1E08" w:rsidRPr="00C3391D" w:rsidRDefault="00C51AB2">
      <w:pPr>
        <w:rPr>
          <w:rFonts w:ascii="Century Gothic" w:hAnsi="Century Gothic"/>
          <w:b/>
          <w:sz w:val="28"/>
        </w:rPr>
      </w:pPr>
      <w:r>
        <w:rPr>
          <w:noProof/>
          <w:lang w:eastAsia="en-US"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582930</wp:posOffset>
            </wp:positionV>
            <wp:extent cx="6331585" cy="257492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574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>
        <w:cr/>
      </w:r>
      <w:r w:rsidR="00443E56" w:rsidRPr="00C3391D">
        <w:rPr>
          <w:rFonts w:ascii="Century Gothic" w:hAnsi="Century Gothic"/>
          <w:b/>
          <w:sz w:val="28"/>
        </w:rPr>
        <w:t>Original Node-red Flow</w:t>
      </w: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 xml:space="preserve">The image above shows a simple Node-Red flow for </w:t>
      </w:r>
      <w:proofErr w:type="spellStart"/>
      <w:r w:rsidRPr="00C3391D">
        <w:rPr>
          <w:rFonts w:ascii="Century Gothic" w:hAnsi="Century Gothic"/>
        </w:rPr>
        <w:t>Radiobridge</w:t>
      </w:r>
      <w:proofErr w:type="spellEnd"/>
      <w:r w:rsidRPr="00C3391D">
        <w:rPr>
          <w:rFonts w:ascii="Century Gothic" w:hAnsi="Century Gothic"/>
        </w:rPr>
        <w:t xml:space="preserve"> that 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 xml:space="preserve">1. Takes </w:t>
      </w:r>
      <w:proofErr w:type="spellStart"/>
      <w:r w:rsidRPr="00C3391D">
        <w:rPr>
          <w:rFonts w:ascii="Century Gothic" w:hAnsi="Century Gothic"/>
        </w:rPr>
        <w:t>LoRa</w:t>
      </w:r>
      <w:proofErr w:type="spellEnd"/>
      <w:r w:rsidRPr="00C3391D">
        <w:rPr>
          <w:rFonts w:ascii="Century Gothic" w:hAnsi="Century Gothic"/>
        </w:rPr>
        <w:t xml:space="preserve"> up-links in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2. Formats the data and prints the data to the debug platform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3. Send the data to online console through an HTTP requests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4. Receives response from the HTTP requests that contains a downlink to be queued and formats the downlink response data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5. Sends the downlink to the conduit and prints the data to the debug port</w:t>
      </w: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  <w:t>The python script will replicate the major parts of the Node-Red flow. In order to do so in a</w:t>
      </w:r>
      <w:r w:rsidRPr="00C3391D">
        <w:rPr>
          <w:rFonts w:ascii="Century Gothic" w:hAnsi="Century Gothic"/>
        </w:rPr>
        <w:tab/>
        <w:t xml:space="preserve"> python we use an MQTT broker to connect to Lora server and listens for uplinks as well as schedule downlinks to the end device.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  <w:t xml:space="preserve">For python, </w:t>
      </w:r>
      <w:proofErr w:type="spellStart"/>
      <w:r w:rsidRPr="00C3391D">
        <w:rPr>
          <w:rFonts w:ascii="Century Gothic" w:hAnsi="Century Gothic"/>
        </w:rPr>
        <w:t>paho-mqtt</w:t>
      </w:r>
      <w:proofErr w:type="spellEnd"/>
      <w:r w:rsidRPr="00C3391D">
        <w:rPr>
          <w:rFonts w:ascii="Century Gothic" w:hAnsi="Century Gothic"/>
        </w:rPr>
        <w:t xml:space="preserve"> is the library for using an MQTT broker. Other libraries needed for this application are </w:t>
      </w:r>
    </w:p>
    <w:p w:rsidR="008F1E08" w:rsidRPr="00C3391D" w:rsidRDefault="00C51AB2">
      <w:pPr>
        <w:rPr>
          <w:rFonts w:ascii="Century Gothic" w:hAnsi="Century Gothic"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95250</wp:posOffset>
            </wp:positionV>
            <wp:extent cx="3580765" cy="197104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1971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 w:rsidRPr="00C3391D">
        <w:rPr>
          <w:rFonts w:ascii="Century Gothic" w:hAnsi="Century Gothic"/>
        </w:rPr>
        <w:cr/>
      </w:r>
      <w:r w:rsidR="00443E56" w:rsidRPr="00C3391D">
        <w:tab/>
      </w: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</w: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 xml:space="preserve">The </w:t>
      </w:r>
      <w:proofErr w:type="spellStart"/>
      <w:r w:rsidRPr="00C3391D">
        <w:rPr>
          <w:rFonts w:ascii="Century Gothic" w:hAnsi="Century Gothic"/>
        </w:rPr>
        <w:t>httplib</w:t>
      </w:r>
      <w:proofErr w:type="spellEnd"/>
      <w:r w:rsidRPr="00C3391D">
        <w:rPr>
          <w:rFonts w:ascii="Century Gothic" w:hAnsi="Century Gothic"/>
        </w:rPr>
        <w:t xml:space="preserve"> library will perform the http requests in the application.</w:t>
      </w: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>Converting to Python code: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 xml:space="preserve"> These methods of the class set the </w:t>
      </w:r>
      <w:proofErr w:type="spellStart"/>
      <w:r w:rsidRPr="00C3391D">
        <w:rPr>
          <w:rFonts w:ascii="Century Gothic" w:hAnsi="Century Gothic"/>
        </w:rPr>
        <w:t>mqtt</w:t>
      </w:r>
      <w:proofErr w:type="spellEnd"/>
      <w:r w:rsidRPr="00C3391D">
        <w:rPr>
          <w:rFonts w:ascii="Century Gothic" w:hAnsi="Century Gothic"/>
        </w:rPr>
        <w:t xml:space="preserve"> client, and define the behavior when the </w:t>
      </w:r>
      <w:proofErr w:type="gramStart"/>
      <w:r w:rsidRPr="00C3391D">
        <w:rPr>
          <w:rFonts w:ascii="Century Gothic" w:hAnsi="Century Gothic"/>
        </w:rPr>
        <w:t>server</w:t>
      </w:r>
      <w:proofErr w:type="gramEnd"/>
      <w:r w:rsidRPr="00C3391D">
        <w:rPr>
          <w:rFonts w:ascii="Century Gothic" w:hAnsi="Century Gothic"/>
        </w:rPr>
        <w:t xml:space="preserve"> is connected and disconnected. The </w:t>
      </w:r>
      <w:proofErr w:type="spellStart"/>
      <w:r w:rsidRPr="00C3391D">
        <w:rPr>
          <w:rFonts w:ascii="Century Gothic" w:hAnsi="Century Gothic"/>
        </w:rPr>
        <w:t>loraOnConnect</w:t>
      </w:r>
      <w:proofErr w:type="spellEnd"/>
      <w:r w:rsidRPr="00C3391D">
        <w:rPr>
          <w:rFonts w:ascii="Century Gothic" w:hAnsi="Century Gothic"/>
        </w:rPr>
        <w:t xml:space="preserve"> function also subscribes to listen for uplinks to the gateway.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  <w:b/>
          <w:bCs/>
        </w:rPr>
        <w:t xml:space="preserve">1. Takes </w:t>
      </w:r>
      <w:proofErr w:type="spellStart"/>
      <w:r w:rsidRPr="00C3391D">
        <w:rPr>
          <w:rFonts w:ascii="Century Gothic" w:hAnsi="Century Gothic"/>
          <w:b/>
          <w:bCs/>
        </w:rPr>
        <w:t>LoRa</w:t>
      </w:r>
      <w:proofErr w:type="spellEnd"/>
      <w:r w:rsidRPr="00C3391D">
        <w:rPr>
          <w:rFonts w:ascii="Century Gothic" w:hAnsi="Century Gothic"/>
          <w:b/>
          <w:bCs/>
        </w:rPr>
        <w:t xml:space="preserve"> up-links in</w:t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ab/>
      </w:r>
    </w:p>
    <w:p w:rsidR="008F1E08" w:rsidRPr="00C3391D" w:rsidRDefault="00C51AB2">
      <w:pPr>
        <w:rPr>
          <w:rFonts w:ascii="Century Gothic" w:hAnsi="Century Gothic"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7920" cy="2560320"/>
            <wp:effectExtent l="19050" t="19050" r="11430" b="1143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" t="-719" r="-296" b="-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560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  <w:b/>
          <w:bCs/>
        </w:rPr>
        <w:t>2. Formats the data and prints the data to the debug platform</w:t>
      </w:r>
    </w:p>
    <w:p w:rsidR="008F1E08" w:rsidRPr="00C3391D" w:rsidRDefault="00C51AB2">
      <w:pPr>
        <w:rPr>
          <w:rFonts w:ascii="Century Gothic" w:hAnsi="Century Gothic"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86360</wp:posOffset>
            </wp:positionV>
            <wp:extent cx="4817745" cy="2874645"/>
            <wp:effectExtent l="19050" t="19050" r="20955" b="20955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5" t="-639" r="-375" b="-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874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 w:rsidRPr="00C3391D">
        <w:rPr>
          <w:rFonts w:ascii="Century Gothic" w:hAnsi="Century Gothic"/>
        </w:rPr>
        <w:cr/>
      </w:r>
      <w:r w:rsidR="00443E56" w:rsidRPr="00C3391D">
        <w:tab/>
      </w: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8F1E08">
      <w:pPr>
        <w:rPr>
          <w:rFonts w:ascii="Century Gothic" w:hAnsi="Century Gothic"/>
        </w:rPr>
      </w:pP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</w:rPr>
        <w:t xml:space="preserve">This method is initialized whenever an uplink is received. The method formats the incoming uplink payload and sends that data to a remote online server; in this case the </w:t>
      </w:r>
      <w:proofErr w:type="spellStart"/>
      <w:r w:rsidRPr="00C3391D">
        <w:rPr>
          <w:rFonts w:ascii="Century Gothic" w:hAnsi="Century Gothic"/>
        </w:rPr>
        <w:t>Radiobridge</w:t>
      </w:r>
      <w:proofErr w:type="spellEnd"/>
      <w:r w:rsidRPr="00C3391D">
        <w:rPr>
          <w:rFonts w:ascii="Century Gothic" w:hAnsi="Century Gothic"/>
        </w:rPr>
        <w:t xml:space="preserve"> console. The http request response is formatted, printed and published the downlink to the down to the gateway.</w:t>
      </w:r>
    </w:p>
    <w:p w:rsidR="008F1E08" w:rsidRPr="00C3391D" w:rsidRDefault="008F1E08">
      <w:pPr>
        <w:rPr>
          <w:rFonts w:ascii="Century Gothic" w:hAnsi="Century Gothic"/>
          <w:b/>
          <w:bCs/>
        </w:rPr>
      </w:pPr>
    </w:p>
    <w:p w:rsidR="008F1E08" w:rsidRPr="00C3391D" w:rsidRDefault="008F1E08">
      <w:pPr>
        <w:rPr>
          <w:rFonts w:ascii="Century Gothic" w:hAnsi="Century Gothic"/>
          <w:b/>
          <w:bCs/>
        </w:rPr>
      </w:pPr>
    </w:p>
    <w:p w:rsidR="008F1E08" w:rsidRPr="00C3391D" w:rsidRDefault="00443E56">
      <w:pPr>
        <w:rPr>
          <w:rFonts w:ascii="Century Gothic" w:hAnsi="Century Gothic"/>
        </w:rPr>
      </w:pPr>
      <w:r w:rsidRPr="00C3391D">
        <w:rPr>
          <w:rFonts w:ascii="Century Gothic" w:hAnsi="Century Gothic"/>
          <w:b/>
          <w:bCs/>
        </w:rPr>
        <w:t>3. Send the data to online console through an HTTP requests</w:t>
      </w:r>
      <w:r w:rsidRPr="00C3391D">
        <w:rPr>
          <w:rFonts w:ascii="Century Gothic" w:hAnsi="Century Gothic"/>
          <w:b/>
          <w:bCs/>
        </w:rPr>
        <w:tab/>
      </w:r>
    </w:p>
    <w:p w:rsidR="008F1E08" w:rsidRPr="00C3391D" w:rsidRDefault="00C51AB2">
      <w:pPr>
        <w:rPr>
          <w:rFonts w:ascii="Century Gothic" w:hAnsi="Century Gothic"/>
          <w:b/>
          <w:bCs/>
        </w:rPr>
      </w:pPr>
      <w:r w:rsidRPr="00C3391D">
        <w:rPr>
          <w:rFonts w:ascii="Century Gothic" w:hAnsi="Century Gothic"/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0315" cy="2360295"/>
            <wp:effectExtent l="19050" t="19050" r="13335" b="20955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7" t="-664" r="-247" b="-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360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56" w:rsidRPr="00C3391D">
        <w:rPr>
          <w:rFonts w:ascii="Century Gothic" w:hAnsi="Century Gothic"/>
        </w:rPr>
        <w:cr/>
      </w:r>
      <w:r w:rsidR="00443E56" w:rsidRPr="00C3391D">
        <w:rPr>
          <w:rFonts w:ascii="Century Gothic" w:hAnsi="Century Gothic"/>
          <w:b/>
          <w:bCs/>
        </w:rPr>
        <w:t>4. Receives response from the HTTP requests that contains a downlink to be queued and formats the downlink response data</w:t>
      </w:r>
    </w:p>
    <w:p w:rsidR="00C3391D" w:rsidRPr="00C3391D" w:rsidRDefault="00C51AB2" w:rsidP="00C3391D">
      <w:pPr>
        <w:rPr>
          <w:rFonts w:ascii="Century Gothic" w:hAnsi="Century Gothic"/>
          <w:b/>
        </w:rPr>
      </w:pPr>
      <w:r w:rsidRPr="00C3391D">
        <w:rPr>
          <w:b/>
          <w:noProof/>
          <w:lang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343535</wp:posOffset>
            </wp:positionV>
            <wp:extent cx="6330315" cy="2846070"/>
            <wp:effectExtent l="19050" t="19050" r="13335" b="1143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0" t="-533" r="-240" b="-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846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80808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91D" w:rsidRPr="00C3391D">
        <w:rPr>
          <w:rFonts w:ascii="Century Gothic" w:hAnsi="Century Gothic"/>
          <w:b/>
        </w:rPr>
        <w:t>5. Sends the downlink to the conduit and prints the data to the debug port</w:t>
      </w:r>
    </w:p>
    <w:p w:rsidR="00443E56" w:rsidRDefault="00443E56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>
      <w:pPr>
        <w:rPr>
          <w:b/>
          <w:bCs/>
        </w:rPr>
      </w:pPr>
    </w:p>
    <w:p w:rsidR="00C73FFA" w:rsidRDefault="00C73FFA" w:rsidP="00C73FFA">
      <w:pPr>
        <w:rPr>
          <w:b/>
          <w:bCs/>
        </w:rPr>
      </w:pPr>
    </w:p>
    <w:p w:rsidR="00C73FFA" w:rsidRDefault="00C73FFA" w:rsidP="00C73FFA">
      <w:pPr>
        <w:rPr>
          <w:b/>
          <w:bCs/>
        </w:rPr>
      </w:pPr>
    </w:p>
    <w:p w:rsidR="00C73FFA" w:rsidRDefault="00C73FFA" w:rsidP="00C73FFA">
      <w:pP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  <w:t xml:space="preserve">Uploading </w:t>
      </w:r>
      <w:r w:rsidRPr="00701774"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  <w:t xml:space="preserve">and Using </w:t>
      </w:r>
      <w:proofErr w:type="spellStart"/>
      <w: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  <w:t>Radiobridge</w:t>
      </w:r>
      <w:proofErr w:type="spellEnd"/>
      <w: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  <w:t xml:space="preserve"> </w:t>
      </w:r>
      <w:r w:rsidRPr="00701774"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  <w:t>Python Scripts in Conduit</w:t>
      </w:r>
    </w:p>
    <w:p w:rsidR="00C73FFA" w:rsidRDefault="00C73FFA" w:rsidP="00C73FFA">
      <w:pP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</w:pPr>
    </w:p>
    <w:p w:rsidR="00C73FFA" w:rsidRPr="00701774" w:rsidRDefault="00C73FFA" w:rsidP="00C73FFA">
      <w:pPr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  <w:t>Option 1: Compile into a Custom Application</w:t>
      </w:r>
    </w:p>
    <w:p w:rsidR="00C73FFA" w:rsidRPr="00701774" w:rsidRDefault="00C73FFA" w:rsidP="00C73FFA">
      <w:pPr>
        <w:rPr>
          <w:rFonts w:ascii="Century Gothic" w:hAnsi="Century Gothic"/>
          <w:b/>
          <w:bCs/>
        </w:rPr>
      </w:pPr>
    </w:p>
    <w:p w:rsidR="00C73FFA" w:rsidRDefault="00C73FFA" w:rsidP="00C73FF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Modify script to include the authorization # from </w:t>
      </w:r>
      <w:proofErr w:type="spellStart"/>
      <w:r>
        <w:rPr>
          <w:rFonts w:ascii="Century Gothic" w:hAnsi="Century Gothic"/>
          <w:b/>
          <w:bCs/>
        </w:rPr>
        <w:t>Radiobridge</w:t>
      </w:r>
      <w:proofErr w:type="spellEnd"/>
      <w:r>
        <w:rPr>
          <w:rFonts w:ascii="Century Gothic" w:hAnsi="Century Gothic"/>
          <w:b/>
          <w:bCs/>
        </w:rPr>
        <w:t xml:space="preserve"> console.</w:t>
      </w:r>
    </w:p>
    <w:p w:rsidR="00C73FFA" w:rsidRDefault="00C73FFA" w:rsidP="00C73FF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9B090F">
        <w:rPr>
          <w:rFonts w:ascii="Century Gothic" w:hAnsi="Century Gothic"/>
          <w:b/>
          <w:bCs/>
          <w:noProof/>
          <w:lang w:eastAsia="en-US" w:bidi="ar-SA"/>
        </w:rPr>
        <w:drawing>
          <wp:inline distT="0" distB="0" distL="0" distR="0" wp14:anchorId="34D76A27" wp14:editId="471025FF">
            <wp:extent cx="5966977" cy="175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bCs/>
        </w:rPr>
        <w:t xml:space="preserve"> </w:t>
      </w:r>
    </w:p>
    <w:p w:rsidR="00C73FFA" w:rsidRPr="00701774" w:rsidRDefault="00C73FFA" w:rsidP="00C73FF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701774">
        <w:rPr>
          <w:rFonts w:ascii="Century Gothic" w:hAnsi="Century Gothic"/>
          <w:b/>
          <w:bCs/>
        </w:rPr>
        <w:t>After modifying and compiling the script compile it into a custom application.</w:t>
      </w:r>
    </w:p>
    <w:p w:rsidR="00C73FFA" w:rsidRPr="00701774" w:rsidRDefault="00C73FFA" w:rsidP="00C73FFA">
      <w:pPr>
        <w:pStyle w:val="ListParagraph"/>
        <w:numPr>
          <w:ilvl w:val="1"/>
          <w:numId w:val="1"/>
        </w:numPr>
        <w:rPr>
          <w:rFonts w:ascii="Century Gothic" w:hAnsi="Century Gothic"/>
          <w:bCs/>
        </w:rPr>
      </w:pPr>
      <w:r w:rsidRPr="00701774">
        <w:rPr>
          <w:rFonts w:ascii="Century Gothic" w:hAnsi="Century Gothic"/>
          <w:bCs/>
        </w:rPr>
        <w:t xml:space="preserve">Please refer to </w:t>
      </w:r>
      <w:hyperlink r:id="rId12" w:history="1">
        <w:r w:rsidRPr="00701774">
          <w:rPr>
            <w:rStyle w:val="Hyperlink"/>
            <w:rFonts w:ascii="Century Gothic" w:hAnsi="Century Gothic"/>
            <w:bCs/>
          </w:rPr>
          <w:t>Creating a Custom Application</w:t>
        </w:r>
      </w:hyperlink>
      <w:r w:rsidRPr="00701774">
        <w:rPr>
          <w:rFonts w:ascii="Century Gothic" w:hAnsi="Century Gothic"/>
          <w:bCs/>
        </w:rPr>
        <w:t xml:space="preserve"> Page on our developer </w:t>
      </w:r>
    </w:p>
    <w:p w:rsidR="00C73FFA" w:rsidRPr="00701774" w:rsidRDefault="00C73FFA" w:rsidP="00C73FF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701774">
        <w:rPr>
          <w:rFonts w:ascii="Century Gothic" w:hAnsi="Century Gothic"/>
          <w:b/>
          <w:bCs/>
        </w:rPr>
        <w:t xml:space="preserve">After compiling the application, use the apps page in </w:t>
      </w:r>
      <w:proofErr w:type="spellStart"/>
      <w:r w:rsidRPr="00701774">
        <w:rPr>
          <w:rFonts w:ascii="Century Gothic" w:hAnsi="Century Gothic"/>
          <w:b/>
          <w:bCs/>
        </w:rPr>
        <w:t>mPower</w:t>
      </w:r>
      <w:proofErr w:type="spellEnd"/>
      <w:r w:rsidRPr="00701774">
        <w:rPr>
          <w:rFonts w:ascii="Century Gothic" w:hAnsi="Century Gothic"/>
          <w:b/>
          <w:bCs/>
        </w:rPr>
        <w:t xml:space="preserve"> 5.3.0 to install your application</w:t>
      </w:r>
    </w:p>
    <w:p w:rsidR="00C73FFA" w:rsidRDefault="00C73FFA" w:rsidP="00C73FFA">
      <w:pPr>
        <w:pStyle w:val="ListParagraph"/>
        <w:rPr>
          <w:b/>
          <w:bCs/>
        </w:rPr>
      </w:pPr>
    </w:p>
    <w:p w:rsidR="00C73FFA" w:rsidRDefault="00C73FFA" w:rsidP="00C73FFA">
      <w:pPr>
        <w:pStyle w:val="ListParagraph"/>
        <w:rPr>
          <w:b/>
          <w:bCs/>
        </w:rPr>
      </w:pPr>
      <w:r>
        <w:rPr>
          <w:b/>
          <w:bCs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E7A95" wp14:editId="620182E3">
                <wp:simplePos x="0" y="0"/>
                <wp:positionH relativeFrom="column">
                  <wp:posOffset>6122670</wp:posOffset>
                </wp:positionH>
                <wp:positionV relativeFrom="paragraph">
                  <wp:posOffset>768985</wp:posOffset>
                </wp:positionV>
                <wp:extent cx="586740" cy="182880"/>
                <wp:effectExtent l="0" t="0" r="2286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82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F9740" id="Rounded Rectangle 9" o:spid="_x0000_s1026" style="position:absolute;margin-left:482.1pt;margin-top:60.55pt;width:46.2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 w:rsidRPr="00092157">
        <w:rPr>
          <w:b/>
          <w:bCs/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 wp14:anchorId="6F0739B8" wp14:editId="033E4055">
            <wp:simplePos x="0" y="0"/>
            <wp:positionH relativeFrom="page">
              <wp:posOffset>2421255</wp:posOffset>
            </wp:positionH>
            <wp:positionV relativeFrom="paragraph">
              <wp:posOffset>3810</wp:posOffset>
            </wp:positionV>
            <wp:extent cx="5077250" cy="89822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50" cy="89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157">
        <w:rPr>
          <w:b/>
          <w:bCs/>
          <w:noProof/>
          <w:lang w:eastAsia="en-US" w:bidi="ar-SA"/>
        </w:rPr>
        <w:drawing>
          <wp:inline distT="0" distB="0" distL="0" distR="0" wp14:anchorId="0636B35B" wp14:editId="7B8B5F8E">
            <wp:extent cx="1219695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684" cy="37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FA" w:rsidRDefault="00C73FFA" w:rsidP="00C73FFA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AE34EE">
        <w:rPr>
          <w:rFonts w:ascii="Century Gothic" w:hAnsi="Century Gothic"/>
          <w:b/>
          <w:bCs/>
        </w:rPr>
        <w:t>This should start the python script.</w:t>
      </w:r>
    </w:p>
    <w:p w:rsidR="00C73FFA" w:rsidRDefault="00C73FFA" w:rsidP="00C73FFA">
      <w:pPr>
        <w:ind w:left="360"/>
        <w:rPr>
          <w:rFonts w:ascii="Century Gothic" w:hAnsi="Century Gothic"/>
          <w:b/>
          <w:bCs/>
        </w:rPr>
      </w:pPr>
    </w:p>
    <w:p w:rsidR="00C73FFA" w:rsidRDefault="00C73FFA" w:rsidP="00C73FFA">
      <w:pPr>
        <w:ind w:left="360"/>
        <w:rPr>
          <w:rFonts w:ascii="Century Gothic" w:hAnsi="Century Gothic"/>
          <w:b/>
          <w:bCs/>
        </w:rPr>
      </w:pPr>
    </w:p>
    <w:p w:rsidR="00C73FFA" w:rsidRDefault="00C73FFA" w:rsidP="00C73FFA">
      <w:pP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hAnsi="Century Gothic"/>
          <w:b/>
          <w:bCs/>
          <w:color w:val="808080" w:themeColor="background1" w:themeShade="80"/>
          <w:sz w:val="44"/>
          <w:szCs w:val="44"/>
        </w:rPr>
        <w:t>Option 2: Transfer python Script directly to Conduit</w:t>
      </w:r>
    </w:p>
    <w:p w:rsidR="00C73FFA" w:rsidRPr="00701774" w:rsidRDefault="00C73FFA" w:rsidP="00C73FFA"/>
    <w:p w:rsidR="00C73FFA" w:rsidRDefault="00C73FFA" w:rsidP="00C73FFA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Transfer the File to the Conduit</w:t>
      </w:r>
    </w:p>
    <w:p w:rsidR="00C73FFA" w:rsidRDefault="00C73FFA" w:rsidP="00C73FFA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>Open a terminal window</w:t>
      </w:r>
    </w:p>
    <w:p w:rsidR="00C73FFA" w:rsidRDefault="00C73FFA" w:rsidP="00C73FFA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Direct to the folder containing the python script</w:t>
      </w:r>
    </w:p>
    <w:p w:rsidR="00C73FFA" w:rsidRDefault="00C73FFA" w:rsidP="00C73FFA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Transfer the file into the conduit by Issuing the following command</w:t>
      </w:r>
    </w:p>
    <w:p w:rsidR="00C73FFA" w:rsidRPr="009B090F" w:rsidRDefault="00C73FFA" w:rsidP="00C73FFA">
      <w:pPr>
        <w:pStyle w:val="ListParagraph"/>
        <w:numPr>
          <w:ilvl w:val="2"/>
          <w:numId w:val="2"/>
        </w:num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scp</w:t>
      </w:r>
      <w:proofErr w:type="spellEnd"/>
      <w:r>
        <w:rPr>
          <w:rFonts w:ascii="Century Gothic" w:hAnsi="Century Gothic"/>
          <w:b/>
          <w:bCs/>
        </w:rPr>
        <w:t xml:space="preserve"> [file name] admin@[conduit IP add]:</w:t>
      </w:r>
    </w:p>
    <w:p w:rsidR="00C73FFA" w:rsidRPr="009B090F" w:rsidRDefault="00C73FFA" w:rsidP="00C73FFA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Ssh</w:t>
      </w:r>
      <w:proofErr w:type="spellEnd"/>
      <w:r>
        <w:rPr>
          <w:rFonts w:ascii="Century Gothic" w:hAnsi="Century Gothic"/>
          <w:b/>
          <w:bCs/>
        </w:rPr>
        <w:t xml:space="preserve"> into the conduit</w:t>
      </w:r>
    </w:p>
    <w:p w:rsidR="00C73FFA" w:rsidRDefault="00C73FFA" w:rsidP="00C73FFA">
      <w:pPr>
        <w:pStyle w:val="ListParagraph"/>
        <w:numPr>
          <w:ilvl w:val="1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Start python script</w:t>
      </w:r>
    </w:p>
    <w:p w:rsidR="00C73FFA" w:rsidRDefault="00C73FFA">
      <w:pPr>
        <w:rPr>
          <w:b/>
          <w:bCs/>
        </w:rPr>
      </w:pPr>
      <w:bookmarkStart w:id="0" w:name="_GoBack"/>
      <w:bookmarkEnd w:id="0"/>
    </w:p>
    <w:sectPr w:rsidR="00C73FF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87E37"/>
    <w:multiLevelType w:val="hybridMultilevel"/>
    <w:tmpl w:val="7344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31ED8"/>
    <w:multiLevelType w:val="hybridMultilevel"/>
    <w:tmpl w:val="01D21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1D"/>
    <w:rsid w:val="00443E56"/>
    <w:rsid w:val="008F1E08"/>
    <w:rsid w:val="00C3391D"/>
    <w:rsid w:val="00C51AB2"/>
    <w:rsid w:val="00C7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DD5F2"/>
  <w15:chartTrackingRefBased/>
  <w15:docId w15:val="{5F3B9571-ABD7-45C6-861D-1719DE50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IntenseReference">
    <w:name w:val="Intense Reference"/>
    <w:basedOn w:val="DefaultParagraphFont"/>
    <w:uiPriority w:val="32"/>
    <w:qFormat/>
    <w:rsid w:val="00C3391D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3391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73FFA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73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ultitech.net/developer/software/aep/creating-a-custom-applica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Multi-Tech Systems, Inc.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Ndip</dc:creator>
  <cp:keywords/>
  <cp:lastModifiedBy>Russel Ndip</cp:lastModifiedBy>
  <cp:revision>2</cp:revision>
  <cp:lastPrinted>1900-01-01T06:00:00Z</cp:lastPrinted>
  <dcterms:created xsi:type="dcterms:W3CDTF">2021-02-24T15:13:00Z</dcterms:created>
  <dcterms:modified xsi:type="dcterms:W3CDTF">2021-02-24T15:13:00Z</dcterms:modified>
</cp:coreProperties>
</file>