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854C" w14:textId="299A1E60" w:rsidR="008905C9" w:rsidRPr="00016E8C" w:rsidRDefault="008905C9" w:rsidP="00014909">
      <w:pPr>
        <w:pStyle w:val="Title"/>
        <w:jc w:val="center"/>
        <w:rPr>
          <w:rFonts w:cs="Calibri"/>
        </w:rPr>
      </w:pPr>
      <w:r w:rsidRPr="00016E8C">
        <w:rPr>
          <w:rFonts w:cs="Calibri"/>
        </w:rPr>
        <w:t>Guide to Using Large Multimodal Models v1.</w:t>
      </w:r>
      <w:r w:rsidR="000B6E40" w:rsidRPr="00016E8C">
        <w:rPr>
          <w:rFonts w:cs="Calibri"/>
        </w:rPr>
        <w:t>1</w:t>
      </w:r>
    </w:p>
    <w:p w14:paraId="3B5D9FFB" w14:textId="77777777" w:rsidR="008905C9" w:rsidRPr="00016E8C" w:rsidRDefault="008905C9" w:rsidP="00014909">
      <w:pPr>
        <w:pStyle w:val="Subtitle"/>
        <w:jc w:val="center"/>
        <w:rPr>
          <w:rFonts w:cs="Calibri"/>
        </w:rPr>
      </w:pPr>
      <w:r w:rsidRPr="00016E8C">
        <w:rPr>
          <w:rFonts w:cs="Calibri"/>
        </w:rPr>
        <w:t>Technical Supplement 6 - Security &amp; Governance: Framework for Trustworthy AI Operations</w:t>
      </w:r>
    </w:p>
    <w:p w14:paraId="6F3F1583" w14:textId="77777777" w:rsidR="00014909" w:rsidRPr="00016E8C" w:rsidRDefault="00014909" w:rsidP="00014909">
      <w:pPr>
        <w:rPr>
          <w:rFonts w:ascii="Calibri" w:hAnsi="Calibri" w:cs="Calibri"/>
        </w:rPr>
      </w:pPr>
    </w:p>
    <w:p w14:paraId="6662E434" w14:textId="77777777" w:rsidR="00A862AB" w:rsidRPr="00016E8C" w:rsidRDefault="00A862AB" w:rsidP="00A862AB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Purpose &amp; Scope</w:t>
      </w:r>
      <w:r w:rsidRPr="00016E8C">
        <w:rPr>
          <w:rFonts w:ascii="Calibri" w:hAnsi="Calibri" w:cs="Calibri"/>
          <w:b/>
          <w:bCs/>
        </w:rPr>
        <w:br/>
      </w:r>
      <w:r w:rsidRPr="00016E8C">
        <w:rPr>
          <w:rFonts w:ascii="Calibri" w:hAnsi="Calibri" w:cs="Calibri"/>
        </w:rPr>
        <w:t>This supplement defines the organizational, technical, and procedural controls required to operate LMMs securely and in compliance with applicable standards. It establishes a layered governance model for trustworthy AI operations.</w:t>
      </w:r>
    </w:p>
    <w:p w14:paraId="7AD98CE2" w14:textId="13AE1D36" w:rsidR="00A862AB" w:rsidRPr="00016E8C" w:rsidRDefault="00A862AB" w:rsidP="00A862AB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Audience</w:t>
      </w:r>
      <w:r w:rsidRPr="00016E8C">
        <w:rPr>
          <w:rFonts w:ascii="Calibri" w:hAnsi="Calibri" w:cs="Calibri"/>
        </w:rPr>
        <w:t>: Security Officers, Compliance Leads, AI Governance Board, System Architects</w:t>
      </w:r>
      <w:r w:rsidRPr="00016E8C">
        <w:rPr>
          <w:rFonts w:ascii="Calibri" w:hAnsi="Calibri" w:cs="Calibri"/>
        </w:rPr>
        <w:br/>
      </w:r>
      <w:r w:rsidRPr="00016E8C">
        <w:rPr>
          <w:rFonts w:ascii="Calibri" w:hAnsi="Calibri" w:cs="Calibri"/>
          <w:b/>
          <w:bCs/>
        </w:rPr>
        <w:t xml:space="preserve">Prerequisites: </w:t>
      </w:r>
      <w:r w:rsidRPr="00016E8C">
        <w:rPr>
          <w:rFonts w:ascii="Calibri" w:hAnsi="Calibri" w:cs="Calibri"/>
        </w:rPr>
        <w:t>Familiarity with the Core Guide's verification and risk management principles (Sections 1, 4, &amp; 5).</w:t>
      </w:r>
      <w:r w:rsidRPr="00016E8C">
        <w:rPr>
          <w:rFonts w:ascii="Calibri" w:hAnsi="Calibri" w:cs="Calibri"/>
        </w:rPr>
        <w:br/>
      </w:r>
      <w:r w:rsidRPr="00016E8C">
        <w:rPr>
          <w:rFonts w:ascii="Calibri" w:hAnsi="Calibri" w:cs="Calibri"/>
          <w:b/>
          <w:bCs/>
        </w:rPr>
        <w:t xml:space="preserve">Outcome: </w:t>
      </w:r>
      <w:r w:rsidRPr="00016E8C">
        <w:rPr>
          <w:rFonts w:ascii="Calibri" w:hAnsi="Calibri" w:cs="Calibri"/>
        </w:rPr>
        <w:t>A framework of security controls, audit checklists, and an incident management plan to prevent data leakage, ensure compliance, and maintain continuous oversight.</w:t>
      </w:r>
    </w:p>
    <w:p w14:paraId="3A387194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Key Objectives:</w:t>
      </w:r>
    </w:p>
    <w:p w14:paraId="226A059F" w14:textId="77777777" w:rsidR="008905C9" w:rsidRPr="00016E8C" w:rsidRDefault="008905C9" w:rsidP="00CF37F6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016E8C">
        <w:rPr>
          <w:rFonts w:ascii="Calibri" w:hAnsi="Calibri" w:cs="Calibri"/>
        </w:rPr>
        <w:t>Prevent unauthorized access, leakage, or misuse of sensitive data.</w:t>
      </w:r>
    </w:p>
    <w:p w14:paraId="586669D8" w14:textId="77777777" w:rsidR="008905C9" w:rsidRPr="00016E8C" w:rsidRDefault="008905C9" w:rsidP="00CF37F6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016E8C">
        <w:rPr>
          <w:rFonts w:ascii="Calibri" w:hAnsi="Calibri" w:cs="Calibri"/>
        </w:rPr>
        <w:t>Ensure model outputs remain compliant with ethics, law, and policy.</w:t>
      </w:r>
    </w:p>
    <w:p w14:paraId="6BF76F70" w14:textId="77777777" w:rsidR="008905C9" w:rsidRPr="00016E8C" w:rsidRDefault="008905C9" w:rsidP="00CF37F6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016E8C">
        <w:rPr>
          <w:rFonts w:ascii="Calibri" w:hAnsi="Calibri" w:cs="Calibri"/>
        </w:rPr>
        <w:t>Maintain continuous oversight, logging, and accountability throughout the AI lifecycle.</w:t>
      </w:r>
    </w:p>
    <w:p w14:paraId="61C3AA17" w14:textId="77777777" w:rsidR="00014909" w:rsidRPr="00016E8C" w:rsidRDefault="00014909" w:rsidP="00014909">
      <w:pPr>
        <w:rPr>
          <w:rFonts w:ascii="Calibri" w:hAnsi="Calibri" w:cs="Calibri"/>
        </w:rPr>
      </w:pPr>
    </w:p>
    <w:p w14:paraId="583356B7" w14:textId="77777777" w:rsidR="006E5E69" w:rsidRPr="00016E8C" w:rsidRDefault="006E5E69" w:rsidP="006E5E69">
      <w:pPr>
        <w:jc w:val="center"/>
        <w:rPr>
          <w:rFonts w:ascii="Calibri" w:hAnsi="Calibri" w:cs="Calibri"/>
        </w:rPr>
      </w:pPr>
      <w:r w:rsidRPr="00016E8C">
        <w:rPr>
          <w:rFonts w:ascii="Calibri" w:hAnsi="Calibri" w:cs="Calibri"/>
        </w:rPr>
        <w:t>Developed by Russell Nida</w:t>
      </w:r>
    </w:p>
    <w:p w14:paraId="44928F8F" w14:textId="77777777" w:rsidR="006E5E69" w:rsidRPr="00016E8C" w:rsidRDefault="006E5E69" w:rsidP="006E5E69">
      <w:pPr>
        <w:jc w:val="center"/>
        <w:rPr>
          <w:rFonts w:ascii="Calibri" w:hAnsi="Calibri" w:cs="Calibri"/>
        </w:rPr>
      </w:pPr>
      <w:r w:rsidRPr="00016E8C">
        <w:rPr>
          <w:rFonts w:ascii="Calibri" w:hAnsi="Calibri" w:cs="Calibri"/>
        </w:rPr>
        <w:t>© 2025 Russell Nida. Released under CC BY-NC-SA 4.0 for educational use.</w:t>
      </w:r>
    </w:p>
    <w:p w14:paraId="6A605B5C" w14:textId="77777777" w:rsidR="00D80991" w:rsidRPr="00016E8C" w:rsidRDefault="00D80991" w:rsidP="00014909">
      <w:pPr>
        <w:rPr>
          <w:rFonts w:ascii="Calibri" w:hAnsi="Calibri" w:cs="Calibri"/>
        </w:rPr>
        <w:sectPr w:rsidR="00D80991" w:rsidRPr="00016E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3827152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A55CEC" w14:textId="60D55E89" w:rsidR="004D2C77" w:rsidRPr="00016E8C" w:rsidRDefault="004D2C77">
          <w:pPr>
            <w:pStyle w:val="TOCHeading"/>
            <w:rPr>
              <w:rFonts w:ascii="Calibri" w:hAnsi="Calibri" w:cs="Calibri"/>
              <w:color w:val="auto"/>
            </w:rPr>
          </w:pPr>
          <w:r w:rsidRPr="00016E8C">
            <w:rPr>
              <w:rFonts w:ascii="Calibri" w:hAnsi="Calibri" w:cs="Calibri"/>
              <w:color w:val="auto"/>
            </w:rPr>
            <w:t>Contents</w:t>
          </w:r>
        </w:p>
        <w:p w14:paraId="0658DC95" w14:textId="2613A010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r w:rsidRPr="00016E8C">
            <w:rPr>
              <w:rFonts w:ascii="Calibri" w:hAnsi="Calibri" w:cs="Calibri"/>
            </w:rPr>
            <w:fldChar w:fldCharType="begin"/>
          </w:r>
          <w:r w:rsidRPr="00016E8C">
            <w:rPr>
              <w:rFonts w:ascii="Calibri" w:hAnsi="Calibri" w:cs="Calibri"/>
            </w:rPr>
            <w:instrText xml:space="preserve"> TOC \o "1-3" \h \z \u </w:instrText>
          </w:r>
          <w:r w:rsidRPr="00016E8C">
            <w:rPr>
              <w:rFonts w:ascii="Calibri" w:hAnsi="Calibri" w:cs="Calibri"/>
            </w:rPr>
            <w:fldChar w:fldCharType="separate"/>
          </w:r>
          <w:hyperlink w:anchor="_Toc213060879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1. Threat Surface and Risk Domains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_Toc213060879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1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A12E5BF" w14:textId="738732E0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0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2. Zero-Trust Architecture for LMM Systems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_Toc213060880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1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2048AE7" w14:textId="34FD8D09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1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3. Operational Governance Model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_Toc213060881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2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351BACC" w14:textId="0737FF88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2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4. Security Controls and Audit Checklist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_Toc213060882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2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178201D" w14:textId="242B5658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3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5. Compliance Mapping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_Toc213060883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3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874E9FB" w14:textId="59D2E30D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4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6. Incident Management Framework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_Toc213060884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3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840F5D0" w14:textId="37B37473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5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7. Audit and Continuous Improvement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_Toc213060885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3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F22E5CF" w14:textId="3024BACC" w:rsidR="004D2C77" w:rsidRPr="00016E8C" w:rsidRDefault="004D2C77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60886" w:history="1">
            <w:r w:rsidRPr="00016E8C">
              <w:rPr>
                <w:rStyle w:val="Hyperlink"/>
                <w:rFonts w:ascii="Calibri" w:hAnsi="Calibri" w:cs="Calibri"/>
                <w:noProof/>
                <w:color w:val="auto"/>
              </w:rPr>
              <w:t>8. Key Takeaway</w:t>
            </w:r>
            <w:r w:rsidRPr="00016E8C">
              <w:rPr>
                <w:rFonts w:ascii="Calibri" w:hAnsi="Calibri" w:cs="Calibri"/>
                <w:noProof/>
                <w:webHidden/>
              </w:rPr>
              <w:tab/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016E8C">
              <w:rPr>
                <w:rFonts w:ascii="Calibri" w:hAnsi="Calibri" w:cs="Calibri"/>
                <w:noProof/>
                <w:webHidden/>
              </w:rPr>
              <w:instrText xml:space="preserve"> PAGEREF _Toc213060886 \h </w:instrText>
            </w:r>
            <w:r w:rsidRPr="00016E8C">
              <w:rPr>
                <w:rFonts w:ascii="Calibri" w:hAnsi="Calibri" w:cs="Calibri"/>
                <w:noProof/>
                <w:webHidden/>
              </w:rPr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016E8C">
              <w:rPr>
                <w:rFonts w:ascii="Calibri" w:hAnsi="Calibri" w:cs="Calibri"/>
                <w:noProof/>
                <w:webHidden/>
              </w:rPr>
              <w:t>3</w:t>
            </w:r>
            <w:r w:rsidRPr="00016E8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EAAFA2" w14:textId="2A141E26" w:rsidR="004D2C77" w:rsidRPr="00016E8C" w:rsidRDefault="004D2C77">
          <w:pPr>
            <w:rPr>
              <w:rFonts w:ascii="Calibri" w:hAnsi="Calibri" w:cs="Calibri"/>
            </w:rPr>
          </w:pPr>
          <w:r w:rsidRPr="00016E8C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6CC5B3A8" w14:textId="77777777" w:rsidR="00014909" w:rsidRPr="00016E8C" w:rsidRDefault="00014909" w:rsidP="00014909">
      <w:pPr>
        <w:rPr>
          <w:rFonts w:ascii="Calibri" w:hAnsi="Calibri" w:cs="Calibri"/>
        </w:rPr>
      </w:pPr>
    </w:p>
    <w:p w14:paraId="0E7B1214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E84D2C">
          <v:rect id="_x0000_i1025" style="width:0;height:1.5pt" o:hralign="center" o:hrstd="t" o:hr="t" fillcolor="#a0a0a0" stroked="f"/>
        </w:pict>
      </w:r>
    </w:p>
    <w:p w14:paraId="14095882" w14:textId="77777777" w:rsidR="00014909" w:rsidRPr="00016E8C" w:rsidRDefault="00014909" w:rsidP="008905C9">
      <w:pPr>
        <w:rPr>
          <w:rFonts w:ascii="Calibri" w:hAnsi="Calibri" w:cs="Calibri"/>
          <w:b/>
          <w:bCs/>
        </w:rPr>
        <w:sectPr w:rsidR="00014909" w:rsidRPr="00016E8C" w:rsidSect="004D2C77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22713C72" w14:textId="77777777" w:rsidR="008905C9" w:rsidRPr="00016E8C" w:rsidRDefault="008905C9" w:rsidP="004D2C77">
      <w:pPr>
        <w:pStyle w:val="Heading1"/>
        <w:rPr>
          <w:rFonts w:cs="Calibri"/>
        </w:rPr>
      </w:pPr>
      <w:bookmarkStart w:id="0" w:name="_Toc213060879"/>
      <w:r w:rsidRPr="00016E8C">
        <w:rPr>
          <w:rFonts w:cs="Calibri"/>
        </w:rPr>
        <w:lastRenderedPageBreak/>
        <w:t>1. Threat Surface and Risk Domains</w:t>
      </w:r>
      <w:bookmarkEnd w:id="0"/>
    </w:p>
    <w:p w14:paraId="6D289736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</w:rPr>
        <w:t>Common security and risk domains affecting LMM operation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895"/>
        <w:gridCol w:w="4950"/>
      </w:tblGrid>
      <w:tr w:rsidR="00016E8C" w:rsidRPr="00016E8C" w14:paraId="3C9E172B" w14:textId="77777777" w:rsidTr="007A4DB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3DDC7E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Domain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409A93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Example Threat Scenario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76DA35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Control Strategy</w:t>
            </w:r>
          </w:p>
        </w:tc>
      </w:tr>
      <w:tr w:rsidR="00016E8C" w:rsidRPr="00016E8C" w14:paraId="2315ABE8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A676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Data Input</w:t>
            </w:r>
          </w:p>
        </w:tc>
        <w:tc>
          <w:tcPr>
            <w:tcW w:w="0" w:type="auto"/>
            <w:vAlign w:val="center"/>
            <w:hideMark/>
          </w:tcPr>
          <w:p w14:paraId="465DCE8A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Prompt-injection or malicious file upload</w:t>
            </w:r>
          </w:p>
        </w:tc>
        <w:tc>
          <w:tcPr>
            <w:tcW w:w="0" w:type="auto"/>
            <w:vAlign w:val="center"/>
            <w:hideMark/>
          </w:tcPr>
          <w:p w14:paraId="17C95D86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Content filtering, sandbox execution, input validation</w:t>
            </w:r>
          </w:p>
        </w:tc>
      </w:tr>
      <w:tr w:rsidR="00016E8C" w:rsidRPr="00016E8C" w14:paraId="29A33F16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AF09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Model Context</w:t>
            </w:r>
          </w:p>
        </w:tc>
        <w:tc>
          <w:tcPr>
            <w:tcW w:w="0" w:type="auto"/>
            <w:vAlign w:val="center"/>
            <w:hideMark/>
          </w:tcPr>
          <w:p w14:paraId="2AF7B840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Retrieval poisoning via corrupt RAG index</w:t>
            </w:r>
          </w:p>
        </w:tc>
        <w:tc>
          <w:tcPr>
            <w:tcW w:w="0" w:type="auto"/>
            <w:vAlign w:val="center"/>
            <w:hideMark/>
          </w:tcPr>
          <w:p w14:paraId="7C6429C4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Versioned vector stores, source signing, periodic re-embedding audits (See Technical Supplement 5 for RAG controls)</w:t>
            </w:r>
          </w:p>
        </w:tc>
      </w:tr>
      <w:tr w:rsidR="00016E8C" w:rsidRPr="00016E8C" w14:paraId="798F0425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04A2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C96AC4C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Insider data exfiltration through model responses</w:t>
            </w:r>
          </w:p>
        </w:tc>
        <w:tc>
          <w:tcPr>
            <w:tcW w:w="0" w:type="auto"/>
            <w:vAlign w:val="center"/>
            <w:hideMark/>
          </w:tcPr>
          <w:p w14:paraId="0B5C9363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Role-based access, red-team prompt testing, output masking</w:t>
            </w:r>
          </w:p>
        </w:tc>
      </w:tr>
      <w:tr w:rsidR="00016E8C" w:rsidRPr="00016E8C" w14:paraId="7CEA9DC1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EEB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2388BE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API key or token theft</w:t>
            </w:r>
          </w:p>
        </w:tc>
        <w:tc>
          <w:tcPr>
            <w:tcW w:w="0" w:type="auto"/>
            <w:vAlign w:val="center"/>
            <w:hideMark/>
          </w:tcPr>
          <w:p w14:paraId="3E5C7B1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Vault-based secret storage, short-lived tokens, zero-trust networking</w:t>
            </w:r>
          </w:p>
        </w:tc>
      </w:tr>
      <w:tr w:rsidR="00016E8C" w:rsidRPr="00016E8C" w14:paraId="7B49D545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001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2117E38D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Compromised open-source model or embedding library</w:t>
            </w:r>
          </w:p>
        </w:tc>
        <w:tc>
          <w:tcPr>
            <w:tcW w:w="0" w:type="auto"/>
            <w:vAlign w:val="center"/>
            <w:hideMark/>
          </w:tcPr>
          <w:p w14:paraId="2C816699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Dependency attestation, SBOM tracking, reproducible builds</w:t>
            </w:r>
          </w:p>
        </w:tc>
      </w:tr>
    </w:tbl>
    <w:p w14:paraId="5A87A22A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3E55013">
          <v:rect id="_x0000_i1026" style="width:0;height:1.5pt" o:hralign="center" o:hrstd="t" o:hr="t" fillcolor="#a0a0a0" stroked="f"/>
        </w:pict>
      </w:r>
    </w:p>
    <w:p w14:paraId="206506E4" w14:textId="77777777" w:rsidR="008905C9" w:rsidRPr="00016E8C" w:rsidRDefault="008905C9" w:rsidP="004D2C77">
      <w:pPr>
        <w:pStyle w:val="Heading1"/>
        <w:rPr>
          <w:rFonts w:cs="Calibri"/>
        </w:rPr>
      </w:pPr>
      <w:bookmarkStart w:id="1" w:name="_Toc213060880"/>
      <w:r w:rsidRPr="00016E8C">
        <w:rPr>
          <w:rFonts w:cs="Calibri"/>
        </w:rPr>
        <w:t>2. Zero-Trust Architecture for LMM Systems</w:t>
      </w:r>
      <w:bookmarkEnd w:id="1"/>
    </w:p>
    <w:p w14:paraId="5EC6264D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</w:rPr>
        <w:t>Adopt 'verify everything' principles across all components. Key practices include:</w:t>
      </w:r>
    </w:p>
    <w:p w14:paraId="72B85121" w14:textId="77777777" w:rsidR="008905C9" w:rsidRPr="00016E8C" w:rsidRDefault="008905C9" w:rsidP="008905C9">
      <w:pPr>
        <w:numPr>
          <w:ilvl w:val="0"/>
          <w:numId w:val="2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Identity and Access Management (IAM)</w:t>
      </w:r>
      <w:r w:rsidRPr="00016E8C">
        <w:rPr>
          <w:rFonts w:ascii="Calibri" w:hAnsi="Calibri" w:cs="Calibri"/>
        </w:rPr>
        <w:t xml:space="preserve"> - Enforce least privilege and multifactor authentication.</w:t>
      </w:r>
    </w:p>
    <w:p w14:paraId="240D542E" w14:textId="77777777" w:rsidR="008905C9" w:rsidRPr="00016E8C" w:rsidRDefault="008905C9" w:rsidP="008905C9">
      <w:pPr>
        <w:numPr>
          <w:ilvl w:val="0"/>
          <w:numId w:val="2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Segmentation</w:t>
      </w:r>
      <w:r w:rsidRPr="00016E8C">
        <w:rPr>
          <w:rFonts w:ascii="Calibri" w:hAnsi="Calibri" w:cs="Calibri"/>
        </w:rPr>
        <w:t xml:space="preserve"> - Isolate inference servers, RAG indexes, and training pipelines.</w:t>
      </w:r>
    </w:p>
    <w:p w14:paraId="2E631F7C" w14:textId="77777777" w:rsidR="008905C9" w:rsidRPr="00016E8C" w:rsidRDefault="008905C9" w:rsidP="008905C9">
      <w:pPr>
        <w:numPr>
          <w:ilvl w:val="0"/>
          <w:numId w:val="2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Data Tagging &amp; Classification</w:t>
      </w:r>
      <w:r w:rsidRPr="00016E8C">
        <w:rPr>
          <w:rFonts w:ascii="Calibri" w:hAnsi="Calibri" w:cs="Calibri"/>
        </w:rPr>
        <w:t xml:space="preserve"> - Label and encrypt data at rest and in transit.</w:t>
      </w:r>
    </w:p>
    <w:p w14:paraId="2BBBA96C" w14:textId="77777777" w:rsidR="008905C9" w:rsidRPr="00016E8C" w:rsidRDefault="008905C9" w:rsidP="008905C9">
      <w:pPr>
        <w:numPr>
          <w:ilvl w:val="0"/>
          <w:numId w:val="2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Continuous Verification</w:t>
      </w:r>
      <w:r w:rsidRPr="00016E8C">
        <w:rPr>
          <w:rFonts w:ascii="Calibri" w:hAnsi="Calibri" w:cs="Calibri"/>
        </w:rPr>
        <w:t xml:space="preserve"> - Every model call includes provenance check (who, what, when, why).</w:t>
      </w:r>
    </w:p>
    <w:p w14:paraId="595F51C0" w14:textId="77777777" w:rsidR="008905C9" w:rsidRPr="00016E8C" w:rsidRDefault="008905C9" w:rsidP="008905C9">
      <w:pPr>
        <w:numPr>
          <w:ilvl w:val="0"/>
          <w:numId w:val="2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Automated Revocation</w:t>
      </w:r>
      <w:r w:rsidRPr="00016E8C">
        <w:rPr>
          <w:rFonts w:ascii="Calibri" w:hAnsi="Calibri" w:cs="Calibri"/>
        </w:rPr>
        <w:t xml:space="preserve"> - Credentials expire automatically; old model versions are quarantined.</w:t>
      </w:r>
    </w:p>
    <w:p w14:paraId="38D01176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F3DC07E">
          <v:rect id="_x0000_i1027" style="width:0;height:1.5pt" o:hralign="center" o:hrstd="t" o:hr="t" fillcolor="#a0a0a0" stroked="f"/>
        </w:pict>
      </w:r>
    </w:p>
    <w:p w14:paraId="213AA620" w14:textId="77777777" w:rsidR="008905C9" w:rsidRPr="00016E8C" w:rsidRDefault="008905C9" w:rsidP="004D2C77">
      <w:pPr>
        <w:pStyle w:val="Heading1"/>
        <w:rPr>
          <w:rFonts w:cs="Calibri"/>
        </w:rPr>
      </w:pPr>
      <w:bookmarkStart w:id="2" w:name="_Toc213060881"/>
      <w:r w:rsidRPr="00016E8C">
        <w:rPr>
          <w:rFonts w:cs="Calibri"/>
        </w:rPr>
        <w:lastRenderedPageBreak/>
        <w:t>3. Operational Governance Model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374"/>
        <w:gridCol w:w="2989"/>
      </w:tblGrid>
      <w:tr w:rsidR="00016E8C" w:rsidRPr="00016E8C" w14:paraId="06CF7DB8" w14:textId="77777777" w:rsidTr="007A4DB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03CD53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E8CFBB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Core Responsibility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7605F5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Key Deliverables</w:t>
            </w:r>
          </w:p>
        </w:tc>
      </w:tr>
      <w:tr w:rsidR="00016E8C" w:rsidRPr="00016E8C" w14:paraId="2C065D83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BD1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AI Governance Board</w:t>
            </w:r>
          </w:p>
        </w:tc>
        <w:tc>
          <w:tcPr>
            <w:tcW w:w="0" w:type="auto"/>
            <w:vAlign w:val="center"/>
            <w:hideMark/>
          </w:tcPr>
          <w:p w14:paraId="406196AA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Define risk tolerance, approve new deployments</w:t>
            </w:r>
          </w:p>
        </w:tc>
        <w:tc>
          <w:tcPr>
            <w:tcW w:w="0" w:type="auto"/>
            <w:vAlign w:val="center"/>
            <w:hideMark/>
          </w:tcPr>
          <w:p w14:paraId="7ADDDA23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Policy charters, exception logs</w:t>
            </w:r>
          </w:p>
        </w:tc>
      </w:tr>
      <w:tr w:rsidR="00016E8C" w:rsidRPr="00016E8C" w14:paraId="0F2B2710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3A8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6D5892B4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Owns RAG sources and fine-tuning datasets</w:t>
            </w:r>
          </w:p>
        </w:tc>
        <w:tc>
          <w:tcPr>
            <w:tcW w:w="0" w:type="auto"/>
            <w:vAlign w:val="center"/>
            <w:hideMark/>
          </w:tcPr>
          <w:p w14:paraId="7A00E3AC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Data inventory, lineage reports</w:t>
            </w:r>
          </w:p>
        </w:tc>
      </w:tr>
      <w:tr w:rsidR="00016E8C" w:rsidRPr="00016E8C" w14:paraId="2801BA27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41BF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Model Owner</w:t>
            </w:r>
          </w:p>
        </w:tc>
        <w:tc>
          <w:tcPr>
            <w:tcW w:w="0" w:type="auto"/>
            <w:vAlign w:val="center"/>
            <w:hideMark/>
          </w:tcPr>
          <w:p w14:paraId="0A94E0F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Maintains model registry and validation scores</w:t>
            </w:r>
          </w:p>
        </w:tc>
        <w:tc>
          <w:tcPr>
            <w:tcW w:w="0" w:type="auto"/>
            <w:vAlign w:val="center"/>
            <w:hideMark/>
          </w:tcPr>
          <w:p w14:paraId="0C86BCB2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Model cards, change records</w:t>
            </w:r>
          </w:p>
        </w:tc>
      </w:tr>
      <w:tr w:rsidR="00016E8C" w:rsidRPr="00016E8C" w14:paraId="43F1A617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3A90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2B86A2B2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Oversees monitoring, incident response</w:t>
            </w:r>
          </w:p>
        </w:tc>
        <w:tc>
          <w:tcPr>
            <w:tcW w:w="0" w:type="auto"/>
            <w:vAlign w:val="center"/>
            <w:hideMark/>
          </w:tcPr>
          <w:p w14:paraId="671C4E38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SIEM dashboards, breach reports</w:t>
            </w:r>
          </w:p>
        </w:tc>
      </w:tr>
      <w:tr w:rsidR="00016E8C" w:rsidRPr="00016E8C" w14:paraId="00B64357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A1D7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Compliance Lead</w:t>
            </w:r>
          </w:p>
        </w:tc>
        <w:tc>
          <w:tcPr>
            <w:tcW w:w="0" w:type="auto"/>
            <w:vAlign w:val="center"/>
            <w:hideMark/>
          </w:tcPr>
          <w:p w14:paraId="76B674A4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Maps practices to NIST 800-171, ISO 27001, EU AI Act</w:t>
            </w:r>
          </w:p>
        </w:tc>
        <w:tc>
          <w:tcPr>
            <w:tcW w:w="0" w:type="auto"/>
            <w:vAlign w:val="center"/>
            <w:hideMark/>
          </w:tcPr>
          <w:p w14:paraId="50A5B8F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Audit evidence, annual assessment</w:t>
            </w:r>
          </w:p>
        </w:tc>
      </w:tr>
    </w:tbl>
    <w:p w14:paraId="6B41FF06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Governance Cycle:</w:t>
      </w:r>
      <w:r w:rsidRPr="00016E8C">
        <w:rPr>
          <w:rFonts w:ascii="Calibri" w:hAnsi="Calibri" w:cs="Calibri"/>
        </w:rPr>
        <w:t xml:space="preserve"> Define → Implement → Monitor → Audit → Improve.</w:t>
      </w:r>
    </w:p>
    <w:p w14:paraId="5DE17FA4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F0E8894">
          <v:rect id="_x0000_i1028" style="width:0;height:1.5pt" o:hralign="center" o:hrstd="t" o:hr="t" fillcolor="#a0a0a0" stroked="f"/>
        </w:pict>
      </w:r>
    </w:p>
    <w:p w14:paraId="2EEAA2B3" w14:textId="77777777" w:rsidR="008905C9" w:rsidRPr="00016E8C" w:rsidRDefault="008905C9" w:rsidP="004D2C77">
      <w:pPr>
        <w:pStyle w:val="Heading1"/>
        <w:rPr>
          <w:rFonts w:cs="Calibri"/>
        </w:rPr>
      </w:pPr>
      <w:bookmarkStart w:id="3" w:name="_Toc213060882"/>
      <w:r w:rsidRPr="00016E8C">
        <w:rPr>
          <w:rFonts w:cs="Calibri"/>
        </w:rPr>
        <w:t>4. Security Controls and Audit Checklist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4630"/>
        <w:gridCol w:w="2495"/>
      </w:tblGrid>
      <w:tr w:rsidR="00016E8C" w:rsidRPr="00016E8C" w14:paraId="6A1F68F5" w14:textId="77777777" w:rsidTr="007A4DB3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708AFC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Control 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90DD35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Verification Item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83173E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Evidence Type</w:t>
            </w:r>
          </w:p>
        </w:tc>
      </w:tr>
      <w:tr w:rsidR="00016E8C" w:rsidRPr="00016E8C" w14:paraId="048E295F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6B20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4BC889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IAM policies reviewed quarterly</w:t>
            </w:r>
          </w:p>
        </w:tc>
        <w:tc>
          <w:tcPr>
            <w:tcW w:w="0" w:type="auto"/>
            <w:vAlign w:val="center"/>
            <w:hideMark/>
          </w:tcPr>
          <w:p w14:paraId="7FD0B3C9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Access log, review record</w:t>
            </w:r>
          </w:p>
        </w:tc>
      </w:tr>
      <w:tr w:rsidR="00016E8C" w:rsidRPr="00016E8C" w14:paraId="5F1217EF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E50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14BFE3E9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RAG sources signed + versioned</w:t>
            </w:r>
          </w:p>
        </w:tc>
        <w:tc>
          <w:tcPr>
            <w:tcW w:w="0" w:type="auto"/>
            <w:vAlign w:val="center"/>
            <w:hideMark/>
          </w:tcPr>
          <w:p w14:paraId="2097151F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Hash manifest</w:t>
            </w:r>
          </w:p>
        </w:tc>
      </w:tr>
      <w:tr w:rsidR="00016E8C" w:rsidRPr="00016E8C" w14:paraId="36CF46B4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0536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Model Integrity</w:t>
            </w:r>
          </w:p>
        </w:tc>
        <w:tc>
          <w:tcPr>
            <w:tcW w:w="0" w:type="auto"/>
            <w:vAlign w:val="center"/>
            <w:hideMark/>
          </w:tcPr>
          <w:p w14:paraId="5E2DDD34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Base models checksum verified pre-deployment</w:t>
            </w:r>
          </w:p>
        </w:tc>
        <w:tc>
          <w:tcPr>
            <w:tcW w:w="0" w:type="auto"/>
            <w:vAlign w:val="center"/>
            <w:hideMark/>
          </w:tcPr>
          <w:p w14:paraId="208C0602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Build artifact hash</w:t>
            </w:r>
          </w:p>
        </w:tc>
      </w:tr>
      <w:tr w:rsidR="00016E8C" w:rsidRPr="00016E8C" w14:paraId="73030CCF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4846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2C5979F3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Prompts and responses logged with redaction</w:t>
            </w:r>
          </w:p>
        </w:tc>
        <w:tc>
          <w:tcPr>
            <w:tcW w:w="0" w:type="auto"/>
            <w:vAlign w:val="center"/>
            <w:hideMark/>
          </w:tcPr>
          <w:p w14:paraId="7FA834EB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SIEM extract</w:t>
            </w:r>
          </w:p>
        </w:tc>
      </w:tr>
      <w:tr w:rsidR="00016E8C" w:rsidRPr="00016E8C" w14:paraId="24EF4551" w14:textId="77777777" w:rsidTr="007A4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61B3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423FDA7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Documented plan tested annually</w:t>
            </w:r>
          </w:p>
        </w:tc>
        <w:tc>
          <w:tcPr>
            <w:tcW w:w="0" w:type="auto"/>
            <w:vAlign w:val="center"/>
            <w:hideMark/>
          </w:tcPr>
          <w:p w14:paraId="73C6992D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Tabletop exercise report</w:t>
            </w:r>
          </w:p>
        </w:tc>
      </w:tr>
    </w:tbl>
    <w:p w14:paraId="0A42F28C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9A5156">
          <v:rect id="_x0000_i1029" style="width:0;height:1.5pt" o:hralign="center" o:hrstd="t" o:hr="t" fillcolor="#a0a0a0" stroked="f"/>
        </w:pict>
      </w:r>
    </w:p>
    <w:p w14:paraId="455F883A" w14:textId="77777777" w:rsidR="008905C9" w:rsidRPr="00016E8C" w:rsidRDefault="008905C9" w:rsidP="004D2C77">
      <w:pPr>
        <w:pStyle w:val="Heading1"/>
        <w:rPr>
          <w:rFonts w:cs="Calibri"/>
        </w:rPr>
      </w:pPr>
      <w:bookmarkStart w:id="4" w:name="_Toc213060883"/>
      <w:r w:rsidRPr="00016E8C">
        <w:rPr>
          <w:rFonts w:cs="Calibri"/>
        </w:rPr>
        <w:lastRenderedPageBreak/>
        <w:t>5. Compliance Mapping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333"/>
      </w:tblGrid>
      <w:tr w:rsidR="00016E8C" w:rsidRPr="00016E8C" w14:paraId="31D909D6" w14:textId="77777777" w:rsidTr="00F62957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F9E8B7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Framework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61B7E8" w14:textId="77777777" w:rsidR="008905C9" w:rsidRPr="00016E8C" w:rsidRDefault="008905C9" w:rsidP="008905C9">
            <w:pPr>
              <w:rPr>
                <w:rFonts w:ascii="Calibri" w:hAnsi="Calibri" w:cs="Calibri"/>
                <w:b/>
                <w:bCs/>
              </w:rPr>
            </w:pPr>
            <w:r w:rsidRPr="00016E8C">
              <w:rPr>
                <w:rFonts w:ascii="Calibri" w:hAnsi="Calibri" w:cs="Calibri"/>
                <w:b/>
                <w:bCs/>
              </w:rPr>
              <w:t>Relevant Controls in this Supplement</w:t>
            </w:r>
          </w:p>
        </w:tc>
      </w:tr>
      <w:tr w:rsidR="00016E8C" w:rsidRPr="00016E8C" w14:paraId="72C807EA" w14:textId="77777777" w:rsidTr="00F6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2650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NIST 800-171 / 800-53</w:t>
            </w:r>
          </w:p>
        </w:tc>
        <w:tc>
          <w:tcPr>
            <w:tcW w:w="0" w:type="auto"/>
            <w:vAlign w:val="center"/>
            <w:hideMark/>
          </w:tcPr>
          <w:p w14:paraId="39D9C785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Access control (AC-1--AC-7), Audit (AU-2), System Integrity (SI-2)</w:t>
            </w:r>
          </w:p>
        </w:tc>
      </w:tr>
      <w:tr w:rsidR="00016E8C" w:rsidRPr="00016E8C" w14:paraId="1E4DDD0B" w14:textId="77777777" w:rsidTr="00F6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8A99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ISO 27001:2022</w:t>
            </w:r>
          </w:p>
        </w:tc>
        <w:tc>
          <w:tcPr>
            <w:tcW w:w="0" w:type="auto"/>
            <w:vAlign w:val="center"/>
            <w:hideMark/>
          </w:tcPr>
          <w:p w14:paraId="20A613AF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A.5.9 Information Security in AI Use</w:t>
            </w:r>
          </w:p>
        </w:tc>
      </w:tr>
      <w:tr w:rsidR="00016E8C" w:rsidRPr="00016E8C" w14:paraId="29D92030" w14:textId="77777777" w:rsidTr="00F6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8E0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EU AI Act (2024)</w:t>
            </w:r>
          </w:p>
        </w:tc>
        <w:tc>
          <w:tcPr>
            <w:tcW w:w="0" w:type="auto"/>
            <w:vAlign w:val="center"/>
            <w:hideMark/>
          </w:tcPr>
          <w:p w14:paraId="3E3246F6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Articles 9-15 Risk Management &amp; Data Governance</w:t>
            </w:r>
          </w:p>
        </w:tc>
      </w:tr>
      <w:tr w:rsidR="00016E8C" w:rsidRPr="00016E8C" w14:paraId="1632600E" w14:textId="77777777" w:rsidTr="00F6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9C98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  <w:b/>
                <w:bCs/>
              </w:rPr>
              <w:t>U.S. EO 14110 (Safe AI)</w:t>
            </w:r>
          </w:p>
        </w:tc>
        <w:tc>
          <w:tcPr>
            <w:tcW w:w="0" w:type="auto"/>
            <w:vAlign w:val="center"/>
            <w:hideMark/>
          </w:tcPr>
          <w:p w14:paraId="70E82DCF" w14:textId="77777777" w:rsidR="008905C9" w:rsidRPr="00016E8C" w:rsidRDefault="008905C9" w:rsidP="008905C9">
            <w:pPr>
              <w:rPr>
                <w:rFonts w:ascii="Calibri" w:hAnsi="Calibri" w:cs="Calibri"/>
              </w:rPr>
            </w:pPr>
            <w:r w:rsidRPr="00016E8C">
              <w:rPr>
                <w:rFonts w:ascii="Calibri" w:hAnsi="Calibri" w:cs="Calibri"/>
              </w:rPr>
              <w:t>Sections 4(b) - Testing and Red-Team Protocols</w:t>
            </w:r>
          </w:p>
        </w:tc>
      </w:tr>
    </w:tbl>
    <w:p w14:paraId="259BA452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A2F133B">
          <v:rect id="_x0000_i1030" style="width:0;height:1.5pt" o:hralign="center" o:hrstd="t" o:hr="t" fillcolor="#a0a0a0" stroked="f"/>
        </w:pict>
      </w:r>
    </w:p>
    <w:p w14:paraId="5EFBB035" w14:textId="77777777" w:rsidR="008905C9" w:rsidRPr="00016E8C" w:rsidRDefault="008905C9" w:rsidP="004D2C77">
      <w:pPr>
        <w:pStyle w:val="Heading1"/>
        <w:rPr>
          <w:rFonts w:cs="Calibri"/>
        </w:rPr>
      </w:pPr>
      <w:bookmarkStart w:id="5" w:name="_Toc213060884"/>
      <w:r w:rsidRPr="00016E8C">
        <w:rPr>
          <w:rFonts w:cs="Calibri"/>
        </w:rPr>
        <w:t>6. Incident Management Framework</w:t>
      </w:r>
      <w:bookmarkEnd w:id="5"/>
    </w:p>
    <w:p w14:paraId="78A3D9F6" w14:textId="77777777" w:rsidR="008905C9" w:rsidRPr="00016E8C" w:rsidRDefault="008905C9" w:rsidP="008905C9">
      <w:pPr>
        <w:numPr>
          <w:ilvl w:val="0"/>
          <w:numId w:val="3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Detection:</w:t>
      </w:r>
      <w:r w:rsidRPr="00016E8C">
        <w:rPr>
          <w:rFonts w:ascii="Calibri" w:hAnsi="Calibri" w:cs="Calibri"/>
        </w:rPr>
        <w:t xml:space="preserve"> Automated alerts via log anomaly monitoring.</w:t>
      </w:r>
    </w:p>
    <w:p w14:paraId="40EDA41C" w14:textId="77777777" w:rsidR="008905C9" w:rsidRPr="00016E8C" w:rsidRDefault="008905C9" w:rsidP="008905C9">
      <w:pPr>
        <w:numPr>
          <w:ilvl w:val="0"/>
          <w:numId w:val="3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Containment:</w:t>
      </w:r>
      <w:r w:rsidRPr="00016E8C">
        <w:rPr>
          <w:rFonts w:ascii="Calibri" w:hAnsi="Calibri" w:cs="Calibri"/>
        </w:rPr>
        <w:t xml:space="preserve"> Disable affected API keys / quarantine model instance.</w:t>
      </w:r>
    </w:p>
    <w:p w14:paraId="77BD95D1" w14:textId="77777777" w:rsidR="008905C9" w:rsidRPr="00016E8C" w:rsidRDefault="008905C9" w:rsidP="008905C9">
      <w:pPr>
        <w:numPr>
          <w:ilvl w:val="0"/>
          <w:numId w:val="3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Investigation:</w:t>
      </w:r>
      <w:r w:rsidRPr="00016E8C">
        <w:rPr>
          <w:rFonts w:ascii="Calibri" w:hAnsi="Calibri" w:cs="Calibri"/>
        </w:rPr>
        <w:t xml:space="preserve"> Trace prompt, data source, user ID.</w:t>
      </w:r>
    </w:p>
    <w:p w14:paraId="3F29765A" w14:textId="77777777" w:rsidR="008905C9" w:rsidRPr="00016E8C" w:rsidRDefault="008905C9" w:rsidP="008905C9">
      <w:pPr>
        <w:numPr>
          <w:ilvl w:val="0"/>
          <w:numId w:val="3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Remediation:</w:t>
      </w:r>
      <w:r w:rsidRPr="00016E8C">
        <w:rPr>
          <w:rFonts w:ascii="Calibri" w:hAnsi="Calibri" w:cs="Calibri"/>
        </w:rPr>
        <w:t xml:space="preserve"> Retrain or rollback model version.</w:t>
      </w:r>
    </w:p>
    <w:p w14:paraId="34AE2540" w14:textId="77777777" w:rsidR="008905C9" w:rsidRPr="00016E8C" w:rsidRDefault="008905C9" w:rsidP="008905C9">
      <w:pPr>
        <w:numPr>
          <w:ilvl w:val="0"/>
          <w:numId w:val="3"/>
        </w:num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Post-Mortem:</w:t>
      </w:r>
      <w:r w:rsidRPr="00016E8C">
        <w:rPr>
          <w:rFonts w:ascii="Calibri" w:hAnsi="Calibri" w:cs="Calibri"/>
        </w:rPr>
        <w:t xml:space="preserve"> File incident report and update controls.</w:t>
      </w:r>
    </w:p>
    <w:p w14:paraId="17D7D7D4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0180BE">
          <v:rect id="_x0000_i1031" style="width:0;height:1.5pt" o:hralign="center" o:hrstd="t" o:hr="t" fillcolor="#a0a0a0" stroked="f"/>
        </w:pict>
      </w:r>
    </w:p>
    <w:p w14:paraId="4E7F8FBF" w14:textId="77777777" w:rsidR="008905C9" w:rsidRPr="00016E8C" w:rsidRDefault="008905C9" w:rsidP="004D2C77">
      <w:pPr>
        <w:pStyle w:val="Heading1"/>
        <w:rPr>
          <w:rFonts w:cs="Calibri"/>
        </w:rPr>
      </w:pPr>
      <w:bookmarkStart w:id="6" w:name="_Toc213060885"/>
      <w:r w:rsidRPr="00016E8C">
        <w:rPr>
          <w:rFonts w:cs="Calibri"/>
        </w:rPr>
        <w:t>7. Audit and Continuous Improvement</w:t>
      </w:r>
      <w:bookmarkEnd w:id="6"/>
    </w:p>
    <w:p w14:paraId="0EBA60EA" w14:textId="77777777" w:rsidR="008905C9" w:rsidRPr="00016E8C" w:rsidRDefault="008905C9" w:rsidP="008905C9">
      <w:pPr>
        <w:numPr>
          <w:ilvl w:val="0"/>
          <w:numId w:val="4"/>
        </w:numPr>
        <w:rPr>
          <w:rFonts w:ascii="Calibri" w:hAnsi="Calibri" w:cs="Calibri"/>
        </w:rPr>
      </w:pPr>
      <w:r w:rsidRPr="00016E8C">
        <w:rPr>
          <w:rFonts w:ascii="Calibri" w:hAnsi="Calibri" w:cs="Calibri"/>
        </w:rPr>
        <w:t>Quarterly security audits with independent review.</w:t>
      </w:r>
    </w:p>
    <w:p w14:paraId="1F24B246" w14:textId="77777777" w:rsidR="008905C9" w:rsidRPr="00016E8C" w:rsidRDefault="008905C9" w:rsidP="008905C9">
      <w:pPr>
        <w:numPr>
          <w:ilvl w:val="0"/>
          <w:numId w:val="4"/>
        </w:numPr>
        <w:rPr>
          <w:rFonts w:ascii="Calibri" w:hAnsi="Calibri" w:cs="Calibri"/>
        </w:rPr>
      </w:pPr>
      <w:r w:rsidRPr="00016E8C">
        <w:rPr>
          <w:rFonts w:ascii="Calibri" w:hAnsi="Calibri" w:cs="Calibri"/>
        </w:rPr>
        <w:t>Annual red-team exercise simulating prompt injection and data exfiltration.</w:t>
      </w:r>
    </w:p>
    <w:p w14:paraId="5DD7E2EC" w14:textId="77777777" w:rsidR="008905C9" w:rsidRPr="00016E8C" w:rsidRDefault="008905C9" w:rsidP="008905C9">
      <w:pPr>
        <w:numPr>
          <w:ilvl w:val="0"/>
          <w:numId w:val="4"/>
        </w:numPr>
        <w:rPr>
          <w:rFonts w:ascii="Calibri" w:hAnsi="Calibri" w:cs="Calibri"/>
        </w:rPr>
      </w:pPr>
      <w:r w:rsidRPr="00016E8C">
        <w:rPr>
          <w:rFonts w:ascii="Calibri" w:hAnsi="Calibri" w:cs="Calibri"/>
        </w:rPr>
        <w:t>Rolling KPIs: incident frequency, mean time to detect, compliance coverage %, audit findings closed %.</w:t>
      </w:r>
    </w:p>
    <w:p w14:paraId="3E295A1E" w14:textId="77777777" w:rsidR="008905C9" w:rsidRPr="00016E8C" w:rsidRDefault="008905C9" w:rsidP="008905C9">
      <w:pPr>
        <w:numPr>
          <w:ilvl w:val="0"/>
          <w:numId w:val="4"/>
        </w:numPr>
        <w:rPr>
          <w:rFonts w:ascii="Calibri" w:hAnsi="Calibri" w:cs="Calibri"/>
        </w:rPr>
      </w:pPr>
      <w:r w:rsidRPr="00016E8C">
        <w:rPr>
          <w:rFonts w:ascii="Calibri" w:hAnsi="Calibri" w:cs="Calibri"/>
        </w:rPr>
        <w:t>Feed lessons learned into prompt filters, RAG validation logic, and employee training.</w:t>
      </w:r>
    </w:p>
    <w:p w14:paraId="5372F755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3B4EFB6">
          <v:rect id="_x0000_i1032" style="width:0;height:1.5pt" o:hralign="center" o:hrstd="t" o:hr="t" fillcolor="#a0a0a0" stroked="f"/>
        </w:pict>
      </w:r>
    </w:p>
    <w:p w14:paraId="7C8747D3" w14:textId="77777777" w:rsidR="008905C9" w:rsidRPr="00016E8C" w:rsidRDefault="008905C9" w:rsidP="004D2C77">
      <w:pPr>
        <w:pStyle w:val="Heading1"/>
        <w:rPr>
          <w:rFonts w:cs="Calibri"/>
        </w:rPr>
      </w:pPr>
      <w:bookmarkStart w:id="7" w:name="_Toc213060886"/>
      <w:r w:rsidRPr="00016E8C">
        <w:rPr>
          <w:rFonts w:cs="Calibri"/>
        </w:rPr>
        <w:t>8. Key Takeaway</w:t>
      </w:r>
      <w:bookmarkEnd w:id="7"/>
    </w:p>
    <w:p w14:paraId="6CDB6296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</w:rPr>
        <w:t xml:space="preserve">Security and governance are not adjacent to AI operations—they are AI operations. They are the organizational-scale implementation of the verification mindset mandated throughout this </w:t>
      </w:r>
      <w:r w:rsidRPr="00016E8C">
        <w:rPr>
          <w:rFonts w:ascii="Calibri" w:hAnsi="Calibri" w:cs="Calibri"/>
        </w:rPr>
        <w:lastRenderedPageBreak/>
        <w:t>guide. Every prompt, dataset, and deployment is a potential policy event. Trustworthy AI depends on transparent design, verifiable behavior, and enforceable accountability.</w:t>
      </w:r>
    </w:p>
    <w:p w14:paraId="3761F4ED" w14:textId="77777777" w:rsidR="008905C9" w:rsidRPr="00016E8C" w:rsidRDefault="00B957BE" w:rsidP="008905C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5CE82B">
          <v:rect id="_x0000_i1033" style="width:0;height:1.5pt" o:hralign="center" o:hrstd="t" o:hr="t" fillcolor="#a0a0a0" stroked="f"/>
        </w:pict>
      </w:r>
    </w:p>
    <w:p w14:paraId="43FDF93F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End of Technical Supplement 6</w:t>
      </w:r>
    </w:p>
    <w:p w14:paraId="014FB4DE" w14:textId="77777777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Cross-Reference:</w:t>
      </w:r>
      <w:r w:rsidRPr="00016E8C">
        <w:rPr>
          <w:rFonts w:ascii="Calibri" w:hAnsi="Calibri" w:cs="Calibri"/>
        </w:rPr>
        <w:t xml:space="preserve"> For dataset and fine-tuning controls, see Technical Supplement 5 - Customization &amp; Fine-Tuning.</w:t>
      </w:r>
    </w:p>
    <w:p w14:paraId="69DA46FE" w14:textId="42C120FE" w:rsidR="008905C9" w:rsidRPr="00016E8C" w:rsidRDefault="008905C9" w:rsidP="008905C9">
      <w:pPr>
        <w:rPr>
          <w:rFonts w:ascii="Calibri" w:hAnsi="Calibri" w:cs="Calibri"/>
        </w:rPr>
      </w:pPr>
      <w:r w:rsidRPr="00016E8C">
        <w:rPr>
          <w:rFonts w:ascii="Calibri" w:hAnsi="Calibri" w:cs="Calibri"/>
          <w:b/>
          <w:bCs/>
        </w:rPr>
        <w:t>© 2025 Guide to Using Large Multimodal Models v1.</w:t>
      </w:r>
      <w:r w:rsidR="00B957BE">
        <w:rPr>
          <w:rFonts w:ascii="Calibri" w:hAnsi="Calibri" w:cs="Calibri"/>
          <w:b/>
          <w:bCs/>
        </w:rPr>
        <w:t>1</w:t>
      </w:r>
      <w:r w:rsidRPr="00016E8C">
        <w:rPr>
          <w:rFonts w:ascii="Calibri" w:hAnsi="Calibri" w:cs="Calibri"/>
          <w:b/>
          <w:bCs/>
        </w:rPr>
        <w:t xml:space="preserve"> - Authorized for Educational &amp; Non-Commercial Use (CC BY-NC-SA 4.0).</w:t>
      </w:r>
    </w:p>
    <w:p w14:paraId="16EBDB75" w14:textId="77777777" w:rsidR="008D2AFA" w:rsidRPr="00016E8C" w:rsidRDefault="008D2AFA">
      <w:pPr>
        <w:rPr>
          <w:rFonts w:ascii="Calibri" w:hAnsi="Calibri" w:cs="Calibri"/>
        </w:rPr>
      </w:pPr>
    </w:p>
    <w:sectPr w:rsidR="008D2AFA" w:rsidRPr="00016E8C" w:rsidSect="00E20CC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208A" w14:textId="77777777" w:rsidR="006E5E69" w:rsidRDefault="006E5E69" w:rsidP="006E5E69">
      <w:pPr>
        <w:spacing w:after="0" w:line="240" w:lineRule="auto"/>
      </w:pPr>
      <w:r>
        <w:separator/>
      </w:r>
    </w:p>
  </w:endnote>
  <w:endnote w:type="continuationSeparator" w:id="0">
    <w:p w14:paraId="1D2F0851" w14:textId="77777777" w:rsidR="006E5E69" w:rsidRDefault="006E5E69" w:rsidP="006E5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192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0103F" w14:textId="77777777" w:rsidR="004D2C77" w:rsidRPr="003C620A" w:rsidRDefault="004D2C77" w:rsidP="004D2C77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ascii="Calibri" w:hAnsi="Calibri" w:cs="Calibri"/>
            <w:sz w:val="16"/>
            <w:szCs w:val="16"/>
          </w:rPr>
          <w:t>© 2025 Russell Nida. Released under CC BY-NC-SA 4.0 for educational use</w:t>
        </w:r>
      </w:p>
      <w:p w14:paraId="1CA4AB26" w14:textId="07BFF661" w:rsidR="00D80991" w:rsidRDefault="004D2C77" w:rsidP="004D2C77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37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372B3" w14:textId="77777777" w:rsidR="00E20CCD" w:rsidRPr="003C620A" w:rsidRDefault="00E20CCD" w:rsidP="00E20CCD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ascii="Calibri" w:hAnsi="Calibri" w:cs="Calibri"/>
            <w:sz w:val="16"/>
            <w:szCs w:val="16"/>
          </w:rPr>
          <w:t>© 2025 Russell Nida. Released under CC BY-NC-SA 4.0 for educational use</w:t>
        </w:r>
      </w:p>
      <w:p w14:paraId="473CEF41" w14:textId="7D173AFD" w:rsidR="00E20CCD" w:rsidRDefault="00E20CCD" w:rsidP="00E20CCD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995D" w14:textId="77777777" w:rsidR="006E5E69" w:rsidRDefault="006E5E69" w:rsidP="006E5E69">
      <w:pPr>
        <w:spacing w:after="0" w:line="240" w:lineRule="auto"/>
      </w:pPr>
      <w:r>
        <w:separator/>
      </w:r>
    </w:p>
  </w:footnote>
  <w:footnote w:type="continuationSeparator" w:id="0">
    <w:p w14:paraId="5E11CF15" w14:textId="77777777" w:rsidR="006E5E69" w:rsidRDefault="006E5E69" w:rsidP="006E5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2B0A" w14:textId="77777777" w:rsidR="004D2C77" w:rsidRPr="006E5E69" w:rsidRDefault="004D2C77" w:rsidP="004D2C77">
    <w:pPr>
      <w:pStyle w:val="Title"/>
      <w:spacing w:after="0"/>
      <w:jc w:val="center"/>
      <w:rPr>
        <w:b w:val="0"/>
        <w:bCs/>
        <w:sz w:val="16"/>
        <w:szCs w:val="16"/>
      </w:rPr>
    </w:pPr>
    <w:r w:rsidRPr="006E5E69">
      <w:rPr>
        <w:b w:val="0"/>
        <w:bCs/>
        <w:sz w:val="16"/>
        <w:szCs w:val="16"/>
      </w:rPr>
      <w:t>Guide to Using Large Multimodal Models v1.</w:t>
    </w:r>
    <w:r>
      <w:rPr>
        <w:b w:val="0"/>
        <w:bCs/>
        <w:sz w:val="16"/>
        <w:szCs w:val="16"/>
      </w:rPr>
      <w:t>1</w:t>
    </w:r>
  </w:p>
  <w:p w14:paraId="0FC093C1" w14:textId="5D317B3C" w:rsidR="00D80991" w:rsidRPr="004D2C77" w:rsidRDefault="004D2C77" w:rsidP="004D2C77">
    <w:pPr>
      <w:pStyle w:val="Subtitle"/>
      <w:spacing w:after="0"/>
      <w:jc w:val="center"/>
      <w:rPr>
        <w:b w:val="0"/>
        <w:bCs/>
        <w:sz w:val="16"/>
        <w:szCs w:val="16"/>
      </w:rPr>
    </w:pPr>
    <w:r w:rsidRPr="006E5E69">
      <w:rPr>
        <w:b w:val="0"/>
        <w:bCs/>
        <w:sz w:val="16"/>
        <w:szCs w:val="16"/>
      </w:rPr>
      <w:t>Technical Supplement 6 - Security &amp; Governance: Framework for Trustworthy AI Operations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00079" w14:textId="5022DA6C" w:rsidR="006E5E69" w:rsidRPr="006E5E69" w:rsidRDefault="006E5E69" w:rsidP="006E5E69">
    <w:pPr>
      <w:pStyle w:val="Title"/>
      <w:spacing w:after="0"/>
      <w:jc w:val="center"/>
      <w:rPr>
        <w:b w:val="0"/>
        <w:bCs/>
        <w:sz w:val="16"/>
        <w:szCs w:val="16"/>
      </w:rPr>
    </w:pPr>
    <w:r w:rsidRPr="006E5E69">
      <w:rPr>
        <w:b w:val="0"/>
        <w:bCs/>
        <w:sz w:val="16"/>
        <w:szCs w:val="16"/>
      </w:rPr>
      <w:t>Guide to Using Large Multimodal Models v1.</w:t>
    </w:r>
    <w:r w:rsidR="000B6E40">
      <w:rPr>
        <w:b w:val="0"/>
        <w:bCs/>
        <w:sz w:val="16"/>
        <w:szCs w:val="16"/>
      </w:rPr>
      <w:t>1</w:t>
    </w:r>
  </w:p>
  <w:p w14:paraId="3CDF6845" w14:textId="645E69AB" w:rsidR="006E5E69" w:rsidRPr="006E5E69" w:rsidRDefault="006E5E69" w:rsidP="006E5E69">
    <w:pPr>
      <w:pStyle w:val="Subtitle"/>
      <w:spacing w:after="0"/>
      <w:jc w:val="center"/>
      <w:rPr>
        <w:b w:val="0"/>
        <w:bCs/>
        <w:sz w:val="16"/>
        <w:szCs w:val="16"/>
      </w:rPr>
    </w:pPr>
    <w:r w:rsidRPr="006E5E69">
      <w:rPr>
        <w:b w:val="0"/>
        <w:bCs/>
        <w:sz w:val="16"/>
        <w:szCs w:val="16"/>
      </w:rPr>
      <w:t>Technical Supplement 6 - Security &amp; Governance: Framework for Trustworthy AI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C5F"/>
    <w:multiLevelType w:val="multilevel"/>
    <w:tmpl w:val="35F6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D0F8B"/>
    <w:multiLevelType w:val="multilevel"/>
    <w:tmpl w:val="D938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03B7C"/>
    <w:multiLevelType w:val="multilevel"/>
    <w:tmpl w:val="96A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158B"/>
    <w:multiLevelType w:val="multilevel"/>
    <w:tmpl w:val="694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8674">
    <w:abstractNumId w:val="3"/>
  </w:num>
  <w:num w:numId="2" w16cid:durableId="1594776099">
    <w:abstractNumId w:val="0"/>
  </w:num>
  <w:num w:numId="3" w16cid:durableId="1911766655">
    <w:abstractNumId w:val="1"/>
  </w:num>
  <w:num w:numId="4" w16cid:durableId="636643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C9"/>
    <w:rsid w:val="00014909"/>
    <w:rsid w:val="00016E8C"/>
    <w:rsid w:val="000B6E40"/>
    <w:rsid w:val="000C2470"/>
    <w:rsid w:val="001B00C9"/>
    <w:rsid w:val="00226B86"/>
    <w:rsid w:val="00234A10"/>
    <w:rsid w:val="002E1E9C"/>
    <w:rsid w:val="004D2C77"/>
    <w:rsid w:val="00683904"/>
    <w:rsid w:val="006E5E69"/>
    <w:rsid w:val="007A4DB3"/>
    <w:rsid w:val="008905C9"/>
    <w:rsid w:val="008D2AFA"/>
    <w:rsid w:val="008F5D27"/>
    <w:rsid w:val="009649A2"/>
    <w:rsid w:val="00A26FCF"/>
    <w:rsid w:val="00A862AB"/>
    <w:rsid w:val="00B050D4"/>
    <w:rsid w:val="00B957BE"/>
    <w:rsid w:val="00C53A62"/>
    <w:rsid w:val="00CF37F6"/>
    <w:rsid w:val="00D07488"/>
    <w:rsid w:val="00D80991"/>
    <w:rsid w:val="00E20CCD"/>
    <w:rsid w:val="00E230EF"/>
    <w:rsid w:val="00F62957"/>
    <w:rsid w:val="00F6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03B7996"/>
  <w15:chartTrackingRefBased/>
  <w15:docId w15:val="{D4375F4D-9B66-41DA-8B82-45E7BE5D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C7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C77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C77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C77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04"/>
    <w:pPr>
      <w:spacing w:after="80" w:line="240" w:lineRule="auto"/>
      <w:contextualSpacing/>
    </w:pPr>
    <w:rPr>
      <w:rFonts w:ascii="Calibri" w:eastAsiaTheme="majorEastAsia" w:hAnsi="Calibr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04"/>
    <w:rPr>
      <w:rFonts w:ascii="Calibri" w:eastAsiaTheme="majorEastAsia" w:hAnsi="Calibri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04"/>
    <w:pPr>
      <w:numPr>
        <w:ilvl w:val="1"/>
      </w:numPr>
    </w:pPr>
    <w:rPr>
      <w:rFonts w:ascii="Calibri" w:eastAsiaTheme="majorEastAsia" w:hAnsi="Calibri" w:cstheme="majorBidi"/>
      <w:b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04"/>
    <w:rPr>
      <w:rFonts w:ascii="Calibri" w:eastAsiaTheme="majorEastAsia" w:hAnsi="Calibri" w:cstheme="majorBidi"/>
      <w:b/>
      <w:i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E69"/>
  </w:style>
  <w:style w:type="paragraph" w:styleId="Footer">
    <w:name w:val="footer"/>
    <w:basedOn w:val="Normal"/>
    <w:link w:val="FooterChar"/>
    <w:uiPriority w:val="99"/>
    <w:unhideWhenUsed/>
    <w:rsid w:val="006E5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E69"/>
  </w:style>
  <w:style w:type="paragraph" w:styleId="TOCHeading">
    <w:name w:val="TOC Heading"/>
    <w:basedOn w:val="Heading1"/>
    <w:next w:val="Normal"/>
    <w:uiPriority w:val="39"/>
    <w:unhideWhenUsed/>
    <w:qFormat/>
    <w:rsid w:val="004D2C7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2C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D2C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6FE4-2BD7-4CCB-99B1-D250A68A8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NiDA</dc:creator>
  <cp:keywords/>
  <dc:description/>
  <cp:lastModifiedBy>Russell Nida</cp:lastModifiedBy>
  <cp:revision>15</cp:revision>
  <dcterms:created xsi:type="dcterms:W3CDTF">2025-11-02T12:05:00Z</dcterms:created>
  <dcterms:modified xsi:type="dcterms:W3CDTF">2025-11-03T18:08:00Z</dcterms:modified>
</cp:coreProperties>
</file>