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UNIVERSIDADE PAULISTA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color w:val="38562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color w:val="38562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GUILHERME ASSMANN FACCIO ROSSONI </w:t>
      </w:r>
      <w:r w:rsidDel="00000000" w:rsidR="00000000" w:rsidRPr="00000000">
        <w:rPr>
          <w:b w:val="1"/>
          <w:sz w:val="24"/>
          <w:szCs w:val="24"/>
          <w:rtl w:val="0"/>
        </w:rPr>
        <w:t xml:space="preserve">[R114783]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EXTENSÃO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Levantamento, análise de requisitos e modelagem para um sistema de hortifruti.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BRASÍLIA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ELATÓRIO DE EXTENSÃO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line="360" w:lineRule="auto"/>
        <w:rPr>
          <w:b w:val="1"/>
          <w:sz w:val="24"/>
          <w:szCs w:val="24"/>
        </w:rPr>
      </w:pPr>
      <w:bookmarkStart w:colFirst="0" w:colLast="0" w:name="_j8g8naqktlyq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extensionista tem como objetivo documentar as ações desenvolvidas no âmbito do Projeto Integrado Multidisciplinar III (PIM III), voltadas para a modernização da gestão de um pequeno empreendimento local, o Hortifruti Malunga. A proposta articula teoria e prática ao promover uma ação extensionista que beneficia tanto a comunidade acadêmica quanto o negócio atendido.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ação foi realizada no Hortifruti Malunga, unidade situada no CEASA-DF, empresa com a qual o autor já possui vínculo profissional como fornecedor de produtos. Essa proximidade facilitou o acesso à realidade do negócio e possibilitou uma compreensão aprofundada de suas rotinas e desafios.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escolha do Hortifruti Malunga justifica-se pela relevância social e econômica de hortifrutis na cadeia de abastecimento local e, especialmente, pela oportunidade concreta de aplicar soluções tecnológicas para melhorar o controle de estoque, vendas e relacionamento com o cliente, áreas críticas e ainda geridas de forma manual.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visitado:</w:t>
      </w:r>
      <w:r w:rsidDel="00000000" w:rsidR="00000000" w:rsidRPr="00000000">
        <w:rPr>
          <w:sz w:val="24"/>
          <w:szCs w:val="24"/>
          <w:rtl w:val="0"/>
        </w:rPr>
        <w:t xml:space="preserve"> Hortifruti Malunga, CEASA-DF - Setor Complementar de Abastecimento, SCIA, Brasília/DF.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geral: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Realizar o levantamento, análise de requisitos e modelagem de um sistema informatizado adaptado à realidade do Hortifruti Malunga.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Levantar os requisitos operacionais com base em observação e entrevistas;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Elaborar artefatos UML (casos de uso, classes, atividades);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Prototipar as interfaces do sistema com foco em usabilidade e acessibilidade;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Modelar o banco de dados com base no MS SQL Server;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os princípios da LGPD na manipulação de dados sensíveis;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Documentar os benefícios gerados pela proposta.</w:t>
        <w:br w:type="textWrapping"/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 escolha da empresa decorreu da facilidade de acesso proporcionada pelo vínculo profissional com o autor, que já atua como fornecedor da Malunga. Isso permitiu observar de perto os gargalos de gestão existentes e ofereceu a oportunidade de aplicar, de forma prática e colaborativa, os conhecimentos adquiridos ao longo do curso de ADS.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280" w:line="360" w:lineRule="auto"/>
        <w:rPr/>
      </w:pPr>
      <w:bookmarkStart w:colFirst="0" w:colLast="0" w:name="_nev4rruaf0it" w:id="1"/>
      <w:bookmarkEnd w:id="1"/>
      <w:r w:rsidDel="00000000" w:rsidR="00000000" w:rsidRPr="00000000">
        <w:rPr>
          <w:rtl w:val="0"/>
        </w:rPr>
        <w:t xml:space="preserve">2. METODOLOGIA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deste projeto de extensão seguiu uma abordagem qualitativa, aplicada e participativa. Buscou-se compreender a realidade operacional do Hortifruti Malunga por meio da vivência direta, visando propor uma solução tecnológica condizente com sua rotina e desafios.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line="360" w:lineRule="auto"/>
        <w:rPr/>
      </w:pPr>
      <w:bookmarkStart w:colFirst="0" w:colLast="0" w:name="_p6dsx3mlpdda" w:id="2"/>
      <w:bookmarkEnd w:id="2"/>
      <w:r w:rsidDel="00000000" w:rsidR="00000000" w:rsidRPr="00000000">
        <w:rPr>
          <w:rtl w:val="0"/>
        </w:rPr>
        <w:t xml:space="preserve">2.1 Condução do Projeto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foi conduzido de forma colaborativa entre os integrantes, iniciando com planejamento de atividades, visitas técnicas, levantamento de dados, análise de requisitos, modelagem de sistema e construção dos artefatos.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40" w:before="220" w:line="360" w:lineRule="auto"/>
        <w:rPr/>
      </w:pPr>
      <w:bookmarkStart w:colFirst="0" w:colLast="0" w:name="_y24kbrdgbpin" w:id="3"/>
      <w:bookmarkEnd w:id="3"/>
      <w:r w:rsidDel="00000000" w:rsidR="00000000" w:rsidRPr="00000000">
        <w:rPr>
          <w:rtl w:val="0"/>
        </w:rPr>
        <w:t xml:space="preserve">2.2 Técnicas utilizadas para levantamento de requisitos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Entrevistas com os responsáveis do hortifruti;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Observação direta do ambiente de trabalho;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rotinas, planilhas e métodos manuais existentes.</w:t>
        <w:br w:type="textWrapping"/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40" w:before="220" w:line="360" w:lineRule="auto"/>
        <w:rPr/>
      </w:pPr>
      <w:bookmarkStart w:colFirst="0" w:colLast="0" w:name="_1z1bjo4rtf9p" w:id="4"/>
      <w:bookmarkEnd w:id="4"/>
      <w:r w:rsidDel="00000000" w:rsidR="00000000" w:rsidRPr="00000000">
        <w:rPr>
          <w:rtl w:val="0"/>
        </w:rPr>
        <w:t xml:space="preserve">2.3 Ferramentas utilizadas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Lucidchart / Draw.io:</w:t>
      </w:r>
      <w:r w:rsidDel="00000000" w:rsidR="00000000" w:rsidRPr="00000000">
        <w:rPr>
          <w:sz w:val="24"/>
          <w:szCs w:val="24"/>
          <w:rtl w:val="0"/>
        </w:rPr>
        <w:t xml:space="preserve"> para modelagem dos diagramas UML;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Figma:</w:t>
      </w:r>
      <w:r w:rsidDel="00000000" w:rsidR="00000000" w:rsidRPr="00000000">
        <w:rPr>
          <w:sz w:val="24"/>
          <w:szCs w:val="24"/>
          <w:rtl w:val="0"/>
        </w:rPr>
        <w:t xml:space="preserve"> para prototipagem de interface;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Workbench:</w:t>
      </w:r>
      <w:r w:rsidDel="00000000" w:rsidR="00000000" w:rsidRPr="00000000">
        <w:rPr>
          <w:sz w:val="24"/>
          <w:szCs w:val="24"/>
          <w:rtl w:val="0"/>
        </w:rPr>
        <w:t xml:space="preserve"> para a modelagem do banco de dados relacional;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Word / Canva:</w:t>
      </w:r>
      <w:r w:rsidDel="00000000" w:rsidR="00000000" w:rsidRPr="00000000">
        <w:rPr>
          <w:sz w:val="24"/>
          <w:szCs w:val="24"/>
          <w:rtl w:val="0"/>
        </w:rPr>
        <w:t xml:space="preserve"> para registro e relatório visual das ações.</w:t>
        <w:br w:type="textWrapping"/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hzjqhgg2hb9t" w:id="5"/>
      <w:bookmarkEnd w:id="5"/>
      <w:r w:rsidDel="00000000" w:rsidR="00000000" w:rsidRPr="00000000">
        <w:rPr>
          <w:rtl w:val="0"/>
        </w:rPr>
        <w:t xml:space="preserve">3. ATIVIDADES DESENVOLVIDAS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40" w:before="220" w:line="360" w:lineRule="auto"/>
        <w:rPr/>
      </w:pPr>
      <w:bookmarkStart w:colFirst="0" w:colLast="0" w:name="_xjrxtyglk755" w:id="6"/>
      <w:bookmarkEnd w:id="6"/>
      <w:r w:rsidDel="00000000" w:rsidR="00000000" w:rsidRPr="00000000">
        <w:rPr>
          <w:rtl w:val="0"/>
        </w:rPr>
        <w:t xml:space="preserve">3.1 Registro de Evidências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Visitas presenciais realizadas no CEASA-DF;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Reuniões com levantamento de problemas observados;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Elaboração de registros visuais com prints e fotos (anexados como apêndice).</w:t>
        <w:br w:type="textWrapping"/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40" w:before="220" w:line="360" w:lineRule="auto"/>
        <w:rPr/>
      </w:pPr>
      <w:bookmarkStart w:colFirst="0" w:colLast="0" w:name="_f5ortinz3zuu" w:id="7"/>
      <w:bookmarkEnd w:id="7"/>
      <w:r w:rsidDel="00000000" w:rsidR="00000000" w:rsidRPr="00000000">
        <w:rPr>
          <w:rtl w:val="0"/>
        </w:rPr>
        <w:t xml:space="preserve">3.2 Diagramas UML</w:t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elaborados: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Casos de Uso (fluxo de interação dos atores com o sistema);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Atividades (fluxos como cadastro de produtos e vendas);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Classes (estrutura lógica das entidades do sistema).</w:t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40" w:before="220" w:line="360" w:lineRule="auto"/>
        <w:rPr/>
      </w:pPr>
      <w:bookmarkStart w:colFirst="0" w:colLast="0" w:name="_h8fa7yw4fktc" w:id="8"/>
      <w:bookmarkEnd w:id="8"/>
      <w:r w:rsidDel="00000000" w:rsidR="00000000" w:rsidRPr="00000000">
        <w:rPr>
          <w:rtl w:val="0"/>
        </w:rPr>
        <w:t xml:space="preserve">3.3 Prototipagem de Interfaces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interfaces foram prototipadas com foco em usabilidade, acessibilidade e responsividade, contemplando tela de login, painel de estoque, cadastro de produtos e emissão de relatórios.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40" w:before="220" w:line="360" w:lineRule="auto"/>
        <w:rPr/>
      </w:pPr>
      <w:bookmarkStart w:colFirst="0" w:colLast="0" w:name="_wwu4xfbh4qyu" w:id="9"/>
      <w:bookmarkEnd w:id="9"/>
      <w:r w:rsidDel="00000000" w:rsidR="00000000" w:rsidRPr="00000000">
        <w:rPr>
          <w:rtl w:val="0"/>
        </w:rPr>
        <w:t xml:space="preserve">3.4 Modelagem de Banco de Dados</w:t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criado o Diagrama Entidade-Relacionamento (DER), com as principais tabelas e seus relacionamentos, assegurando integridade referencial e normalização dos dados.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40" w:before="220" w:line="360" w:lineRule="auto"/>
        <w:rPr/>
      </w:pPr>
      <w:bookmarkStart w:colFirst="0" w:colLast="0" w:name="_sjsc8uh83u2x" w:id="10"/>
      <w:bookmarkEnd w:id="10"/>
      <w:r w:rsidDel="00000000" w:rsidR="00000000" w:rsidRPr="00000000">
        <w:rPr>
          <w:rtl w:val="0"/>
        </w:rPr>
        <w:t xml:space="preserve">3.5 Aplicação da LGPD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Mapeamento de dados sensíveis;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consentimento no cadastro de clientes;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Criptografia de senhas e controle de acesso por perfil;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logs e opção de exclusão de dados pelo usuário.</w:t>
        <w:br w:type="textWrapping"/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80ao3ou4r2v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qqck5namnu1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ceg9ttlha0c1" w:id="13"/>
      <w:bookmarkEnd w:id="13"/>
      <w:r w:rsidDel="00000000" w:rsidR="00000000" w:rsidRPr="00000000">
        <w:rPr>
          <w:rtl w:val="0"/>
        </w:rPr>
        <w:t xml:space="preserve">4. RESULTADOS OBTIDOS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40" w:before="220" w:line="360" w:lineRule="auto"/>
        <w:rPr/>
      </w:pPr>
      <w:bookmarkStart w:colFirst="0" w:colLast="0" w:name="_swbuaeedm5te" w:id="14"/>
      <w:bookmarkEnd w:id="14"/>
      <w:r w:rsidDel="00000000" w:rsidR="00000000" w:rsidRPr="00000000">
        <w:rPr>
          <w:rtl w:val="0"/>
        </w:rPr>
        <w:t xml:space="preserve">4.1 Benefícios gerados para o hortifruti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Proposta de sistema personalizada;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Organização digital dos processos operacionais;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de retrabalhos e aumento do controle sobre o estoque;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facilitado a relatórios e tomadas de decisão baseadas em dados.</w:t>
        <w:br w:type="textWrapping"/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40" w:before="220" w:line="360" w:lineRule="auto"/>
        <w:rPr/>
      </w:pPr>
      <w:bookmarkStart w:colFirst="0" w:colLast="0" w:name="_bmxmi2463gzb" w:id="15"/>
      <w:bookmarkEnd w:id="15"/>
      <w:r w:rsidDel="00000000" w:rsidR="00000000" w:rsidRPr="00000000">
        <w:rPr>
          <w:rtl w:val="0"/>
        </w:rPr>
        <w:t xml:space="preserve">4.2 Impacto na formação dos alunos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Aprimoramento técnico em modelagem e levantamento de requisitos;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habilidades interpessoais e de escuta ativa;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realista dos desafios do mercado e das pequenas empresas.</w:t>
        <w:br w:type="textWrapping"/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l65klu4hnsu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s53010vymars" w:id="17"/>
      <w:bookmarkEnd w:id="17"/>
      <w:r w:rsidDel="00000000" w:rsidR="00000000" w:rsidRPr="00000000">
        <w:rPr>
          <w:rtl w:val="0"/>
        </w:rPr>
        <w:t xml:space="preserve">5. DESAFIOS E APRENDIZADOS</w:t>
      </w:r>
    </w:p>
    <w:p w:rsidR="00000000" w:rsidDel="00000000" w:rsidP="00000000" w:rsidRDefault="00000000" w:rsidRPr="00000000" w14:paraId="0000006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execução, enfrentou-se dificuldades como: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Ajuste de agendas para visitas e entrevistas;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Limitação de tempo para modelagem detalhada;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Adaptação da linguagem técnica para comunicação com os gestores do hortifruti.</w:t>
        <w:br w:type="textWrapping"/>
      </w:r>
    </w:p>
    <w:p w:rsidR="00000000" w:rsidDel="00000000" w:rsidP="00000000" w:rsidRDefault="00000000" w:rsidRPr="00000000" w14:paraId="0000006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desafios foram superados com organização de cronograma, escuta ativa e foco em solução conjunta. Para os próximos projetos, recomenda-se maior tempo de imersão e utilização de ferramentas de coleta automatizada.</w:t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t46461oiiww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k4cfslssdk0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d2lv3plcbx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pn51ajqt8q61" w:id="21"/>
      <w:bookmarkEnd w:id="21"/>
      <w:r w:rsidDel="00000000" w:rsidR="00000000" w:rsidRPr="00000000">
        <w:rPr>
          <w:rtl w:val="0"/>
        </w:rPr>
        <w:t xml:space="preserve">6. CONCLUSÃO E RECOMENDAÇÕES</w:t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atividade extensionista permitiu aplicar os conhecimentos de forma concreta, contribuindo para a solução de um problema real em um comércio local. O projeto gerou impacto positivo tanto para a empresa quanto para os alunos envolvidos, consolidando a aprendizagem e fortalecendo o compromisso com a responsabilidade social e a inovação tecnológica.</w:t>
      </w:r>
    </w:p>
    <w:p w:rsidR="00000000" w:rsidDel="00000000" w:rsidP="00000000" w:rsidRDefault="00000000" w:rsidRPr="00000000" w14:paraId="0000006C">
      <w:pPr>
        <w:spacing w:after="240" w:before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Como próximos passos, recomenda-se a implementação do sistema prototipado no PIM IV, além da ampliação da ação extensionista para outros hortifrutis e comércios da região.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qpgdvn5ybfh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olp1ebmue1cn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fwb4vjw17rx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ua5efatnzyi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m5rck4v0ys5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rht9jivv3o4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7rj3fg3o3m8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3ek1fhxtyvg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11w7jmeuvul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fwb8ye8f9e4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ufahzxeebxl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n18wlumad3l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eqoi90z45q3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2pn8gc4aobw4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4hxgrpb3sf90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wgz9uemqx5yj" w:id="37"/>
      <w:bookmarkEnd w:id="37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NIELSEN, Jakob. Usability Engineering. Academic Press, 1994.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PREECE, Jennifer et al. Design de Interação. Bookman, 2015.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PRESSMAN, R. S. Engenharia de Software. McGraw-Hill, 2014.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SOMMERVILLE, Ian. Engenharia de Software. Pearson, 2019.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BRASIL. Lei nº 13.709/2018 - Lei Geral de Proteção de Dados Pessoais (LGPD).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 9241-11: Ergonomic requirements for office work with visual display terminals (VDTs).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Learn. Documentação oficial do SQL Server.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KUROSE, James; ROSS, Keith. Redes de Computadores. Pearson, 2017.</w:t>
        <w:br w:type="textWrapping"/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ANDERSON, David J. Kanban. Blue Hole Press, 2010.</w:t>
        <w:br w:type="textWrapping"/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APÊNDICE A – Registro de entrevista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APÊNDICE A – ATIVIDADE DE EXTENSÃO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Estabelecimento visitado:</w:t>
      </w:r>
      <w:r w:rsidDel="00000000" w:rsidR="00000000" w:rsidRPr="00000000">
        <w:rPr>
          <w:sz w:val="24"/>
          <w:szCs w:val="24"/>
          <w:rtl w:val="0"/>
        </w:rPr>
        <w:t xml:space="preserve"> Atacado Fazenda Malunga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sz w:val="24"/>
          <w:szCs w:val="24"/>
          <w:rtl w:val="0"/>
        </w:rPr>
        <w:t xml:space="preserve"> SIA Sul Trecho 10 Lote Zona Industrial - Guará, Brasília - DF, 71200-100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Nome do Entrevistado:</w:t>
      </w:r>
      <w:r w:rsidDel="00000000" w:rsidR="00000000" w:rsidRPr="00000000">
        <w:rPr>
          <w:sz w:val="24"/>
          <w:szCs w:val="24"/>
          <w:rtl w:val="0"/>
        </w:rPr>
        <w:t xml:space="preserve"> William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01:</w:t>
      </w:r>
      <w:r w:rsidDel="00000000" w:rsidR="00000000" w:rsidRPr="00000000">
        <w:rPr>
          <w:sz w:val="24"/>
          <w:szCs w:val="24"/>
          <w:rtl w:val="0"/>
        </w:rPr>
        <w:t xml:space="preserve"> Qual é a frequência de reposição dos produtos frescos?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No Hortifruti Malunga, reabastecemos nossos produtos frescos diariamente para garantir frescura e qualidade.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02:</w:t>
      </w:r>
      <w:r w:rsidDel="00000000" w:rsidR="00000000" w:rsidRPr="00000000">
        <w:rPr>
          <w:sz w:val="24"/>
          <w:szCs w:val="24"/>
          <w:rtl w:val="0"/>
        </w:rPr>
        <w:t xml:space="preserve"> Quais são os critérios para seleção e manutenção de fornecedores?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A seleção e manutenção dos fornecedores são baseadas na qualidade dos produtos, confiabilidade das entregas e práticas sustentáveis dos fornecedores.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03:</w:t>
      </w:r>
      <w:r w:rsidDel="00000000" w:rsidR="00000000" w:rsidRPr="00000000">
        <w:rPr>
          <w:sz w:val="24"/>
          <w:szCs w:val="24"/>
          <w:rtl w:val="0"/>
        </w:rPr>
        <w:t xml:space="preserve"> Que medidas são implementadas para garantir a qualidade dos produtos?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Garantimos a qualidade dos produtos através de rigorosas inspeções durante o recebimento, armazenamento adequado e controle contínuo de qualidade.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04:</w:t>
      </w:r>
      <w:r w:rsidDel="00000000" w:rsidR="00000000" w:rsidRPr="00000000">
        <w:rPr>
          <w:sz w:val="24"/>
          <w:szCs w:val="24"/>
          <w:rtl w:val="0"/>
        </w:rPr>
        <w:t xml:space="preserve"> Como são gerenciados os resíduos e embalagens no mercado?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Priorizamos práticas sustentáveis, evitando embalagens descartáveis e incentivando os clientes a trazerem suas próprias sacolas. Resíduos orgânicos são coletados para compostagem.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05:</w:t>
      </w:r>
      <w:r w:rsidDel="00000000" w:rsidR="00000000" w:rsidRPr="00000000">
        <w:rPr>
          <w:sz w:val="24"/>
          <w:szCs w:val="24"/>
          <w:rtl w:val="0"/>
        </w:rPr>
        <w:t xml:space="preserve"> Como são definidos os preços dos produtos?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A política de preços é estabelecida com base na demanda, custos de aquisição e margem de lucro, garantindo preços justos para os consumidores.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06:</w:t>
      </w:r>
      <w:r w:rsidDel="00000000" w:rsidR="00000000" w:rsidRPr="00000000">
        <w:rPr>
          <w:sz w:val="24"/>
          <w:szCs w:val="24"/>
          <w:rtl w:val="0"/>
        </w:rPr>
        <w:t xml:space="preserve"> Quais estratégias de marketing o mercado utiliza?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Utilizamos redes sociais como Instagram e Facebook para promover nossos produtos e ofertas, além de campanhas de marketing local.</w:t>
        <w:br w:type="textWrapping"/>
      </w:r>
    </w:p>
    <w:p w:rsidR="00000000" w:rsidDel="00000000" w:rsidP="00000000" w:rsidRDefault="00000000" w:rsidRPr="00000000" w14:paraId="00000097">
      <w:pPr>
        <w:spacing w:after="240" w:before="24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2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