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ART + UI ASSET LIST</w:t>
      </w:r>
    </w:p>
    <w:p>
      <w:pPr>
        <w:jc w:val="center"/>
      </w:pPr>
      <w:r>
        <w:rPr>
          <w:b/>
          <w:color w:val="278C8C"/>
          <w:sz w:val="24"/>
        </w:rPr>
        <w:t>Production naming, modular kits and delivery checklist</w:t>
      </w:r>
    </w:p>
    <w:p>
      <w:pPr>
        <w:pStyle w:val="Caption"/>
      </w:pPr>
      <w:r>
        <w:t>Source: Port Control Complete Design Bible FINAL v1.5. Any source conflict BLOCKS implementation until the package is corrected. Codex must not choose a winner or invent a compromise.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The game is web-first. Art must stay modular, readable under finger occlusion, and cheap to reuse in Level Editor. Decorative beauty must never reduce route/cargo readability.</w:t>
            </w:r>
          </w:p>
        </w:tc>
      </w:tr>
    </w:tbl>
    <w:p>
      <w:r>
        <w:t>Machine asset authority: assets.catalog.json defines every runtime ID referenced by configs. Placeholder art may satisfy an ID during implementation, but release art must satisfy this Asset List + Visual Style Frame v1.5 acceptance rules.</w:t>
      </w:r>
    </w:p>
    <w:p>
      <w:pPr>
        <w:pStyle w:val="Heading1"/>
      </w:pPr>
      <w:r>
        <w:t>1. File and atlas conventions</w:t>
      </w:r>
    </w:p>
    <w:p>
      <w:pPr>
        <w:pStyle w:val="ListBullet"/>
      </w:pPr>
      <w:r>
        <w:t>Naming: pc_&lt;category&gt;_&lt;name&gt;_&lt;variant&gt;_&lt;state&gt;.&lt;ext&gt;, lowercase snake_case.</w:t>
      </w:r>
    </w:p>
    <w:p>
      <w:pPr>
        <w:pStyle w:val="ListBullet"/>
      </w:pPr>
      <w:r>
        <w:t>Gameplay sprites are authored at ~2x the intended on-screen size; runtime DPR is capped at 2.</w:t>
      </w:r>
    </w:p>
    <w:p>
      <w:pPr>
        <w:pStyle w:val="ListBullet"/>
      </w:pPr>
      <w:r>
        <w:t>Use transparent PNG/WebP for sprites; atlases per port/shared group. Do not ship editable PSD/AI in production bundle.</w:t>
      </w:r>
    </w:p>
    <w:p>
      <w:pPr>
        <w:pStyle w:val="ListBullet"/>
      </w:pPr>
      <w:r>
        <w:t>One pivot convention per category; ship pivot = visual center, bow points +X in source art.</w:t>
      </w:r>
    </w:p>
    <w:p>
      <w:pPr>
        <w:pStyle w:val="ListBullet"/>
      </w:pPr>
      <w:r>
        <w:t>Editor thumbnail and runtime assetKey use the same stable catalog ID.</w:t>
      </w:r>
    </w:p>
    <w:p>
      <w:pPr>
        <w:pStyle w:val="ListBullet"/>
      </w:pPr>
      <w:r>
        <w:t>Color is never the only cargo/dock distinction: each cargo type also has a unique symbol/shape.</w:t>
      </w:r>
    </w:p>
    <w:p>
      <w:pPr>
        <w:pStyle w:val="ListBullet"/>
      </w:pPr>
      <w:r>
        <w:t>No text baked into art except non-localized decorative signage approved separately.</w:t>
      </w:r>
    </w:p>
    <w:p>
      <w:pPr>
        <w:pStyle w:val="Heading1"/>
      </w:pPr>
      <w:r>
        <w:t>2. Shared gameplay assets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  <w:cantSplit/>
        </w:trPr>
        <w:tc>
          <w:tcPr>
            <w:tcW w:type="dxa" w:w="201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Asset ID</w:t>
            </w:r>
          </w:p>
        </w:tc>
        <w:tc>
          <w:tcPr>
            <w:tcW w:type="dxa" w:w="129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Category</w:t>
            </w:r>
          </w:p>
        </w:tc>
        <w:tc>
          <w:tcPr>
            <w:tcW w:type="dxa" w:w="64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Qty</w:t>
            </w:r>
          </w:p>
        </w:tc>
        <w:tc>
          <w:tcPr>
            <w:tcW w:type="dxa" w:w="16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Baseline size</w:t>
            </w:r>
          </w:p>
        </w:tc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States</w:t>
            </w:r>
          </w:p>
        </w:tc>
        <w:tc>
          <w:tcPr>
            <w:tcW w:type="dxa" w:w="79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Pri</w:t>
            </w:r>
          </w:p>
        </w:tc>
        <w:tc>
          <w:tcPr>
            <w:tcW w:type="dxa" w:w="345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ship_speedboat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~160×64 px @2x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base, selected, danger via shader/outline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Bow points +X; wake anchor rear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ship_cargo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Ship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~192×80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same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Neutral cargo deck slots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ship_freighter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Ship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~256×96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same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Readable silhouette at zoom-out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ship_tanker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Ship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~256×104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same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Oil visual language, no brand marks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wake_mask_small/med/large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VFX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3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128-256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loop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Reusable across hulls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cargo_general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 UI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64×64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normal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circle/crate symbol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cargo_container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Cargo UI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64×64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normal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square/container symbol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cargo_oil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Cargo UI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64×64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normal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drop/tank symbol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route_brush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VFX/UI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procedural/texture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normal,danger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High contrast, scalable width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incoming_arrow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HUD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64×64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normal,pulse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Rotates to edge direction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danger_ring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VFX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128×128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pulse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P0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4"/>
              </w:rPr>
              <w:t>Readable without audio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crash_burst</w:t>
            </w:r>
          </w:p>
        </w:tc>
        <w:tc>
          <w:tcPr>
            <w:tcW w:type="dxa" w:w="12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VFX</w:t>
            </w:r>
          </w:p>
        </w:tc>
        <w:tc>
          <w:tcPr>
            <w:tcW w:type="dxa" w:w="6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1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sprite sheet or particles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short</w:t>
            </w:r>
          </w:p>
        </w:tc>
        <w:tc>
          <w:tcPr>
            <w:tcW w:type="dxa" w:w="7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P1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4"/>
              </w:rPr>
              <w:t>No gore/fire realism requirement</w:t>
            </w:r>
          </w:p>
        </w:tc>
      </w:tr>
    </w:tbl>
    <w:p>
      <w:pPr>
        <w:pStyle w:val="Heading1"/>
      </w:pPr>
      <w:r>
        <w:t>3. Dock and hazard modular kit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0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Asset/block</w:t>
            </w:r>
          </w:p>
        </w:tc>
        <w:tc>
          <w:tcPr>
            <w:tcW w:type="dxa" w:w="18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  <w:tc>
          <w:tcPr>
            <w:tcW w:type="dxa" w:w="2016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50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Variants/states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dock_general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256×128 module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free,busy,compatible highlight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dock_container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256×128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free,busy,compatible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dock_oil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256×128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free,busy,compatible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dock_helper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192×96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temporary state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shore_straight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 rotations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shore_corner_in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4 rotations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shore_corner_out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 rotations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breakwater_straight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256×128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4 rotations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breakwater_end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128×128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 rotations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island_small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variants 2-3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current_arrows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Hazard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tileable 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animated/subtle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storm_cell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Hazard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256×256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idle/pulse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fog_overlay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Hazard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full-screen/tileable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normal/reduce-motion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spawn_marker_editor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Editor-only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64×64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direction arrow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dock_snap_editor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Editor-only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procedural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radius preview</w:t>
            </w:r>
          </w:p>
        </w:tc>
      </w:tr>
      <w:tr>
        <w:trPr>
          <w:cantSplit/>
        </w:trPr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collision_debug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Editor-only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procedural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warning/collision radii</w:t>
            </w:r>
          </w:p>
        </w:tc>
      </w:tr>
    </w:tbl>
    <w:p>
      <w:pPr>
        <w:pStyle w:val="Heading1"/>
      </w:pPr>
      <w:r>
        <w:t>4. Port scenery kits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7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Port kit</w:t>
            </w:r>
          </w:p>
        </w:tc>
        <w:tc>
          <w:tcPr>
            <w:tcW w:type="dxa" w:w="64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modular props</w:t>
            </w:r>
          </w:p>
        </w:tc>
        <w:tc>
          <w:tcPr>
            <w:tcW w:type="dxa" w:w="28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Visual arc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Calm Bay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wood pier, small warehouse, 1 crane, buoys, lighthouse, low town silhouette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Starter → commercial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River Junction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concrete quay, container stacks, bridge/bank modules, current markers, industrial sheds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Commercial → specialized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Storm Harbor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breakwaters, storm lights, radar/weather mast, wet/dark variants, skyline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Weather specialization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Industrial Channel</w:t>
            </w:r>
          </w:p>
        </w:tc>
        <w:tc>
          <w:tcPr>
            <w:tcW w:type="dxa" w:w="64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oil tanks, pipes, gantry cranes, container yard, tall skyline, night lights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Megaport / prestige</w:t>
            </w:r>
          </w:p>
        </w:tc>
      </w:tr>
    </w:tbl>
    <w:p>
      <w:pPr>
        <w:pStyle w:val="Heading1"/>
      </w:pPr>
      <w:r>
        <w:t>5. Meta port growth assets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Meta asset</w:t>
            </w:r>
          </w:p>
        </w:tc>
        <w:tc>
          <w:tcPr>
            <w:tcW w:type="dxa" w:w="50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Visual change</w:t>
            </w:r>
          </w:p>
        </w:tc>
        <w:tc>
          <w:tcPr>
            <w:tcW w:type="dxa" w:w="31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Port Stage 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base shoreline + 1-2 docks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all ports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Stage II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warehouse/crane/lighting layer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Stage III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specialized terminal/breakwater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Stage IV Landmark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lighthouse/skyline/gantry landmark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all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Upgrade Crane I-III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3 visibly different crane states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efficiency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Radar I-III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mast/dish evolution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safety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Harbor Office I-II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small → upgraded office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meta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Weather Station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weather mast/screen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Storm Harbor+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Oil Safety Dock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pipes/fire-safety visual language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Industrial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Prestige decorations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flags, promenade, yachts, night lights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visual only</w:t>
            </w:r>
          </w:p>
        </w:tc>
      </w:tr>
    </w:tbl>
    <w:p>
      <w:pPr>
        <w:pStyle w:val="Heading1"/>
      </w:pPr>
      <w:r>
        <w:t>6. UI screens and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1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792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components</w:t>
            </w:r>
          </w:p>
        </w:tc>
        <w:tc>
          <w:tcPr>
            <w:tcW w:type="dxa" w:w="10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Boot/Preload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logo/loader/progress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Menu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Continue/New/Settings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Map Select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 port cards + stars/lock/completed state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Gameplay HUD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objective, stars/timer, pause, incoming indicator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Pause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resume/settings/Port (confirm)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Result Win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coins, stars, x2 offer, next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Result Fail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collision result, rewarded rewind, retry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Port Meta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port world, build nodes, coins/stars, Play, Auth CTA after calm_03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Upgrade panel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cost, before/after effect, buy state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Perk choice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2 cards + selected state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Settings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music/sfx, line thickness, reduce motion, colorblind, Auth CTA after calm_03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Daily/Weekly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challenge modifiers, seed/score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Level Editor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palette, hierarchy, inspector, toolbar, validation panel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DEV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Campaign Complete</w:t>
            </w:r>
          </w:p>
        </w:tc>
        <w:tc>
          <w:tcPr>
            <w:tcW w:type="dxa" w:w="3408"/>
          </w:tcPr>
          <w:p>
            <w:r>
              <w:t>Stage IV summary, Endless CTA, Port button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Endless Result</w:t>
            </w:r>
          </w:p>
        </w:tc>
        <w:tc>
          <w:tcPr>
            <w:tcW w:type="dxa" w:w="3408"/>
          </w:tcPr>
          <w:p>
            <w:r>
              <w:t>score, best score, rewarded Rewind when eligible, retry, Port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Auth CTA state</w:t>
            </w:r>
          </w:p>
        </w:tc>
        <w:tc>
          <w:tcPr>
            <w:tcW w:type="dxa" w:w="3408"/>
          </w:tcPr>
          <w:p>
            <w:r>
              <w:t>explicit cloud-save benefit; signed-out/loading/authorized/error</w:t>
            </w:r>
          </w:p>
        </w:tc>
        <w:tc>
          <w:tcPr>
            <w:tcW w:type="dxa" w:w="3408"/>
          </w:tcPr>
          <w:p>
            <w:r>
              <w:t>P1</w:t>
            </w:r>
          </w:p>
        </w:tc>
      </w:tr>
    </w:tbl>
    <w:p>
      <w:pPr>
        <w:pStyle w:val="Heading1"/>
      </w:pPr>
      <w:r>
        <w:t>7. Level Editor UI specification</w:t>
      </w:r>
    </w:p>
    <w:p>
      <w:pPr>
        <w:pStyle w:val="ListBullet"/>
      </w:pPr>
      <w:r>
        <w:t>Top bar: level ID, port, New, Clone, Import, Save, Validate, Playtest, Undo, Redo, Grid/Snap, Debug overlays.</w:t>
      </w:r>
    </w:p>
    <w:p>
      <w:pPr>
        <w:pStyle w:val="ListBullet"/>
      </w:pPr>
      <w:r>
        <w:t>Left palette: searchable categories Geometry, Docks, Spawn, Hazards, Decoration. Each entry uses the runtime asset/block ID.</w:t>
      </w:r>
    </w:p>
    <w:p>
      <w:pPr>
        <w:pStyle w:val="ListBullet"/>
      </w:pPr>
      <w:r>
        <w:t>Center canvas: same 1000×1000 logical world; pan/zoom; selected block gizmo; safe-area and bounds overlay.</w:t>
      </w:r>
    </w:p>
    <w:p>
      <w:pPr>
        <w:pStyle w:val="ListBullet"/>
      </w:pPr>
      <w:r>
        <w:t>Right inspector: schema-generated fields; no custom hand-coded panel per individual level.</w:t>
      </w:r>
    </w:p>
    <w:p>
      <w:pPr>
        <w:pStyle w:val="ListBullet"/>
      </w:pPr>
      <w:r>
        <w:t>Bottom/side validation panel: Error blocks Save-ready status; Warning allows save but must be acknowledged.</w:t>
      </w:r>
    </w:p>
    <w:p>
      <w:pPr>
        <w:pStyle w:val="ListBullet"/>
      </w:pPr>
      <w:r>
        <w:t>Hierarchy/layers: gameplay, geometry, hazards, decoration, debug; lock/hide supported.</w:t>
      </w:r>
    </w:p>
    <w:p>
      <w:pPr>
        <w:pStyle w:val="ListBullet"/>
      </w:pPr>
      <w:r>
        <w:t>Playtest button must visually switch into actual HarborScene, not an approximate editor preview.</w:t>
      </w:r>
    </w:p>
    <w:p>
      <w:pPr>
        <w:pStyle w:val="Heading1"/>
      </w:pPr>
      <w:r>
        <w:t>8. UI delivery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88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835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Mandatory states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Button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idle, hover desktop, pressed, disabled, focus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Build node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locked, available, affordable, unaffordable, purchased/max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normal, compatible, incompatible, busy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Ship selection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normal, selected, danger, disabled during docking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Ad CTA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available, loading, unavailable, completed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Editor block</w:t>
            </w:r>
          </w:p>
        </w:tc>
        <w:tc>
          <w:tcPr>
            <w:tcW w:type="dxa" w:w="83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normal, hovered, selected, invalid, locked</w:t>
            </w:r>
          </w:p>
        </w:tc>
      </w:tr>
    </w:tbl>
    <w:p>
      <w:pPr>
        <w:pStyle w:val="Heading1"/>
      </w:pPr>
      <w:r>
        <w:t>9. Art acceptance checklist</w:t>
      </w:r>
    </w:p>
    <w:p>
      <w:pPr>
        <w:pStyle w:val="ListBullet"/>
      </w:pPr>
      <w:r>
        <w:t>All 4 ships remain distinguishable at minimum gameplay scale.</w:t>
      </w:r>
    </w:p>
    <w:p>
      <w:pPr>
        <w:pStyle w:val="ListBullet"/>
      </w:pPr>
      <w:r>
        <w:t>Cargo/dock type readable by shape + color under grayscale test.</w:t>
      </w:r>
    </w:p>
    <w:p>
      <w:pPr>
        <w:pStyle w:val="ListBullet"/>
      </w:pPr>
      <w:r>
        <w:t>Route line is more visually salient than decorative water texture.</w:t>
      </w:r>
    </w:p>
    <w:p>
      <w:pPr>
        <w:pStyle w:val="ListBullet"/>
      </w:pPr>
      <w:r>
        <w:t>No decoration overlaps dock snap zone/incoming edge indicators in authored levels.</w:t>
      </w:r>
    </w:p>
    <w:p>
      <w:pPr>
        <w:pStyle w:val="ListBullet"/>
      </w:pPr>
      <w:r>
        <w:t>All modular editor blocks tile without visible seams at intended zoom.</w:t>
      </w:r>
    </w:p>
    <w:p>
      <w:pPr>
        <w:pStyle w:val="ListBullet"/>
      </w:pPr>
      <w:r>
        <w:t>Atlas names and assetKey values match config exactly.</w:t>
      </w:r>
    </w:p>
    <w:p>
      <w:pPr>
        <w:pStyle w:val="ListBullet"/>
      </w:pPr>
      <w:r>
        <w:t>No single port kit blocks gameplay production if a decorative prop is missing; placeholders are valid.</w:t>
      </w:r>
    </w:p>
    <w:p>
      <w:pPr>
        <w:pStyle w:val="ListBullet"/>
      </w:pPr>
      <w:r>
        <w:t>Reduced-motion mode has non-animated or low-motion alternatives for storm/fog/build effects.</w:t>
      </w:r>
    </w:p>
    <w:p>
      <w:pPr>
        <w:pStyle w:val="Heading1"/>
      </w:pPr>
      <w:r>
        <w:t>10. v1.5 machine asset delivery contract</w:t>
      </w:r>
    </w:p>
    <w:p>
      <w:r>
        <w:t>Every runtime asset ID has a target path/frame/sourceSize/density/pivot/preloadGroup in assets.catalog.json v2. During implementation deliveryStatus may be planned/placeholder. Release Candidate requires every P0/P1 requiredForRelease item to be production and physically present; `validate_assets.py --release` must PASS.</w:t>
      </w:r>
    </w:p>
    <w:p>
      <w:r>
        <w:t>Atlas/frame naming is exact. If production chooses a different physical atlas, assets.catalog.json is versioned and updated first; gameplay configs keep stable logical asset IDs.</w:t>
      </w:r>
    </w:p>
    <w:p>
      <w:pPr>
        <w:pStyle w:val="Heading1"/>
      </w:pPr>
      <w:r>
        <w:t>11. Audio and font delivery</w:t>
      </w:r>
    </w:p>
    <w:p>
      <w:r>
        <w:t>audio.json is the machine source for required sound IDs, paths, buses, loop/preload policy and deliveryStatus. Release Candidate requires every required audio item = production and file present; validate_assets.py --release checks visuals + audio.</w:t>
      </w:r>
    </w:p>
    <w:p>
      <w:r>
        <w:t>Required audio IDs: ship_select, route_commit, route_redraw, incoming_ping, danger_warning, dock_snap, cargo_tick, cargo_complete, ship_exit, collision, level_complete, upgrade_build, port_stage_up, rewarded_success, four ship horns, sea_loop, harbor_loop, music_low/medium/high.</w:t>
      </w:r>
    </w:p>
    <w:p>
      <w:r>
        <w:t>Primary UI typography target remains Nunito Sans. Production should self-host a licensed WOFF2 in project assets; if it is not delivered, the documented fallback Arial/sans-serif is used deliberately. Never depend on a third-party runtime font request for core UI readability.</w:t>
      </w:r>
    </w:p>
    <w:p>
      <w:r>
        <w:t>screen_flow.json defines which UI surfaces actually exist in Release 1.0. Daily/Weekly art may remain P2/placeholder because its player-facing surface is OFF at first public release; Campaign Complete and Endless Result are P1 release surfaces.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Internal development document | package v1.5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DEVELOPMENT PACKAGE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