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общеобразовательное учреждение высшего образования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«Ижевский государственный технический университет имени М.Т. Калашникова»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«Программное обеспечение»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заданию 3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«Теория автоматов и формальных языков»</w:t>
      </w: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                                                        студент группы Б04-191-3 Р.А. </w:t>
      </w:r>
      <w:proofErr w:type="spellStart"/>
      <w:r>
        <w:rPr>
          <w:color w:val="000000"/>
          <w:sz w:val="27"/>
          <w:szCs w:val="27"/>
        </w:rPr>
        <w:t>Гумметов</w:t>
      </w:r>
      <w:proofErr w:type="spellEnd"/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                                                                             д.т.н., профессор М.А. </w:t>
      </w:r>
      <w:proofErr w:type="spellStart"/>
      <w:r>
        <w:rPr>
          <w:color w:val="000000"/>
          <w:sz w:val="27"/>
          <w:szCs w:val="27"/>
        </w:rPr>
        <w:t>Сенилов</w:t>
      </w:r>
      <w:proofErr w:type="spellEnd"/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F521C" w:rsidRDefault="00DF521C" w:rsidP="00DF521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2020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lastRenderedPageBreak/>
        <w:t>S→x4 S1; S1→x7 S2; S2→x3 A;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S3; S3→x3 S4; S4→x6 B;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S→x5 C;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S→x7 F;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A→x2 D; A→x5 A1; A1→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B→x2 E; B→x5 B1; B1→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C→x2 E; C→x5 C1; C1→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D→x0 S; D→x7 D1; D1→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 xml:space="preserve">E→x0 S; E→x7 E1; E1→ 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9E31BC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F→x4 F1; F1→x5 F2; F2→x1 F3; F3→x3 F4; F4→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9E31BC" w:rsidRPr="00EC3E30" w:rsidRDefault="001862AB" w:rsidP="00FC02C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F→x5 F5; F5→x5 F6; F6</w:t>
      </w:r>
      <w:r w:rsidR="009E31BC" w:rsidRPr="00EC3E30">
        <w:rPr>
          <w:color w:val="000000"/>
          <w:sz w:val="28"/>
          <w:szCs w:val="28"/>
          <w:lang w:val="en-US"/>
        </w:rPr>
        <w:t>→x1 F7; F7→x3 F8; F8→</w:t>
      </w:r>
      <w:r w:rsidR="009E31BC" w:rsidRPr="00EC3E30">
        <w:rPr>
          <w:color w:val="000000"/>
          <w:sz w:val="28"/>
          <w:szCs w:val="28"/>
        </w:rPr>
        <w:t>ε</w:t>
      </w:r>
      <w:r w:rsidR="009E31BC" w:rsidRPr="00EC3E30">
        <w:rPr>
          <w:color w:val="000000"/>
          <w:sz w:val="28"/>
          <w:szCs w:val="28"/>
          <w:lang w:val="en-US"/>
        </w:rPr>
        <w:t>;</w:t>
      </w:r>
    </w:p>
    <w:p w:rsidR="0015570C" w:rsidRPr="00B70198" w:rsidRDefault="009E31BC" w:rsidP="00B7019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F→x1 F9; F9→x7 F10; F10→x3 F11; F11→</w:t>
      </w:r>
      <w:r w:rsidRPr="00EC3E30">
        <w:rPr>
          <w:color w:val="000000"/>
          <w:sz w:val="28"/>
          <w:szCs w:val="28"/>
        </w:rPr>
        <w:t>ε</w:t>
      </w:r>
    </w:p>
    <w:p w:rsidR="00FC02CE" w:rsidRPr="00FC02CE" w:rsidRDefault="00FC02CE" w:rsidP="00FC02CE">
      <w:pPr>
        <w:spacing w:after="0" w:line="240" w:lineRule="auto"/>
        <w:rPr>
          <w:lang w:val="en-US"/>
        </w:rPr>
      </w:pPr>
    </w:p>
    <w:p w:rsidR="00861F8D" w:rsidRDefault="009E31BC" w:rsidP="00FC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31BC">
        <w:rPr>
          <w:rFonts w:ascii="Times New Roman" w:hAnsi="Times New Roman" w:cs="Times New Roman"/>
          <w:sz w:val="28"/>
          <w:szCs w:val="28"/>
        </w:rPr>
        <w:t>Таблица 1</w:t>
      </w:r>
    </w:p>
    <w:p w:rsidR="00861F8D" w:rsidRDefault="00861F8D" w:rsidP="00861F8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</w:rPr>
        <w:t>Таблица переходов недетерминированного частичного автомата</w:t>
      </w:r>
    </w:p>
    <w:p w:rsidR="00861F8D" w:rsidRPr="00861F8D" w:rsidRDefault="00861F8D" w:rsidP="00861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747"/>
        <w:gridCol w:w="671"/>
        <w:gridCol w:w="747"/>
        <w:gridCol w:w="664"/>
        <w:gridCol w:w="664"/>
        <w:gridCol w:w="901"/>
        <w:gridCol w:w="748"/>
        <w:gridCol w:w="595"/>
        <w:gridCol w:w="652"/>
        <w:gridCol w:w="440"/>
      </w:tblGrid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S1,S3</w:t>
            </w:r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671" w:type="dxa"/>
          </w:tcPr>
          <w:p w:rsidR="00B11780" w:rsidRPr="009E31BC" w:rsidRDefault="00511EB7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671" w:type="dxa"/>
          </w:tcPr>
          <w:p w:rsidR="00B11780" w:rsidRPr="009E31BC" w:rsidRDefault="00484D8F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B11780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:rsidR="00B11780" w:rsidRPr="009E31BC" w:rsidRDefault="00B11780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1" w:type="dxa"/>
          </w:tcPr>
          <w:p w:rsidR="00B11780" w:rsidRPr="00B11780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B11780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67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748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1862AB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71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1862AB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664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1862AB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671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1862AB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1862AB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1862AB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1862AB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1862AB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B11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1780" w:rsidRPr="00511EB7" w:rsidTr="00B11780">
        <w:trPr>
          <w:jc w:val="center"/>
        </w:trPr>
        <w:tc>
          <w:tcPr>
            <w:tcW w:w="747" w:type="dxa"/>
          </w:tcPr>
          <w:p w:rsidR="00B11780" w:rsidRPr="009E31BC" w:rsidRDefault="00B11780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67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7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664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01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748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95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440" w:type="dxa"/>
          </w:tcPr>
          <w:p w:rsidR="00B11780" w:rsidRPr="009E31BC" w:rsidRDefault="001862AB" w:rsidP="00116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376EB" w:rsidRPr="00861F8D" w:rsidRDefault="003376EB" w:rsidP="009E31B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76EB" w:rsidRPr="003376EB" w:rsidRDefault="003376EB" w:rsidP="003376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376EB">
        <w:rPr>
          <w:rFonts w:ascii="Times New Roman" w:hAnsi="Times New Roman" w:cs="Times New Roman"/>
          <w:color w:val="000000"/>
          <w:sz w:val="28"/>
          <w:szCs w:val="28"/>
        </w:rPr>
        <w:t>Граф переходов автомата, построенный по таблице 1, показан на рис. 1.</w:t>
      </w:r>
    </w:p>
    <w:p w:rsidR="003376EB" w:rsidRDefault="003376EB" w:rsidP="003376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745" cy="4039164"/>
            <wp:effectExtent l="19050" t="0" r="0" b="0"/>
            <wp:docPr id="1" name="Рисунок 0" descr="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EB" w:rsidRDefault="003376EB" w:rsidP="00861F8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</w:rPr>
        <w:t>Рис. 1. Граф переходов исходного (недетерминированного) автомата</w:t>
      </w:r>
    </w:p>
    <w:p w:rsidR="00B70198" w:rsidRPr="00861F8D" w:rsidRDefault="00B70198" w:rsidP="00861F8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61F8D" w:rsidRPr="00861F8D" w:rsidRDefault="00861F8D" w:rsidP="00B7019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</w:rPr>
        <w:tab/>
        <w:t>Процедура построения такого автомата заключается в следующем:</w:t>
      </w:r>
    </w:p>
    <w:p w:rsidR="00861F8D" w:rsidRPr="00861F8D" w:rsidRDefault="00861F8D" w:rsidP="00B7019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 </w:t>
      </w:r>
      <w:r w:rsidRPr="00861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Входным множеством автомата сделать терминальное множество грамматики.</w:t>
      </w:r>
    </w:p>
    <w:p w:rsidR="00861F8D" w:rsidRPr="00861F8D" w:rsidRDefault="00861F8D" w:rsidP="00B7019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2) В качестве множества состояний автомата использовать нетерминальное множество грамматики, а в качестве начального состояния</w:t>
      </w:r>
      <w:r w:rsidR="00B70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1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B70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1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 начальный нетерминальный символ.</w:t>
      </w:r>
    </w:p>
    <w:p w:rsidR="00861F8D" w:rsidRPr="00861F8D" w:rsidRDefault="00861F8D" w:rsidP="00B7019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3) Если в грамматике имеется правило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>→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, то ввести в автомат переход из состояния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 в состояние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 по ходу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61F8D" w:rsidRPr="00861F8D" w:rsidRDefault="00861F8D" w:rsidP="00B7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4) Если в грамматике есть правило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→ε, то сделать состояние </w:t>
      </w:r>
      <w:r w:rsidRPr="00861F8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61F8D">
        <w:rPr>
          <w:rFonts w:ascii="Times New Roman" w:hAnsi="Times New Roman" w:cs="Times New Roman"/>
          <w:color w:val="000000"/>
          <w:sz w:val="28"/>
          <w:szCs w:val="28"/>
        </w:rPr>
        <w:t xml:space="preserve"> - допускающим.</w:t>
      </w:r>
    </w:p>
    <w:sectPr w:rsidR="00861F8D" w:rsidRPr="00861F8D" w:rsidSect="00DF521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F521C"/>
    <w:rsid w:val="0015570C"/>
    <w:rsid w:val="00163163"/>
    <w:rsid w:val="001862AB"/>
    <w:rsid w:val="003376EB"/>
    <w:rsid w:val="00484D8F"/>
    <w:rsid w:val="00511EB7"/>
    <w:rsid w:val="007E7CBF"/>
    <w:rsid w:val="00861F8D"/>
    <w:rsid w:val="009E31BC"/>
    <w:rsid w:val="00AE0957"/>
    <w:rsid w:val="00B11780"/>
    <w:rsid w:val="00B70198"/>
    <w:rsid w:val="00DF521C"/>
    <w:rsid w:val="00FB248D"/>
    <w:rsid w:val="00FC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9E3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880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659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462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17</cp:revision>
  <dcterms:created xsi:type="dcterms:W3CDTF">2020-04-16T15:53:00Z</dcterms:created>
  <dcterms:modified xsi:type="dcterms:W3CDTF">2020-04-16T18:38:00Z</dcterms:modified>
</cp:coreProperties>
</file>