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2572">
      <w:pPr>
        <w:rPr>
          <w:rFonts w:ascii="Consolas" w:hAnsi="Consolas" w:cs="Consolas"/>
          <w:color w:val="005CC5"/>
          <w:sz w:val="15"/>
          <w:szCs w:val="15"/>
          <w:shd w:val="clear" w:color="auto" w:fill="E6FFED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Consolas" w:hAnsi="Consolas" w:cs="Consolas"/>
          <w:color w:val="005CC5"/>
          <w:sz w:val="15"/>
          <w:szCs w:val="15"/>
          <w:shd w:val="clear" w:color="auto" w:fill="E6FFED"/>
        </w:rPr>
        <w:t>Основные понятия. Структура URL</w:t>
      </w:r>
    </w:p>
    <w:p w:rsidR="008D34E5" w:rsidRDefault="008D34E5" w:rsidP="008D34E5">
      <w:pPr>
        <w:pStyle w:val="a3"/>
        <w:shd w:val="clear" w:color="auto" w:fill="FFFFFF"/>
        <w:spacing w:before="88" w:beforeAutospacing="0" w:after="175" w:afterAutospacing="0" w:line="367" w:lineRule="atLeast"/>
        <w:ind w:left="25" w:right="25"/>
        <w:rPr>
          <w:rFonts w:ascii="Verdana" w:hAnsi="Verdana"/>
          <w:color w:val="627185"/>
          <w:sz w:val="18"/>
          <w:szCs w:val="18"/>
        </w:rPr>
      </w:pPr>
      <w:r>
        <w:rPr>
          <w:rStyle w:val="a6"/>
          <w:rFonts w:ascii="Verdana" w:hAnsi="Verdana"/>
          <w:color w:val="627185"/>
          <w:sz w:val="18"/>
          <w:szCs w:val="18"/>
        </w:rPr>
        <w:t xml:space="preserve">Аббревиатура URL расшифровывается как </w:t>
      </w:r>
      <w:proofErr w:type="spellStart"/>
      <w:r>
        <w:rPr>
          <w:rStyle w:val="a6"/>
          <w:rFonts w:ascii="Verdana" w:hAnsi="Verdana"/>
          <w:color w:val="627185"/>
          <w:sz w:val="18"/>
          <w:szCs w:val="18"/>
        </w:rPr>
        <w:t>Uniform</w:t>
      </w:r>
      <w:proofErr w:type="spellEnd"/>
      <w:r>
        <w:rPr>
          <w:rStyle w:val="a6"/>
          <w:rFonts w:ascii="Verdana" w:hAnsi="Verdana"/>
          <w:color w:val="627185"/>
          <w:sz w:val="18"/>
          <w:szCs w:val="18"/>
        </w:rPr>
        <w:t xml:space="preserve"> </w:t>
      </w:r>
      <w:proofErr w:type="spellStart"/>
      <w:r>
        <w:rPr>
          <w:rStyle w:val="a6"/>
          <w:rFonts w:ascii="Verdana" w:hAnsi="Verdana"/>
          <w:color w:val="627185"/>
          <w:sz w:val="18"/>
          <w:szCs w:val="18"/>
        </w:rPr>
        <w:t>Resource</w:t>
      </w:r>
      <w:proofErr w:type="spellEnd"/>
      <w:r>
        <w:rPr>
          <w:rStyle w:val="a6"/>
          <w:rFonts w:ascii="Verdana" w:hAnsi="Verdana"/>
          <w:color w:val="627185"/>
          <w:sz w:val="18"/>
          <w:szCs w:val="18"/>
        </w:rPr>
        <w:t xml:space="preserve"> </w:t>
      </w:r>
      <w:proofErr w:type="spellStart"/>
      <w:r>
        <w:rPr>
          <w:rStyle w:val="a6"/>
          <w:rFonts w:ascii="Verdana" w:hAnsi="Verdana"/>
          <w:color w:val="627185"/>
          <w:sz w:val="18"/>
          <w:szCs w:val="18"/>
        </w:rPr>
        <w:t>Locator</w:t>
      </w:r>
      <w:proofErr w:type="spellEnd"/>
      <w:r>
        <w:rPr>
          <w:rStyle w:val="a6"/>
          <w:rFonts w:ascii="Verdana" w:hAnsi="Verdana"/>
          <w:color w:val="627185"/>
          <w:sz w:val="18"/>
          <w:szCs w:val="18"/>
        </w:rPr>
        <w:t>. В переводе это значит «единый указатель ресурсов». Детище Тима Бернеса-Ли, «отца» всемирной паутины, создан для упрощения структурирования данных в сети Интернет и приведения всех адресов к единому виду.</w:t>
      </w:r>
    </w:p>
    <w:p w:rsidR="008D34E5" w:rsidRDefault="008D34E5" w:rsidP="008D34E5">
      <w:pPr>
        <w:pStyle w:val="a3"/>
        <w:shd w:val="clear" w:color="auto" w:fill="FFFFFF"/>
        <w:spacing w:before="88" w:beforeAutospacing="0" w:after="175" w:afterAutospacing="0" w:line="367" w:lineRule="atLeast"/>
        <w:ind w:left="25" w:right="25"/>
        <w:rPr>
          <w:rFonts w:ascii="Verdana" w:hAnsi="Verdana"/>
          <w:color w:val="627185"/>
          <w:sz w:val="18"/>
          <w:szCs w:val="18"/>
        </w:rPr>
      </w:pPr>
      <w:r>
        <w:rPr>
          <w:rStyle w:val="a6"/>
          <w:rFonts w:ascii="Verdana" w:hAnsi="Verdana"/>
          <w:color w:val="627185"/>
          <w:sz w:val="18"/>
          <w:szCs w:val="18"/>
        </w:rPr>
        <w:t>Принятое произношение: «</w:t>
      </w:r>
      <w:proofErr w:type="spellStart"/>
      <w:r>
        <w:rPr>
          <w:rStyle w:val="a6"/>
          <w:rFonts w:ascii="Verdana" w:hAnsi="Verdana"/>
          <w:color w:val="627185"/>
          <w:sz w:val="18"/>
          <w:szCs w:val="18"/>
        </w:rPr>
        <w:t>у-эр-эл</w:t>
      </w:r>
      <w:proofErr w:type="spellEnd"/>
      <w:r>
        <w:rPr>
          <w:rStyle w:val="a6"/>
          <w:rFonts w:ascii="Verdana" w:hAnsi="Verdana"/>
          <w:color w:val="627185"/>
          <w:sz w:val="18"/>
          <w:szCs w:val="18"/>
        </w:rPr>
        <w:t>» или «</w:t>
      </w:r>
      <w:proofErr w:type="spellStart"/>
      <w:r>
        <w:rPr>
          <w:rStyle w:val="a6"/>
          <w:rFonts w:ascii="Verdana" w:hAnsi="Verdana"/>
          <w:color w:val="627185"/>
          <w:sz w:val="18"/>
          <w:szCs w:val="18"/>
        </w:rPr>
        <w:t>ю-ар-эл</w:t>
      </w:r>
      <w:proofErr w:type="spellEnd"/>
      <w:r>
        <w:rPr>
          <w:rStyle w:val="a6"/>
          <w:rFonts w:ascii="Verdana" w:hAnsi="Verdana"/>
          <w:color w:val="627185"/>
          <w:sz w:val="18"/>
          <w:szCs w:val="18"/>
        </w:rPr>
        <w:t xml:space="preserve">». В разговорной речи допустимо произносить эту аббревиатуру как «УРЛ». В этой статье мы рассмотрим что такое URL, какова его структура и технические особенности которые необходимо знать любому </w:t>
      </w:r>
      <w:proofErr w:type="spellStart"/>
      <w:r>
        <w:rPr>
          <w:rStyle w:val="a6"/>
          <w:rFonts w:ascii="Verdana" w:hAnsi="Verdana"/>
          <w:color w:val="627185"/>
          <w:sz w:val="18"/>
          <w:szCs w:val="18"/>
        </w:rPr>
        <w:t>веб-мастеру</w:t>
      </w:r>
      <w:proofErr w:type="spellEnd"/>
      <w:r>
        <w:rPr>
          <w:rStyle w:val="a6"/>
          <w:rFonts w:ascii="Verdana" w:hAnsi="Verdana"/>
          <w:color w:val="627185"/>
          <w:sz w:val="18"/>
          <w:szCs w:val="18"/>
        </w:rPr>
        <w:t>.</w:t>
      </w:r>
    </w:p>
    <w:p w:rsidR="008D34E5" w:rsidRPr="008D34E5" w:rsidRDefault="008D34E5" w:rsidP="008D34E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3172B4"/>
          <w:sz w:val="25"/>
          <w:szCs w:val="25"/>
        </w:rPr>
      </w:pPr>
      <w:r w:rsidRPr="008D34E5">
        <w:rPr>
          <w:rFonts w:ascii="Helvetica" w:eastAsia="Times New Roman" w:hAnsi="Helvetica" w:cs="Times New Roman"/>
          <w:b/>
          <w:bCs/>
          <w:color w:val="3172B4"/>
          <w:sz w:val="25"/>
          <w:szCs w:val="25"/>
        </w:rPr>
        <w:t>Схема и структура URL адресов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Что же такое URL? Иными словами, это путь до какого-то файла: HTML, видео, аудио, текстового и пр. Этим адресом обладают все документы, находящиеся в сети Интернет. Только с помощью URL сервер может обеспечить доступ к своим файлам для любого пользователя всемирной паутины.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Разумеется, существует стандарт. Он-то и определяет, как именно должен выглядеть URL к тому или иному документу. Этот стандарт используется не только для доступа к сайтам и файлам, по протоколу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http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 и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https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, его же используют и при передаче файлов на сервер по протоколу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ftp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 и в других протоколах. Но нас они в данном случае не интересуют.</w:t>
      </w:r>
    </w:p>
    <w:p w:rsidR="008D34E5" w:rsidRPr="008D34E5" w:rsidRDefault="008D34E5" w:rsidP="008D34E5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627185"/>
          <w:sz w:val="27"/>
          <w:szCs w:val="27"/>
        </w:rPr>
      </w:pPr>
      <w:r w:rsidRPr="008D34E5">
        <w:rPr>
          <w:rFonts w:ascii="Verdana" w:eastAsia="Times New Roman" w:hAnsi="Verdana" w:cs="Times New Roman"/>
          <w:b/>
          <w:bCs/>
          <w:color w:val="627185"/>
          <w:sz w:val="27"/>
          <w:szCs w:val="27"/>
        </w:rPr>
        <w:t xml:space="preserve">Как указать </w:t>
      </w:r>
      <w:proofErr w:type="spellStart"/>
      <w:r w:rsidRPr="008D34E5">
        <w:rPr>
          <w:rFonts w:ascii="Verdana" w:eastAsia="Times New Roman" w:hAnsi="Verdana" w:cs="Times New Roman"/>
          <w:b/>
          <w:bCs/>
          <w:color w:val="627185"/>
          <w:sz w:val="27"/>
          <w:szCs w:val="27"/>
        </w:rPr>
        <w:t>url</w:t>
      </w:r>
      <w:proofErr w:type="spellEnd"/>
      <w:r w:rsidRPr="008D34E5">
        <w:rPr>
          <w:rFonts w:ascii="Verdana" w:eastAsia="Times New Roman" w:hAnsi="Verdana" w:cs="Times New Roman"/>
          <w:b/>
          <w:bCs/>
          <w:color w:val="627185"/>
          <w:sz w:val="27"/>
          <w:szCs w:val="27"/>
        </w:rPr>
        <w:t xml:space="preserve"> адрес к </w:t>
      </w:r>
      <w:proofErr w:type="spellStart"/>
      <w:r w:rsidRPr="008D34E5">
        <w:rPr>
          <w:rFonts w:ascii="Verdana" w:eastAsia="Times New Roman" w:hAnsi="Verdana" w:cs="Times New Roman"/>
          <w:b/>
          <w:bCs/>
          <w:color w:val="627185"/>
          <w:sz w:val="27"/>
          <w:szCs w:val="27"/>
        </w:rPr>
        <w:t>веб-ресурсам</w:t>
      </w:r>
      <w:proofErr w:type="spellEnd"/>
      <w:r w:rsidRPr="008D34E5">
        <w:rPr>
          <w:rFonts w:ascii="Verdana" w:eastAsia="Times New Roman" w:hAnsi="Verdana" w:cs="Times New Roman"/>
          <w:b/>
          <w:bCs/>
          <w:color w:val="627185"/>
          <w:sz w:val="27"/>
          <w:szCs w:val="27"/>
        </w:rPr>
        <w:t>?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Вообще URL может содержать множество параметров. Но для простого обращения к определенному файлу лежащему в какой то папке вашего сайта необходимо задействовать лишь некоторые из них. Поэтому, например, чтобы получить содержимое определенного файла размещенного на данном сайте достаточно указать следующее:</w:t>
      </w:r>
    </w:p>
    <w:p w:rsidR="008D34E5" w:rsidRPr="008D34E5" w:rsidRDefault="008D34E5" w:rsidP="008D3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Courier New" w:eastAsia="Times New Roman" w:hAnsi="Courier New" w:cs="Courier New"/>
          <w:color w:val="627185"/>
          <w:sz w:val="20"/>
        </w:rPr>
        <w:t>http://webmastermix.ru/direktoriya/fail.html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Давайте рассмотрим все подробно:</w:t>
      </w:r>
    </w:p>
    <w:p w:rsidR="008D34E5" w:rsidRPr="008D34E5" w:rsidRDefault="008D34E5" w:rsidP="008D34E5">
      <w:pPr>
        <w:numPr>
          <w:ilvl w:val="0"/>
          <w:numId w:val="2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http:// - протокол передачи данных.</w:t>
      </w:r>
    </w:p>
    <w:p w:rsidR="008D34E5" w:rsidRPr="008D34E5" w:rsidRDefault="008D34E5" w:rsidP="008D34E5">
      <w:pPr>
        <w:numPr>
          <w:ilvl w:val="0"/>
          <w:numId w:val="2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webmastermix.ru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 - доменное имя, название узла (хоста) и дополнительные параметры.</w:t>
      </w:r>
    </w:p>
    <w:p w:rsidR="008D34E5" w:rsidRPr="008D34E5" w:rsidRDefault="008D34E5" w:rsidP="008D34E5">
      <w:pPr>
        <w:numPr>
          <w:ilvl w:val="0"/>
          <w:numId w:val="2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/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direktoriya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/ - директория, в которой располагается нужный нам файл. Из этой части ссылки мы видим, что на сервере хранится папка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direktoriya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, которая содержит необходимый нам файл.</w:t>
      </w:r>
    </w:p>
    <w:p w:rsidR="008D34E5" w:rsidRPr="008D34E5" w:rsidRDefault="008D34E5" w:rsidP="008D34E5">
      <w:pPr>
        <w:numPr>
          <w:ilvl w:val="0"/>
          <w:numId w:val="2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fail.html - файл с расширением ".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html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", он-то нам и нужен.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Как видно, папки и файлы разграничиваются знаком "/", который называется "слеш". Путь может быть длиннее. Кроме этого доменное имя может быть указанно с WWW и без WWW. Т. е. может быть: http://www.webmastermix.ru. Это не обязательный параметр, поэтому без разницы укажете вы его или нет необходимый вам файл все равно откроется. Для упрощения его лучше не использовать. И если ваш сайт доступен по двум адресам т. е. с WWW и без WWW, то лучше склеить эти URL и привести к одному виду, где WWW не будет использоваться. Как это сделать читайте в статье: </w:t>
      </w:r>
      <w:hyperlink r:id="rId5" w:history="1">
        <w:r w:rsidRPr="008D34E5">
          <w:rPr>
            <w:rFonts w:ascii="Verdana" w:eastAsia="Times New Roman" w:hAnsi="Verdana" w:cs="Times New Roman"/>
            <w:color w:val="3172B4"/>
            <w:sz w:val="18"/>
            <w:u w:val="single"/>
          </w:rPr>
          <w:t xml:space="preserve">Как настроить 301 </w:t>
        </w:r>
        <w:proofErr w:type="spellStart"/>
        <w:r w:rsidRPr="008D34E5">
          <w:rPr>
            <w:rFonts w:ascii="Verdana" w:eastAsia="Times New Roman" w:hAnsi="Verdana" w:cs="Times New Roman"/>
            <w:color w:val="3172B4"/>
            <w:sz w:val="18"/>
            <w:u w:val="single"/>
          </w:rPr>
          <w:t>редирект</w:t>
        </w:r>
        <w:proofErr w:type="spellEnd"/>
        <w:r w:rsidRPr="008D34E5">
          <w:rPr>
            <w:rFonts w:ascii="Verdana" w:eastAsia="Times New Roman" w:hAnsi="Verdana" w:cs="Times New Roman"/>
            <w:color w:val="3172B4"/>
            <w:sz w:val="18"/>
            <w:u w:val="single"/>
          </w:rPr>
          <w:t xml:space="preserve"> в </w:t>
        </w:r>
        <w:proofErr w:type="spellStart"/>
        <w:r w:rsidRPr="008D34E5">
          <w:rPr>
            <w:rFonts w:ascii="Verdana" w:eastAsia="Times New Roman" w:hAnsi="Verdana" w:cs="Times New Roman"/>
            <w:color w:val="3172B4"/>
            <w:sz w:val="18"/>
            <w:u w:val="single"/>
          </w:rPr>
          <w:t>htaccess</w:t>
        </w:r>
        <w:proofErr w:type="spellEnd"/>
        <w:r w:rsidRPr="008D34E5">
          <w:rPr>
            <w:rFonts w:ascii="Verdana" w:eastAsia="Times New Roman" w:hAnsi="Verdana" w:cs="Times New Roman"/>
            <w:color w:val="3172B4"/>
            <w:sz w:val="18"/>
            <w:u w:val="single"/>
          </w:rPr>
          <w:t xml:space="preserve"> и в </w:t>
        </w:r>
        <w:proofErr w:type="spellStart"/>
        <w:r w:rsidRPr="008D34E5">
          <w:rPr>
            <w:rFonts w:ascii="Verdana" w:eastAsia="Times New Roman" w:hAnsi="Verdana" w:cs="Times New Roman"/>
            <w:color w:val="3172B4"/>
            <w:sz w:val="18"/>
            <w:u w:val="single"/>
          </w:rPr>
          <w:t>скриптах</w:t>
        </w:r>
        <w:proofErr w:type="spellEnd"/>
        <w:r w:rsidRPr="008D34E5">
          <w:rPr>
            <w:rFonts w:ascii="Verdana" w:eastAsia="Times New Roman" w:hAnsi="Verdana" w:cs="Times New Roman"/>
            <w:color w:val="3172B4"/>
            <w:sz w:val="18"/>
            <w:u w:val="single"/>
          </w:rPr>
          <w:t xml:space="preserve"> - более 18 примеров использования</w:t>
        </w:r>
      </w:hyperlink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.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В общем и целом, что такое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url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 сайта, страницы или изображения ясно. А теперь немножко углубимся.</w:t>
      </w:r>
    </w:p>
    <w:p w:rsidR="008D34E5" w:rsidRPr="008D34E5" w:rsidRDefault="008D34E5" w:rsidP="008D34E5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627185"/>
          <w:sz w:val="27"/>
          <w:szCs w:val="27"/>
        </w:rPr>
      </w:pPr>
      <w:r w:rsidRPr="008D34E5">
        <w:rPr>
          <w:rFonts w:ascii="Verdana" w:eastAsia="Times New Roman" w:hAnsi="Verdana" w:cs="Times New Roman"/>
          <w:b/>
          <w:bCs/>
          <w:color w:val="627185"/>
          <w:sz w:val="27"/>
          <w:szCs w:val="27"/>
        </w:rPr>
        <w:lastRenderedPageBreak/>
        <w:t>Структура URL-адреса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b/>
          <w:bCs/>
          <w:color w:val="7A8798"/>
          <w:sz w:val="18"/>
          <w:szCs w:val="18"/>
        </w:rPr>
      </w:pPr>
      <w:r w:rsidRPr="008D34E5">
        <w:rPr>
          <w:rFonts w:ascii="Verdana" w:eastAsia="Times New Roman" w:hAnsi="Verdana" w:cs="Times New Roman"/>
          <w:b/>
          <w:bCs/>
          <w:color w:val="7A8798"/>
          <w:sz w:val="18"/>
          <w:szCs w:val="18"/>
        </w:rPr>
        <w:t>Общая схема (структура) URL-адреса следующая: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627185"/>
          <w:sz w:val="18"/>
          <w:szCs w:val="18"/>
        </w:rPr>
        <w:drawing>
          <wp:inline distT="0" distB="0" distL="0" distR="0">
            <wp:extent cx="4763135" cy="2122805"/>
            <wp:effectExtent l="19050" t="0" r="0" b="0"/>
            <wp:docPr id="3" name="Рисунок 3" descr="Структура URL адр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уктура URL адрес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b/>
          <w:bCs/>
          <w:color w:val="7A8798"/>
          <w:sz w:val="18"/>
          <w:szCs w:val="18"/>
        </w:rPr>
      </w:pPr>
      <w:r w:rsidRPr="008D34E5">
        <w:rPr>
          <w:rFonts w:ascii="Verdana" w:eastAsia="Times New Roman" w:hAnsi="Verdana" w:cs="Times New Roman"/>
          <w:b/>
          <w:bCs/>
          <w:color w:val="7A8798"/>
          <w:sz w:val="18"/>
          <w:szCs w:val="18"/>
        </w:rPr>
        <w:t>Каждый из этих параметров важен и имеет своё значение:</w:t>
      </w:r>
    </w:p>
    <w:p w:rsidR="008D34E5" w:rsidRPr="008D34E5" w:rsidRDefault="008D34E5" w:rsidP="008D34E5">
      <w:pPr>
        <w:numPr>
          <w:ilvl w:val="0"/>
          <w:numId w:val="3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Схема – протокол передачи данных. Через него мы обращаемся к ресурсу. (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http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,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https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,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ftp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 и т.д.)</w:t>
      </w:r>
    </w:p>
    <w:p w:rsidR="008D34E5" w:rsidRPr="008D34E5" w:rsidRDefault="008D34E5" w:rsidP="008D34E5">
      <w:pPr>
        <w:numPr>
          <w:ilvl w:val="0"/>
          <w:numId w:val="3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Логин и пароль – эти данные в протоколе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http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, как правило, не указываются. Они определяют права пользователя на доступу к определенной странице сайта.</w:t>
      </w:r>
    </w:p>
    <w:p w:rsidR="008D34E5" w:rsidRPr="008D34E5" w:rsidRDefault="008D34E5" w:rsidP="008D34E5">
      <w:pPr>
        <w:numPr>
          <w:ilvl w:val="0"/>
          <w:numId w:val="3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Собака (@) – специальный разделитель. Без логина и пароля его не указывают.</w:t>
      </w:r>
    </w:p>
    <w:p w:rsidR="008D34E5" w:rsidRPr="008D34E5" w:rsidRDefault="008D34E5" w:rsidP="008D34E5">
      <w:pPr>
        <w:numPr>
          <w:ilvl w:val="0"/>
          <w:numId w:val="3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Хост – это доменное имя, иногда IP-адрес ресурса, к которому обращается пользователь. (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webmastermix.ru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)</w:t>
      </w:r>
    </w:p>
    <w:p w:rsidR="008D34E5" w:rsidRPr="008D34E5" w:rsidRDefault="008D34E5" w:rsidP="008D34E5">
      <w:pPr>
        <w:numPr>
          <w:ilvl w:val="0"/>
          <w:numId w:val="3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Порт тоже указывается довольно редко. При обращении к сайту или любому файлу размещенному на сайте автоматически присваивается одно из значений – 80 или 8080.</w:t>
      </w:r>
    </w:p>
    <w:p w:rsidR="008D34E5" w:rsidRPr="008D34E5" w:rsidRDefault="008D34E5" w:rsidP="008D34E5">
      <w:pPr>
        <w:numPr>
          <w:ilvl w:val="0"/>
          <w:numId w:val="3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URL-путь – путь к тому или иному файлу. (/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direktoriya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/fail.html)</w:t>
      </w:r>
    </w:p>
    <w:p w:rsidR="008D34E5" w:rsidRPr="008D34E5" w:rsidRDefault="008D34E5" w:rsidP="008D34E5">
      <w:pPr>
        <w:numPr>
          <w:ilvl w:val="0"/>
          <w:numId w:val="3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Параметры – запрос с определёнными параметрами, которые передаются на сервер методом GET. Чтобы разделять параметры применяют знак &amp;, например: ?параметр1=значение1&amp;параметр2=значение2</w:t>
      </w:r>
    </w:p>
    <w:p w:rsidR="008D34E5" w:rsidRPr="008D34E5" w:rsidRDefault="008D34E5" w:rsidP="008D34E5">
      <w:pPr>
        <w:numPr>
          <w:ilvl w:val="0"/>
          <w:numId w:val="3"/>
        </w:numPr>
        <w:shd w:val="clear" w:color="auto" w:fill="FFFFFF"/>
        <w:spacing w:before="100" w:beforeAutospacing="1" w:after="125" w:line="367" w:lineRule="atLeast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Якорь – это уникальная строка, состоящая из букв и/или цифр. Она ссылается на определённую область открываемого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веб-документа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. С его помощью можно сделать так, чтобы пользователь попал не в начало HTML документа, а сразу к определенному месту.</w:t>
      </w:r>
    </w:p>
    <w:p w:rsidR="008D34E5" w:rsidRPr="008D34E5" w:rsidRDefault="008D34E5" w:rsidP="008D34E5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3172B4"/>
          <w:sz w:val="25"/>
          <w:szCs w:val="25"/>
        </w:rPr>
      </w:pPr>
      <w:r w:rsidRPr="008D34E5">
        <w:rPr>
          <w:rFonts w:ascii="Helvetica" w:eastAsia="Times New Roman" w:hAnsi="Helvetica" w:cs="Times New Roman"/>
          <w:b/>
          <w:bCs/>
          <w:color w:val="3172B4"/>
          <w:sz w:val="25"/>
          <w:szCs w:val="25"/>
        </w:rPr>
        <w:t>Дополнительная информация касающаяся URL адресов</w:t>
      </w:r>
    </w:p>
    <w:p w:rsidR="008D34E5" w:rsidRPr="008D34E5" w:rsidRDefault="008D34E5" w:rsidP="008D34E5">
      <w:pPr>
        <w:shd w:val="clear" w:color="auto" w:fill="FFFFFF"/>
        <w:spacing w:after="0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b/>
          <w:bCs/>
          <w:color w:val="0D5F83"/>
          <w:sz w:val="18"/>
        </w:rPr>
        <w:t>1.</w:t>
      </w: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 В URL адресах используются различные кодировки. Если перекодирования нет, использовать можно только определённое количество символов. Рекомендуется использовать символы [0-9],[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a-z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],[A-Z],[_],[-].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Чтобы избежать ошибок, разработчик должен именовать файлы сайта только в нижнем регистре и путь к ним указывать точно так же – маленькими буквами. Потому как, на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юникс-подобных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 системах, а на них, чаще всего, работают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веб-серверы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, символы, написанные в разных регистрах, будут восприниматься машиной как разные. В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Windows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 такого нет, но пренебрегать правилом, всё же, не </w:t>
      </w: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lastRenderedPageBreak/>
        <w:t>стоит потому как если ваш файл назван в нижнем регистре, а в URL его название вы указали в верхнем регистре, то сервер не сможет его открыть.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Русские символы использовать можно, однако каждый русский символ будет проходить перекодировку (URL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Encoding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). И этой после перекодировки они будут выглядеть «страшно», ведь любой символ кириллицы будет закодирован с помощью 2 байт в UTF-8 в шестнадцатеричном виде. Разделяются символы знаком «%».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b/>
          <w:bCs/>
          <w:color w:val="7A8798"/>
          <w:sz w:val="18"/>
          <w:szCs w:val="18"/>
        </w:rPr>
      </w:pPr>
      <w:r w:rsidRPr="008D34E5">
        <w:rPr>
          <w:rFonts w:ascii="Verdana" w:eastAsia="Times New Roman" w:hAnsi="Verdana" w:cs="Times New Roman"/>
          <w:b/>
          <w:bCs/>
          <w:color w:val="7A8798"/>
          <w:sz w:val="18"/>
          <w:szCs w:val="18"/>
        </w:rPr>
        <w:t>Например ссылка вида:</w:t>
      </w:r>
    </w:p>
    <w:p w:rsidR="008D34E5" w:rsidRPr="008D34E5" w:rsidRDefault="008D34E5" w:rsidP="008D3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Courier New" w:eastAsia="Times New Roman" w:hAnsi="Courier New" w:cs="Courier New"/>
          <w:color w:val="627185"/>
          <w:sz w:val="20"/>
        </w:rPr>
        <w:t xml:space="preserve">http://webmastermix.ru/всё для </w:t>
      </w:r>
      <w:proofErr w:type="spellStart"/>
      <w:r w:rsidRPr="008D34E5">
        <w:rPr>
          <w:rFonts w:ascii="Courier New" w:eastAsia="Times New Roman" w:hAnsi="Courier New" w:cs="Courier New"/>
          <w:color w:val="627185"/>
          <w:sz w:val="20"/>
        </w:rPr>
        <w:t>веб-мастера</w:t>
      </w:r>
      <w:proofErr w:type="spellEnd"/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b/>
          <w:bCs/>
          <w:color w:val="7A8798"/>
          <w:sz w:val="18"/>
          <w:szCs w:val="18"/>
        </w:rPr>
      </w:pPr>
      <w:r w:rsidRPr="008D34E5">
        <w:rPr>
          <w:rFonts w:ascii="Verdana" w:eastAsia="Times New Roman" w:hAnsi="Verdana" w:cs="Times New Roman"/>
          <w:b/>
          <w:bCs/>
          <w:color w:val="7A8798"/>
          <w:sz w:val="18"/>
          <w:szCs w:val="18"/>
        </w:rPr>
        <w:t>Будет иметь вид:</w:t>
      </w:r>
    </w:p>
    <w:p w:rsidR="008D34E5" w:rsidRPr="008D34E5" w:rsidRDefault="008D34E5" w:rsidP="008D3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Courier New" w:eastAsia="Times New Roman" w:hAnsi="Courier New" w:cs="Courier New"/>
          <w:color w:val="627185"/>
          <w:sz w:val="20"/>
        </w:rPr>
        <w:t>http://webmastermix.ru/%u0432%u0441%u0435%20%u0434 %u043B%u044F%20%u0432%u0435%u0431%u043C%u0430 %u0441%u0442%u0435%u0440%u0430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Бороться с таким неудобством пытаются, однако, не слишком быстро. Поэтому, используя ЧПУ на своих CMS, лучше использовать транслитерацию (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vse-dlya-webmastera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). Ориентироваться будет проще, да и  для SEO все же наверное лучше.</w:t>
      </w:r>
    </w:p>
    <w:p w:rsidR="008D34E5" w:rsidRPr="008D34E5" w:rsidRDefault="008D34E5" w:rsidP="008D34E5">
      <w:pPr>
        <w:shd w:val="clear" w:color="auto" w:fill="FFFFFF"/>
        <w:spacing w:after="0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b/>
          <w:bCs/>
          <w:color w:val="0D5F83"/>
          <w:sz w:val="18"/>
        </w:rPr>
        <w:t>2.</w:t>
      </w: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 Есть ещё такие URL - адреса которые называются динамическими. Такие URL содержат разные символы («?», «&amp;», «=» и пр.) при помощи которых задаются параметры, кода мы рассматривали структуру URL уже упоминали про параметры, смотрите выше. Появляются такие адреса вследствие работы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скриптов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, размещённых на сайте. В таком случае, ссылка может иметь примерно такой вид:</w:t>
      </w:r>
    </w:p>
    <w:p w:rsidR="008D34E5" w:rsidRPr="008D34E5" w:rsidRDefault="008D34E5" w:rsidP="008D3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Courier New" w:eastAsia="Times New Roman" w:hAnsi="Courier New" w:cs="Courier New"/>
          <w:color w:val="627185"/>
          <w:sz w:val="20"/>
        </w:rPr>
        <w:t>http://webmastermix.ru/?page_id=1</w:t>
      </w:r>
    </w:p>
    <w:p w:rsidR="008D34E5" w:rsidRPr="008D34E5" w:rsidRDefault="008D34E5" w:rsidP="008D34E5">
      <w:pPr>
        <w:shd w:val="clear" w:color="auto" w:fill="FFFFFF"/>
        <w:spacing w:after="0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b/>
          <w:bCs/>
          <w:color w:val="0D5F83"/>
          <w:sz w:val="18"/>
        </w:rPr>
        <w:t>3.</w:t>
      </w: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 Кроме этого URL страницы может содержать якорь (о нем тоже шла речь выше, когда рассматривалась структура URL) и иметь следующий вид:</w:t>
      </w:r>
    </w:p>
    <w:p w:rsidR="008D34E5" w:rsidRPr="008D34E5" w:rsidRDefault="008D34E5" w:rsidP="008D3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Courier New" w:eastAsia="Times New Roman" w:hAnsi="Courier New" w:cs="Courier New"/>
          <w:color w:val="627185"/>
          <w:sz w:val="20"/>
        </w:rPr>
        <w:t>http://webmastermix.ru/direktiriya/fail.html#1razdel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Как видите здесь на конце ссылки появился еще один параметр - #1razdel, который называется якорем ссылки. С этим вы так же часто будете сталкиваться при создании сайта и материалов. При помощи URL в котором указан якорь мы можем автоматически переместиться к той области HTML страницы где данный якорь указан. Очень часто такие URL используют на страницах с большим количеством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контента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, для упрощения навигации по такой странице создается содержание состоящее из таких ссылок.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Чтобы создать такую ссылку, нужно заранее, в то место HTML страницы, куда вы хотите </w:t>
      </w:r>
      <w:proofErr w:type="spellStart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перенаправлять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 xml:space="preserve"> по ней пользователя, вставить следующий HTML код:</w:t>
      </w:r>
    </w:p>
    <w:p w:rsidR="008D34E5" w:rsidRPr="008D34E5" w:rsidRDefault="008D34E5" w:rsidP="008D34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Courier New" w:eastAsia="Times New Roman" w:hAnsi="Courier New" w:cs="Courier New"/>
          <w:color w:val="627185"/>
          <w:sz w:val="20"/>
        </w:rPr>
        <w:t>&lt;</w:t>
      </w:r>
      <w:proofErr w:type="spellStart"/>
      <w:r w:rsidRPr="008D34E5">
        <w:rPr>
          <w:rFonts w:ascii="Courier New" w:eastAsia="Times New Roman" w:hAnsi="Courier New" w:cs="Courier New"/>
          <w:color w:val="627185"/>
          <w:sz w:val="20"/>
        </w:rPr>
        <w:t>a</w:t>
      </w:r>
      <w:proofErr w:type="spellEnd"/>
      <w:r w:rsidRPr="008D34E5">
        <w:rPr>
          <w:rFonts w:ascii="Verdana" w:eastAsia="Times New Roman" w:hAnsi="Verdana" w:cs="Times New Roman"/>
          <w:color w:val="627185"/>
          <w:sz w:val="18"/>
        </w:rPr>
        <w:t> </w:t>
      </w:r>
      <w:proofErr w:type="spellStart"/>
      <w:r w:rsidRPr="008D34E5">
        <w:rPr>
          <w:rFonts w:ascii="Courier New" w:eastAsia="Times New Roman" w:hAnsi="Courier New" w:cs="Courier New"/>
          <w:color w:val="627185"/>
          <w:sz w:val="20"/>
        </w:rPr>
        <w:t>name=</w:t>
      </w:r>
      <w:proofErr w:type="spellEnd"/>
      <w:r w:rsidRPr="008D34E5">
        <w:rPr>
          <w:rFonts w:ascii="Courier New" w:eastAsia="Times New Roman" w:hAnsi="Courier New" w:cs="Courier New"/>
          <w:color w:val="627185"/>
          <w:sz w:val="20"/>
        </w:rPr>
        <w:t>"1razdel"&gt; &lt;/</w:t>
      </w:r>
      <w:proofErr w:type="spellStart"/>
      <w:r w:rsidRPr="008D34E5">
        <w:rPr>
          <w:rFonts w:ascii="Courier New" w:eastAsia="Times New Roman" w:hAnsi="Courier New" w:cs="Courier New"/>
          <w:color w:val="627185"/>
          <w:sz w:val="20"/>
        </w:rPr>
        <w:t>a</w:t>
      </w:r>
      <w:proofErr w:type="spellEnd"/>
      <w:r w:rsidRPr="008D34E5">
        <w:rPr>
          <w:rFonts w:ascii="Courier New" w:eastAsia="Times New Roman" w:hAnsi="Courier New" w:cs="Courier New"/>
          <w:color w:val="627185"/>
          <w:sz w:val="20"/>
        </w:rPr>
        <w:t>&gt;</w:t>
      </w:r>
    </w:p>
    <w:p w:rsidR="008D34E5" w:rsidRPr="008D34E5" w:rsidRDefault="008D34E5" w:rsidP="008D34E5">
      <w:pPr>
        <w:shd w:val="clear" w:color="auto" w:fill="FFFFFF"/>
        <w:spacing w:before="88" w:after="175" w:line="367" w:lineRule="atLeast"/>
        <w:ind w:left="25" w:right="25"/>
        <w:rPr>
          <w:rFonts w:ascii="Verdana" w:eastAsia="Times New Roman" w:hAnsi="Verdana" w:cs="Times New Roman"/>
          <w:color w:val="627185"/>
          <w:sz w:val="18"/>
          <w:szCs w:val="18"/>
        </w:rPr>
      </w:pPr>
      <w:r w:rsidRPr="008D34E5">
        <w:rPr>
          <w:rFonts w:ascii="Verdana" w:eastAsia="Times New Roman" w:hAnsi="Verdana" w:cs="Times New Roman"/>
          <w:color w:val="627185"/>
          <w:sz w:val="18"/>
          <w:szCs w:val="18"/>
        </w:rPr>
        <w:t>После этого можно сослаться на эту страницу при помощи ссылки представленной выше.</w:t>
      </w:r>
    </w:p>
    <w:p w:rsidR="00942572" w:rsidRDefault="0094257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373F0" w:rsidRPr="00A373F0" w:rsidRDefault="00A373F0">
      <w:pPr>
        <w:rPr>
          <w:rFonts w:ascii="Times New Roman" w:hAnsi="Times New Roman" w:cs="Times New Roman"/>
          <w:sz w:val="28"/>
          <w:szCs w:val="28"/>
        </w:rPr>
      </w:pPr>
      <w:r w:rsidRPr="00A373F0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Consolas" w:hAnsi="Consolas" w:cs="Consolas"/>
          <w:color w:val="005CC5"/>
          <w:sz w:val="15"/>
          <w:szCs w:val="15"/>
          <w:shd w:val="clear" w:color="auto" w:fill="E6FFED"/>
        </w:rPr>
        <w:t>Основные понятия. Взаимодействие браузера и сервера</w:t>
      </w:r>
    </w:p>
    <w:p w:rsidR="00A373F0" w:rsidRDefault="00A373F0" w:rsidP="00A373F0">
      <w:pPr>
        <w:pStyle w:val="a3"/>
        <w:shd w:val="clear" w:color="auto" w:fill="FFFFFF"/>
        <w:spacing w:beforeAutospacing="0" w:afterAutospacing="0"/>
        <w:ind w:left="100" w:right="376"/>
        <w:rPr>
          <w:rFonts w:ascii="Verdana" w:hAnsi="Verdana"/>
          <w:color w:val="424242"/>
          <w:sz w:val="19"/>
          <w:szCs w:val="19"/>
        </w:rPr>
      </w:pPr>
      <w:r>
        <w:rPr>
          <w:rFonts w:ascii="Verdana" w:hAnsi="Verdana"/>
          <w:color w:val="424242"/>
          <w:sz w:val="19"/>
          <w:szCs w:val="19"/>
        </w:rPr>
        <w:t>Когда вводится какой-нибудь </w:t>
      </w:r>
      <w:r>
        <w:rPr>
          <w:rStyle w:val="a8"/>
          <w:rFonts w:ascii="Verdana" w:hAnsi="Verdana"/>
          <w:color w:val="424242"/>
          <w:sz w:val="19"/>
          <w:szCs w:val="19"/>
        </w:rPr>
        <w:t>URL</w:t>
      </w:r>
      <w:r>
        <w:rPr>
          <w:rFonts w:ascii="Verdana" w:hAnsi="Verdana"/>
          <w:color w:val="424242"/>
          <w:sz w:val="19"/>
          <w:szCs w:val="19"/>
        </w:rPr>
        <w:t> в строку адреса браузера, браузер извлекает из </w:t>
      </w:r>
      <w:r>
        <w:rPr>
          <w:rStyle w:val="a8"/>
          <w:rFonts w:ascii="Verdana" w:hAnsi="Verdana"/>
          <w:color w:val="424242"/>
          <w:sz w:val="19"/>
          <w:szCs w:val="19"/>
        </w:rPr>
        <w:t>URL</w:t>
      </w:r>
      <w:r>
        <w:rPr>
          <w:rFonts w:ascii="Verdana" w:hAnsi="Verdana"/>
          <w:color w:val="424242"/>
          <w:sz w:val="19"/>
          <w:szCs w:val="19"/>
        </w:rPr>
        <w:t> протокол (например, </w:t>
      </w:r>
      <w:proofErr w:type="spellStart"/>
      <w:r>
        <w:rPr>
          <w:rStyle w:val="a8"/>
          <w:rFonts w:ascii="Verdana" w:hAnsi="Verdana"/>
          <w:color w:val="424242"/>
          <w:sz w:val="19"/>
          <w:szCs w:val="19"/>
        </w:rPr>
        <w:t>http</w:t>
      </w:r>
      <w:proofErr w:type="spellEnd"/>
      <w:r>
        <w:rPr>
          <w:rFonts w:ascii="Verdana" w:hAnsi="Verdana"/>
          <w:color w:val="424242"/>
          <w:sz w:val="19"/>
          <w:szCs w:val="19"/>
        </w:rPr>
        <w:t>) и имя сервера. Согласно полученной информации он обращается к указанному серверу. Протокол — это набор правил, согласно которым браузер будет общаться с </w:t>
      </w:r>
      <w:r>
        <w:rPr>
          <w:rStyle w:val="a8"/>
          <w:rFonts w:ascii="Verdana" w:hAnsi="Verdana"/>
          <w:color w:val="424242"/>
          <w:sz w:val="19"/>
          <w:szCs w:val="19"/>
        </w:rPr>
        <w:t>Web</w:t>
      </w:r>
      <w:r>
        <w:rPr>
          <w:rFonts w:ascii="Verdana" w:hAnsi="Verdana"/>
          <w:color w:val="424242"/>
          <w:sz w:val="19"/>
          <w:szCs w:val="19"/>
        </w:rPr>
        <w:t>-сервером (если используется протокол </w:t>
      </w:r>
      <w:proofErr w:type="spellStart"/>
      <w:r>
        <w:rPr>
          <w:rStyle w:val="a8"/>
          <w:rFonts w:ascii="Verdana" w:hAnsi="Verdana"/>
          <w:color w:val="424242"/>
          <w:sz w:val="19"/>
          <w:szCs w:val="19"/>
        </w:rPr>
        <w:t>http</w:t>
      </w:r>
      <w:proofErr w:type="spellEnd"/>
      <w:r>
        <w:rPr>
          <w:rFonts w:ascii="Verdana" w:hAnsi="Verdana"/>
          <w:color w:val="424242"/>
          <w:sz w:val="19"/>
          <w:szCs w:val="19"/>
        </w:rPr>
        <w:t>).</w:t>
      </w:r>
    </w:p>
    <w:p w:rsidR="00A373F0" w:rsidRDefault="00A373F0" w:rsidP="00A373F0">
      <w:pPr>
        <w:pStyle w:val="a3"/>
        <w:shd w:val="clear" w:color="auto" w:fill="FFFFFF"/>
        <w:spacing w:beforeAutospacing="0" w:afterAutospacing="0"/>
        <w:ind w:left="100" w:right="376"/>
        <w:rPr>
          <w:rFonts w:ascii="Verdana" w:hAnsi="Verdana"/>
          <w:color w:val="424242"/>
          <w:sz w:val="19"/>
          <w:szCs w:val="19"/>
        </w:rPr>
      </w:pPr>
      <w:r>
        <w:rPr>
          <w:rFonts w:ascii="Verdana" w:hAnsi="Verdana"/>
          <w:color w:val="424242"/>
          <w:sz w:val="19"/>
          <w:szCs w:val="19"/>
        </w:rPr>
        <w:lastRenderedPageBreak/>
        <w:t>Компьютер — это «железо», которое ничего не может сделать без программного обеспечения. </w:t>
      </w:r>
      <w:r>
        <w:rPr>
          <w:rFonts w:ascii="Verdana" w:hAnsi="Verdana"/>
          <w:color w:val="424242"/>
          <w:sz w:val="19"/>
          <w:szCs w:val="19"/>
          <w:u w:val="single"/>
        </w:rPr>
        <w:t>На компьютере, к которому обращается браузер должна быть установлена программа -- </w:t>
      </w:r>
      <w:r>
        <w:rPr>
          <w:rStyle w:val="a8"/>
          <w:rFonts w:ascii="Verdana" w:hAnsi="Verdana"/>
          <w:color w:val="424242"/>
          <w:sz w:val="19"/>
          <w:szCs w:val="19"/>
          <w:u w:val="single"/>
        </w:rPr>
        <w:t>Web</w:t>
      </w:r>
      <w:r>
        <w:rPr>
          <w:rFonts w:ascii="Verdana" w:hAnsi="Verdana"/>
          <w:color w:val="424242"/>
          <w:sz w:val="19"/>
          <w:szCs w:val="19"/>
          <w:u w:val="single"/>
        </w:rPr>
        <w:t>-сервер, которая в действительности будет обслуживать запросы.</w:t>
      </w:r>
      <w:r>
        <w:rPr>
          <w:rFonts w:ascii="Verdana" w:hAnsi="Verdana"/>
          <w:color w:val="424242"/>
          <w:sz w:val="19"/>
          <w:szCs w:val="19"/>
        </w:rPr>
        <w:t> Когда мы говорим сервер, должны иметь в виду программу, а не компьютер.</w:t>
      </w:r>
    </w:p>
    <w:p w:rsidR="00A373F0" w:rsidRDefault="00A373F0" w:rsidP="00A373F0">
      <w:pPr>
        <w:pStyle w:val="a3"/>
        <w:shd w:val="clear" w:color="auto" w:fill="FFFFFF"/>
        <w:spacing w:beforeAutospacing="0" w:afterAutospacing="0"/>
        <w:ind w:left="100" w:right="376"/>
        <w:rPr>
          <w:rFonts w:ascii="Verdana" w:hAnsi="Verdana"/>
          <w:color w:val="424242"/>
          <w:sz w:val="19"/>
          <w:szCs w:val="19"/>
        </w:rPr>
      </w:pPr>
      <w:r>
        <w:rPr>
          <w:rFonts w:ascii="Verdana" w:hAnsi="Verdana"/>
          <w:color w:val="424242"/>
          <w:sz w:val="19"/>
          <w:szCs w:val="19"/>
        </w:rPr>
        <w:t>Браузер определил, что имя сервера есть в базе данных </w:t>
      </w:r>
      <w:r>
        <w:rPr>
          <w:rStyle w:val="a8"/>
          <w:rFonts w:ascii="Verdana" w:hAnsi="Verdana"/>
          <w:color w:val="424242"/>
          <w:sz w:val="19"/>
          <w:szCs w:val="19"/>
        </w:rPr>
        <w:t>DNS</w:t>
      </w:r>
      <w:r>
        <w:rPr>
          <w:rFonts w:ascii="Verdana" w:hAnsi="Verdana"/>
          <w:color w:val="424242"/>
          <w:sz w:val="19"/>
          <w:szCs w:val="19"/>
        </w:rPr>
        <w:t>, узнал его </w:t>
      </w:r>
      <w:r>
        <w:rPr>
          <w:rStyle w:val="a8"/>
          <w:rFonts w:ascii="Verdana" w:hAnsi="Verdana"/>
          <w:color w:val="424242"/>
          <w:sz w:val="19"/>
          <w:szCs w:val="19"/>
        </w:rPr>
        <w:t>IP</w:t>
      </w:r>
      <w:r>
        <w:rPr>
          <w:rFonts w:ascii="Verdana" w:hAnsi="Verdana"/>
          <w:color w:val="424242"/>
          <w:sz w:val="19"/>
          <w:szCs w:val="19"/>
        </w:rPr>
        <w:t>-адрес и, используя его, подключился к серверу. Сервер ждет команды от браузера. Браузер посылает запрос — что-то наподобие: «Мне нужен документ </w:t>
      </w:r>
      <w:r>
        <w:rPr>
          <w:rStyle w:val="a8"/>
          <w:rFonts w:ascii="Verdana" w:hAnsi="Verdana"/>
          <w:color w:val="424242"/>
          <w:sz w:val="19"/>
          <w:szCs w:val="19"/>
        </w:rPr>
        <w:t>/</w:t>
      </w:r>
      <w:proofErr w:type="spellStart"/>
      <w:r>
        <w:rPr>
          <w:rStyle w:val="a8"/>
          <w:rFonts w:ascii="Verdana" w:hAnsi="Verdana"/>
          <w:color w:val="424242"/>
          <w:sz w:val="19"/>
          <w:szCs w:val="19"/>
        </w:rPr>
        <w:t>path</w:t>
      </w:r>
      <w:proofErr w:type="spellEnd"/>
      <w:r>
        <w:rPr>
          <w:rStyle w:val="a8"/>
          <w:rFonts w:ascii="Verdana" w:hAnsi="Verdana"/>
          <w:color w:val="424242"/>
          <w:sz w:val="19"/>
          <w:szCs w:val="19"/>
        </w:rPr>
        <w:t>/docI.html</w:t>
      </w:r>
      <w:r>
        <w:rPr>
          <w:rFonts w:ascii="Verdana" w:hAnsi="Verdana"/>
          <w:color w:val="424242"/>
          <w:sz w:val="19"/>
          <w:szCs w:val="19"/>
        </w:rPr>
        <w:t>». Сервер просматривает содержимое каталога </w:t>
      </w:r>
      <w:r>
        <w:rPr>
          <w:rStyle w:val="a8"/>
          <w:rFonts w:ascii="Verdana" w:hAnsi="Verdana"/>
          <w:color w:val="424242"/>
          <w:sz w:val="19"/>
          <w:szCs w:val="19"/>
        </w:rPr>
        <w:t>/</w:t>
      </w:r>
      <w:proofErr w:type="spellStart"/>
      <w:r>
        <w:rPr>
          <w:rStyle w:val="a8"/>
          <w:rFonts w:ascii="Verdana" w:hAnsi="Verdana"/>
          <w:color w:val="424242"/>
          <w:sz w:val="19"/>
          <w:szCs w:val="19"/>
        </w:rPr>
        <w:t>path</w:t>
      </w:r>
      <w:proofErr w:type="spellEnd"/>
      <w:r>
        <w:rPr>
          <w:rFonts w:ascii="Verdana" w:hAnsi="Verdana"/>
          <w:color w:val="424242"/>
          <w:sz w:val="19"/>
          <w:szCs w:val="19"/>
        </w:rPr>
        <w:t>, находит там файл </w:t>
      </w:r>
      <w:proofErr w:type="spellStart"/>
      <w:r>
        <w:rPr>
          <w:rStyle w:val="a8"/>
          <w:rFonts w:ascii="Verdana" w:hAnsi="Verdana"/>
          <w:color w:val="424242"/>
          <w:sz w:val="19"/>
          <w:szCs w:val="19"/>
        </w:rPr>
        <w:t>docl</w:t>
      </w:r>
      <w:proofErr w:type="spellEnd"/>
      <w:r>
        <w:rPr>
          <w:rStyle w:val="a8"/>
          <w:rFonts w:ascii="Verdana" w:hAnsi="Verdana"/>
          <w:color w:val="424242"/>
          <w:sz w:val="19"/>
          <w:szCs w:val="19"/>
        </w:rPr>
        <w:t xml:space="preserve"> .</w:t>
      </w:r>
      <w:proofErr w:type="spellStart"/>
      <w:r>
        <w:rPr>
          <w:rStyle w:val="a8"/>
          <w:rFonts w:ascii="Verdana" w:hAnsi="Verdana"/>
          <w:color w:val="424242"/>
          <w:sz w:val="19"/>
          <w:szCs w:val="19"/>
        </w:rPr>
        <w:t>html</w:t>
      </w:r>
      <w:proofErr w:type="spellEnd"/>
      <w:r>
        <w:rPr>
          <w:rFonts w:ascii="Verdana" w:hAnsi="Verdana"/>
          <w:color w:val="424242"/>
          <w:sz w:val="19"/>
          <w:szCs w:val="19"/>
        </w:rPr>
        <w:t xml:space="preserve"> и возвращает его браузеру, как обыкновенный текст. Кроме текста сервер также возвращает тип документа. </w:t>
      </w:r>
      <w:proofErr w:type="spellStart"/>
      <w:r>
        <w:rPr>
          <w:rFonts w:ascii="Verdana" w:hAnsi="Verdana"/>
          <w:color w:val="424242"/>
          <w:sz w:val="19"/>
          <w:szCs w:val="19"/>
        </w:rPr>
        <w:t>Бразуер</w:t>
      </w:r>
      <w:proofErr w:type="spellEnd"/>
      <w:r>
        <w:rPr>
          <w:rFonts w:ascii="Verdana" w:hAnsi="Verdana"/>
          <w:color w:val="424242"/>
          <w:sz w:val="19"/>
          <w:szCs w:val="19"/>
        </w:rPr>
        <w:t xml:space="preserve"> отображает документы согласно информации о типе, переданной сервером. Например, если сервер скажет, что файл </w:t>
      </w:r>
      <w:r>
        <w:rPr>
          <w:rStyle w:val="a8"/>
          <w:rFonts w:ascii="Verdana" w:hAnsi="Verdana"/>
          <w:color w:val="424242"/>
          <w:sz w:val="19"/>
          <w:szCs w:val="19"/>
        </w:rPr>
        <w:t>docl.html</w:t>
      </w:r>
      <w:r>
        <w:rPr>
          <w:rFonts w:ascii="Verdana" w:hAnsi="Verdana"/>
          <w:color w:val="424242"/>
          <w:sz w:val="19"/>
          <w:szCs w:val="19"/>
        </w:rPr>
        <w:t> является текстом, то в окне браузера мы увидим код </w:t>
      </w:r>
      <w:r>
        <w:rPr>
          <w:rStyle w:val="a8"/>
          <w:rFonts w:ascii="Verdana" w:hAnsi="Verdana"/>
          <w:color w:val="424242"/>
          <w:sz w:val="19"/>
          <w:szCs w:val="19"/>
        </w:rPr>
        <w:t>HTML</w:t>
      </w:r>
      <w:r>
        <w:rPr>
          <w:rFonts w:ascii="Verdana" w:hAnsi="Verdana"/>
          <w:color w:val="424242"/>
          <w:sz w:val="19"/>
          <w:szCs w:val="19"/>
        </w:rPr>
        <w:t>, но обычно сервер так не делает, и мы видим нормальную </w:t>
      </w:r>
      <w:r>
        <w:rPr>
          <w:rStyle w:val="a8"/>
          <w:rFonts w:ascii="Verdana" w:hAnsi="Verdana"/>
          <w:color w:val="424242"/>
          <w:sz w:val="19"/>
          <w:szCs w:val="19"/>
        </w:rPr>
        <w:t>Web</w:t>
      </w:r>
      <w:r>
        <w:rPr>
          <w:rFonts w:ascii="Verdana" w:hAnsi="Verdana"/>
          <w:color w:val="424242"/>
          <w:sz w:val="19"/>
          <w:szCs w:val="19"/>
        </w:rPr>
        <w:t>-страницу — с картинками и форматированием.</w:t>
      </w:r>
    </w:p>
    <w:p w:rsidR="00A373F0" w:rsidRDefault="00A373F0" w:rsidP="00A373F0">
      <w:pPr>
        <w:pStyle w:val="a3"/>
        <w:shd w:val="clear" w:color="auto" w:fill="FFFFFF"/>
        <w:spacing w:beforeAutospacing="0" w:afterAutospacing="0"/>
        <w:ind w:left="100" w:right="376"/>
        <w:rPr>
          <w:rFonts w:ascii="Verdana" w:hAnsi="Verdana"/>
          <w:color w:val="424242"/>
          <w:sz w:val="19"/>
          <w:szCs w:val="19"/>
        </w:rPr>
      </w:pPr>
      <w:r>
        <w:rPr>
          <w:rFonts w:ascii="Verdana" w:hAnsi="Verdana"/>
          <w:color w:val="424242"/>
          <w:sz w:val="19"/>
          <w:szCs w:val="19"/>
        </w:rPr>
        <w:t>Если запрашиваемый документ не найден, сервер может возвратить документ, содержащий сообщение об ошибке или просто код ошибки, например, 500 — внутренняя ошибка сервера. В последнем случае, браузер, получив код ошибки, возвращает встроенное в него сообщение об этой ошибке.</w:t>
      </w:r>
    </w:p>
    <w:p w:rsidR="00A373F0" w:rsidRDefault="00A373F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131D" w:rsidRPr="0031131D" w:rsidRDefault="00A373F0" w:rsidP="00A373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73F0">
        <w:rPr>
          <w:rFonts w:ascii="Times New Roman" w:hAnsi="Times New Roman" w:cs="Times New Roman"/>
          <w:sz w:val="28"/>
          <w:szCs w:val="28"/>
        </w:rPr>
        <w:t xml:space="preserve">3) </w:t>
      </w:r>
      <w:r w:rsidR="0031131D">
        <w:rPr>
          <w:rFonts w:ascii="Times New Roman" w:hAnsi="Times New Roman" w:cs="Times New Roman"/>
          <w:sz w:val="28"/>
          <w:szCs w:val="28"/>
        </w:rPr>
        <w:t xml:space="preserve">Основные понятия. Протокол </w:t>
      </w:r>
      <w:r w:rsidR="0031131D">
        <w:rPr>
          <w:rFonts w:ascii="Times New Roman" w:hAnsi="Times New Roman" w:cs="Times New Roman"/>
          <w:sz w:val="28"/>
          <w:szCs w:val="28"/>
          <w:lang w:val="en-US"/>
        </w:rPr>
        <w:t>HTTP</w:t>
      </w:r>
    </w:p>
    <w:tbl>
      <w:tblPr>
        <w:tblW w:w="1506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0"/>
        <w:gridCol w:w="4125"/>
        <w:gridCol w:w="3355"/>
      </w:tblGrid>
      <w:tr w:rsidR="0031131D" w:rsidRPr="0031131D" w:rsidTr="0031131D">
        <w:trPr>
          <w:gridAfter w:val="2"/>
          <w:wAfter w:w="743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1131D" w:rsidRPr="0031131D" w:rsidRDefault="0031131D" w:rsidP="0031131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31131D" w:rsidRPr="0031131D" w:rsidTr="0031131D">
        <w:trPr>
          <w:tblCellSpacing w:w="15" w:type="dxa"/>
        </w:trPr>
        <w:tc>
          <w:tcPr>
            <w:tcW w:w="753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1131D" w:rsidRPr="0031131D" w:rsidRDefault="0031131D" w:rsidP="0031131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  <w:lang w:val="en-US"/>
              </w:rPr>
            </w:pPr>
          </w:p>
        </w:tc>
        <w:tc>
          <w:tcPr>
            <w:tcW w:w="4095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31131D" w:rsidRPr="0031131D" w:rsidRDefault="0031131D" w:rsidP="0031131D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1131D" w:rsidRPr="0031131D" w:rsidRDefault="0031131D" w:rsidP="003113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131D" w:rsidRPr="0031131D" w:rsidTr="0031131D">
        <w:trPr>
          <w:gridAfter w:val="2"/>
          <w:wAfter w:w="7435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1131D" w:rsidRPr="0031131D" w:rsidRDefault="0031131D" w:rsidP="0031131D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</w:tbl>
    <w:p w:rsidR="00A373F0" w:rsidRDefault="00A373F0" w:rsidP="00A373F0"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HTTP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— широко распространённый протокол передачи данных, изначально предназначенный для передачи гипертекстовых документов (то есть документов, которые могут содержать ссылки, позволяющие организовать переход к другим документам).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Аббревиатура HTTP расшифровывается как 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HyperText</w:t>
      </w:r>
      <w:proofErr w:type="spellEnd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Transfer</w:t>
      </w:r>
      <w:proofErr w:type="spellEnd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Protocol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, «протокол передачи гипертекста». В соответствии со спецификацией </w:t>
      </w:r>
      <w:hyperlink r:id="rId7" w:history="1">
        <w:r>
          <w:rPr>
            <w:rStyle w:val="a7"/>
            <w:rFonts w:ascii="Segoe UI" w:hAnsi="Segoe UI" w:cs="Segoe UI"/>
            <w:color w:val="992298"/>
            <w:sz w:val="20"/>
            <w:szCs w:val="20"/>
            <w:shd w:val="clear" w:color="auto" w:fill="FFFFFF"/>
          </w:rPr>
          <w:t>OSI</w:t>
        </w:r>
      </w:hyperlink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, HTTP является протоколом прикладного (верхнего, 7-го) уровня. Актуальная на данный момент версия протокола, HTTP 1.1, описана в спецификации </w:t>
      </w:r>
      <w:hyperlink r:id="rId8" w:history="1">
        <w:r>
          <w:rPr>
            <w:rStyle w:val="a7"/>
            <w:rFonts w:ascii="Segoe UI" w:hAnsi="Segoe UI" w:cs="Segoe UI"/>
            <w:color w:val="992298"/>
            <w:sz w:val="20"/>
            <w:szCs w:val="20"/>
            <w:shd w:val="clear" w:color="auto" w:fill="FFFFFF"/>
          </w:rPr>
          <w:t>RFC 2616</w:t>
        </w:r>
      </w:hyperlink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Протокол HTTP предполагает использование клиент-серверной структуры передачи данных. Клиентское приложение формирует запрос и отправляет его на сервер, после чего серверное программное обеспечение обрабатывает данный запрос, формирует ответ и передаёт его обратно клиенту. После этого клиентское приложение может продолжить отправлять другие запросы, которые будут обработаны аналогичным образом.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Задача, которая традиционно решается с помощью протокола HTTP — обмен данными между пользовательским приложением, осуществляющим доступ к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веб-ресурсам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(обычно это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веб-браузер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) и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веб-сервером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. На данный момент именно благодаря протоколу HTTP обеспечивается работа Всемирной паутины.</w:t>
      </w:r>
      <w:r>
        <w:rPr>
          <w:rFonts w:ascii="Segoe UI" w:hAnsi="Segoe UI" w:cs="Segoe UI"/>
          <w:color w:val="222222"/>
          <w:sz w:val="20"/>
          <w:szCs w:val="20"/>
        </w:rPr>
        <w:br/>
      </w:r>
      <w:bookmarkStart w:id="0" w:name="habracut"/>
      <w:bookmarkEnd w:id="0"/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Также HTTP часто используется как протокол передачи информации для других протоколов прикладного уровня, таких как SOAP, XML-RPC и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WebDAV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. В таком случае говорят, что протокол HTTP используется как «транспорт».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API многих программных продуктов также подразумевает использование HTTP для передачи данных — сами данные при этом могут иметь любой формат, например, XML или JSON.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Как правило, передача данных по протоколу HTTP осуществляется через TCP/IP-соединения. Серверное программное обеспечение при этом обычно использует TCP-порт 80 (и, если порт не указан явно, то обычно клиентское программное обеспечение по умолчанию использует именно 80-й порт для открываемых HTTP-соединений), хотя может использовать и любой другой.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lastRenderedPageBreak/>
        <w:br/>
      </w:r>
    </w:p>
    <w:p w:rsidR="00A373F0" w:rsidRDefault="00A373F0" w:rsidP="00A373F0">
      <w:pPr>
        <w:pStyle w:val="4"/>
        <w:shd w:val="clear" w:color="auto" w:fill="FFFFFF"/>
        <w:spacing w:before="0" w:line="351" w:lineRule="atLeast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>
        <w:rPr>
          <w:rFonts w:ascii="Arial" w:hAnsi="Arial" w:cs="Arial"/>
          <w:b w:val="0"/>
          <w:bCs w:val="0"/>
          <w:color w:val="222222"/>
          <w:sz w:val="25"/>
          <w:szCs w:val="25"/>
        </w:rPr>
        <w:t>Как отправить HTTP-запрос?</w:t>
      </w:r>
    </w:p>
    <w:p w:rsidR="00A373F0" w:rsidRDefault="00A373F0" w:rsidP="00A373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Самый простой способ разобраться с протоколом HTTP — это попробовать обратиться к какому-нибудь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веб-ресурсу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вручную. Представьте, что вы браузер, и у вас есть пользователь, который очень хочет прочитать статьи Анатолия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Ализара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Предположим, что он ввёл в адресной строке следующее: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http://alizar.habrahabr.ru/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Соответственно вам, как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веб-браузеру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, теперь необходимо подключиться к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веб-серверу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по адресу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alizar.habrahabr.ru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Для этого вы можете воспользоваться любой подходящей утилитой командной строки. Например, telnet: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proofErr w:type="spellStart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telnet</w:t>
      </w:r>
      <w:proofErr w:type="spellEnd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alizar.habrahabr.ru</w:t>
      </w:r>
      <w:proofErr w:type="spellEnd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 xml:space="preserve"> 80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Сразу уточню, что если вы вдруг передумаете, то нажмите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Ctrl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+ «]», и затем ввод — это позволит вам закрыть HTTP-соединение. Помимо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telnet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можете попробовать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nc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(или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ncat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) — по вкусу.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После того, как вы подключитесь к серверу, нужно отправить HTTP-запрос. Это, кстати, очень легко — HTTP-запросы могут состоять всего из двух строчек.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Для того, чтобы сформировать HTTP-запрос, необходимо составить стартовую строку, а также задать по крайней мере один заголовок — это заголовок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Host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, который является обязательным, и должен присутствовать в каждом запросе. Дело в том, что преобразование доменного имени в IP-адрес осуществляется на стороне клиента, и, соответственно, когда вы открываете TCP-соединение, то удалённый сервер не обладает никакой информацией о том, какой именно адрес использовался для соединения: это мог быть, например, адрес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alizar.habrahabr.ru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habrahabr.ru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или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m.habrahabr.ru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— и во всех этих случаях ответ может отличаться. Однако фактически сетевое соединение во всех случаях открывается с узлом 212.24.43.44, и даже если первоначально при открытии соединения был задан не этот IP-адрес, а какое-либо доменное имя, то сервер об этом никак не информируется — и именно поэтому этот адрес необходимо передать в заголовке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Host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Стартовая (начальная) строка запроса для HTTP 1.1 составляется по следующей схеме: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hyperlink r:id="rId9" w:anchor="method" w:history="1">
        <w:r>
          <w:rPr>
            <w:rStyle w:val="a7"/>
            <w:rFonts w:ascii="Segoe UI" w:hAnsi="Segoe UI" w:cs="Segoe UI"/>
            <w:color w:val="992298"/>
            <w:sz w:val="20"/>
            <w:szCs w:val="20"/>
            <w:shd w:val="clear" w:color="auto" w:fill="FFFFFF"/>
          </w:rPr>
          <w:t>Метод</w:t>
        </w:r>
      </w:hyperlink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</w:t>
      </w:r>
      <w:hyperlink r:id="rId10" w:anchor="uri" w:history="1">
        <w:r>
          <w:rPr>
            <w:rStyle w:val="a7"/>
            <w:rFonts w:ascii="Segoe UI" w:hAnsi="Segoe UI" w:cs="Segoe UI"/>
            <w:color w:val="992298"/>
            <w:sz w:val="20"/>
            <w:szCs w:val="20"/>
            <w:shd w:val="clear" w:color="auto" w:fill="FFFFFF"/>
          </w:rPr>
          <w:t>URI</w:t>
        </w:r>
      </w:hyperlink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HTTP/</w:t>
      </w:r>
      <w:hyperlink r:id="rId11" w:anchor="requestversion" w:history="1">
        <w:r>
          <w:rPr>
            <w:rStyle w:val="a7"/>
            <w:rFonts w:ascii="Segoe UI" w:hAnsi="Segoe UI" w:cs="Segoe UI"/>
            <w:color w:val="992298"/>
            <w:sz w:val="20"/>
            <w:szCs w:val="20"/>
            <w:shd w:val="clear" w:color="auto" w:fill="FFFFFF"/>
          </w:rPr>
          <w:t>Версия</w:t>
        </w:r>
      </w:hyperlink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Например (такая стартовая строка может указывать на то, что запрашивается главная страница сайта):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GET / HTTP/1.1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bookmarkStart w:id="1" w:name="method"/>
      <w:bookmarkEnd w:id="1"/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Метод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(в англоязычной тематической литературе используется слово 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method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, а также иногда слово 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verb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 — «глагол») представляет собой последовательность из любых символов, кроме управляющих и разделителей, и определяет операцию, которую нужно осуществить с указанным ресурсом. Спецификация HTTP 1.1 не ограничивает количество разных методов, которые могут быть использованы, однако в целях соответствия общим стандартам и сохранения совместимости с максимально широким 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lastRenderedPageBreak/>
        <w:t>спектром программного обеспечения как правило используются лишь некоторые, наиболее стандартные методы, смысл которых однозначно раскрыт в спецификации протокола.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bookmarkStart w:id="2" w:name="uri"/>
      <w:bookmarkEnd w:id="2"/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URI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(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Uniform</w:t>
      </w:r>
      <w:proofErr w:type="spellEnd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Resource</w:t>
      </w:r>
      <w:proofErr w:type="spellEnd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Identifier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, унифицированный идентификатор ресурса) — путь до конкретного ресурса (например, документа), над которым необходимо осуществить операцию (например, в случае использования метода GET подразумевается получение ресурса). Некоторые запросы могут не относиться к какому-либо ресурсу, в этом случае вместо URI в стартовую строку может быть добавлена звёздочка (астериск, символ «*»). Например, это может быть запрос, который относится к самому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веб-серверу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, а не какому-либо конкретному ресурсу. В этом случае стартовая строка может выглядеть так: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OPTIONS * HTTP/1.1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bookmarkStart w:id="3" w:name="requestversion"/>
      <w:bookmarkEnd w:id="3"/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Версия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определяет, в соответствии с какой версией стандарта HTTP составлен запрос. Указывается как два числа, разделённых точкой (например </w:t>
      </w:r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1.1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).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Для того, чтобы обратиться к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веб-странице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по определённому адресу (в данном случае путь к ресурсу — это «/»), нам следует отправить следующий запрос: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GET / HTTP/1.1</w:t>
      </w:r>
      <w:r>
        <w:rPr>
          <w:rFonts w:ascii="Segoe UI" w:hAnsi="Segoe UI" w:cs="Segoe UI"/>
          <w:color w:val="222222"/>
          <w:sz w:val="20"/>
          <w:szCs w:val="20"/>
        </w:rPr>
        <w:br/>
      </w:r>
      <w:proofErr w:type="spellStart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Host</w:t>
      </w:r>
      <w:proofErr w:type="spellEnd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alizar.habrahabr.ru</w:t>
      </w:r>
      <w:proofErr w:type="spellEnd"/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При этом учитывайте, что для переноса строки следует использовать символ возврата каретки (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Carriage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Return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), за которым следует символ перевода строки (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Line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Feed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). После объявления последнего заголовка последовательность символов для переноса строки добавляется дважды.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Впрочем, в спецификации HTTP рекомендуется программировать HTTP-сервер таким образом, чтобы при обработке запросов в качестве межстрочного разделителя воспринимался символ LF, а предшествующий символ CR, при наличии такового, игнорировался. Соответственно, на практике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бо́льшая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часть серверов корректно обработает и такой запрос, где заголовки отделены символом LF, и он же дважды добавлен после объявления последнего заголовка.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Если вы хотите отправить запрос в точном соответствии со спецификацией, можете воспользоваться управляющими последовательностями \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r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 и \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n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: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proofErr w:type="spellStart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echo</w:t>
      </w:r>
      <w:proofErr w:type="spellEnd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 xml:space="preserve"> -</w:t>
      </w:r>
      <w:proofErr w:type="spellStart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en</w:t>
      </w:r>
      <w:proofErr w:type="spellEnd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 xml:space="preserve"> "GET / HTTP/1.1\r\nHost: </w:t>
      </w:r>
      <w:proofErr w:type="spellStart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alizar.habrahabr.ru\r\n\r\n</w:t>
      </w:r>
      <w:proofErr w:type="spellEnd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 xml:space="preserve">" | </w:t>
      </w:r>
      <w:proofErr w:type="spellStart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ncat</w:t>
      </w:r>
      <w:proofErr w:type="spellEnd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>alizar.habrahabr.ru</w:t>
      </w:r>
      <w:proofErr w:type="spellEnd"/>
      <w:r>
        <w:rPr>
          <w:rStyle w:val="HTML"/>
          <w:rFonts w:ascii="Consolas" w:eastAsiaTheme="minorEastAsia" w:hAnsi="Consolas" w:cs="Consolas"/>
          <w:color w:val="222222"/>
          <w:sz w:val="18"/>
          <w:szCs w:val="18"/>
          <w:shd w:val="clear" w:color="auto" w:fill="FFFFFF"/>
        </w:rPr>
        <w:t xml:space="preserve"> 80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</w:p>
    <w:p w:rsidR="00A373F0" w:rsidRDefault="00A373F0" w:rsidP="00A373F0">
      <w:pPr>
        <w:pStyle w:val="4"/>
        <w:shd w:val="clear" w:color="auto" w:fill="FFFFFF"/>
        <w:spacing w:before="0" w:line="351" w:lineRule="atLeast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>
        <w:rPr>
          <w:rFonts w:ascii="Arial" w:hAnsi="Arial" w:cs="Arial"/>
          <w:b w:val="0"/>
          <w:bCs w:val="0"/>
          <w:color w:val="222222"/>
          <w:sz w:val="25"/>
          <w:szCs w:val="25"/>
        </w:rPr>
        <w:t>Как прочитать ответ?</w:t>
      </w:r>
    </w:p>
    <w:p w:rsidR="00A373F0" w:rsidRDefault="00A373F0" w:rsidP="00A373F0">
      <w:pPr>
        <w:rPr>
          <w:rFonts w:ascii="Segoe UI" w:hAnsi="Segoe UI" w:cs="Segoe UI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Стартовая строка ответа имеет следующую структуру: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HTTP/</w:t>
      </w:r>
      <w:hyperlink r:id="rId12" w:anchor="responseversion" w:history="1">
        <w:r>
          <w:rPr>
            <w:rStyle w:val="a7"/>
            <w:rFonts w:ascii="Segoe UI" w:hAnsi="Segoe UI" w:cs="Segoe UI"/>
            <w:color w:val="992298"/>
            <w:sz w:val="20"/>
            <w:szCs w:val="20"/>
            <w:shd w:val="clear" w:color="auto" w:fill="FFFFFF"/>
          </w:rPr>
          <w:t>Версия</w:t>
        </w:r>
      </w:hyperlink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</w:t>
      </w:r>
      <w:hyperlink r:id="rId13" w:anchor="statuscode" w:history="1">
        <w:r>
          <w:rPr>
            <w:rStyle w:val="a7"/>
            <w:rFonts w:ascii="Segoe UI" w:hAnsi="Segoe UI" w:cs="Segoe UI"/>
            <w:color w:val="992298"/>
            <w:sz w:val="20"/>
            <w:szCs w:val="20"/>
            <w:shd w:val="clear" w:color="auto" w:fill="FFFFFF"/>
          </w:rPr>
          <w:t>Код состояния</w:t>
        </w:r>
      </w:hyperlink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</w:t>
      </w:r>
      <w:hyperlink r:id="rId14" w:anchor="reasonphrase" w:history="1">
        <w:r>
          <w:rPr>
            <w:rStyle w:val="a7"/>
            <w:rFonts w:ascii="Segoe UI" w:hAnsi="Segoe UI" w:cs="Segoe UI"/>
            <w:color w:val="992298"/>
            <w:sz w:val="20"/>
            <w:szCs w:val="20"/>
            <w:shd w:val="clear" w:color="auto" w:fill="FFFFFF"/>
          </w:rPr>
          <w:t>Пояснение</w:t>
        </w:r>
      </w:hyperlink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bookmarkStart w:id="4" w:name="responseversion"/>
      <w:bookmarkEnd w:id="4"/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Версия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протокола здесь задаётся так же, как в запросе.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bookmarkStart w:id="5" w:name="statuscode"/>
      <w:bookmarkEnd w:id="5"/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Код состояния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(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Status</w:t>
      </w:r>
      <w:proofErr w:type="spellEnd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Code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) — три цифры (первая из которых указывает на класс состояния), которые определяют результат совершения запроса. Например, в случае, если был использован метод GET, и сервер предоставляет ресурс с указанным идентификатором, то такое состояние задаётся с помощью кода 200. Если сервер сообщает о том, что такого ресурса не существует — 404. Если сервер сообщает о 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lastRenderedPageBreak/>
        <w:t>том, что не может предоставить доступ к данному ресурсу по причине отсутствия необходимых привилегий у клиента, то используется код 403. Спецификация HTTP 1.1 определяет 40 различных кодов HTTP, а также допускается расширение протокола и использование дополнительных кодов состояний.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bookmarkStart w:id="6" w:name="reasonphrase"/>
      <w:bookmarkEnd w:id="6"/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Пояснение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к коду состояния (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Reason</w:t>
      </w:r>
      <w:proofErr w:type="spellEnd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Phrase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) — текстовое (но не включающее символы </w:t>
      </w:r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CR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и </w:t>
      </w:r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LF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) пояснение к коду ответа, предназначено для упрощения чтения ответа человеком. Пояснение может не учитываться клиентским программным обеспечением, а также может отличаться от стандартного в некоторых реализациях серверного ПО.</w:t>
      </w:r>
    </w:p>
    <w:p w:rsidR="0031131D" w:rsidRDefault="0031131D" w:rsidP="0031131D">
      <w:pPr>
        <w:pStyle w:val="4"/>
        <w:shd w:val="clear" w:color="auto" w:fill="FFFFFF"/>
        <w:spacing w:before="0" w:line="351" w:lineRule="atLeast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>
        <w:rPr>
          <w:rFonts w:ascii="Arial" w:hAnsi="Arial" w:cs="Arial"/>
          <w:b w:val="0"/>
          <w:bCs w:val="0"/>
          <w:color w:val="222222"/>
          <w:sz w:val="25"/>
          <w:szCs w:val="25"/>
        </w:rPr>
        <w:t>А что с безопасностью?</w:t>
      </w:r>
    </w:p>
    <w:p w:rsidR="0031131D" w:rsidRDefault="0031131D" w:rsidP="0031131D">
      <w:pPr>
        <w:rPr>
          <w:rFonts w:ascii="Segoe UI" w:hAnsi="Segoe UI" w:cs="Segoe UI"/>
          <w:color w:val="222222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Сам по себе протокол HTTP не предполагает использование шифрования для передачи информации. Тем не менее, для HTTP есть распространённое расширение, которое реализует упаковку передаваемых данных в криптографический протокол </w:t>
      </w:r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SSL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или </w:t>
      </w:r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TLS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Название этого расширения — </w:t>
      </w:r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HTTPS</w:t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(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HyperText</w:t>
      </w:r>
      <w:proofErr w:type="spellEnd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Transfer</w:t>
      </w:r>
      <w:proofErr w:type="spellEnd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Protocol</w:t>
      </w:r>
      <w:proofErr w:type="spellEnd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22222"/>
          <w:sz w:val="20"/>
          <w:szCs w:val="20"/>
          <w:shd w:val="clear" w:color="auto" w:fill="FFFFFF"/>
        </w:rPr>
        <w:t>Secure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). Для HTTPS-соединений обычно используется TCP-порт 443. HTTPS широко используется для защиты информации от перехвата, а также, как правило, обеспечивает защиту от атак вида </w:t>
      </w:r>
      <w:proofErr w:type="spellStart"/>
      <w:r>
        <w:rPr>
          <w:rFonts w:ascii="Segoe UI" w:hAnsi="Segoe UI" w:cs="Segoe UI"/>
          <w:b/>
          <w:bCs/>
          <w:color w:val="222222"/>
          <w:sz w:val="20"/>
          <w:szCs w:val="20"/>
          <w:shd w:val="clear" w:color="auto" w:fill="FFFFFF"/>
        </w:rPr>
        <w:t>man-in-the-middle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 — в том случае, если сертификат проверяется на клиенте, и при этом приватный ключ сертификата не был скомпрометирован, пользователь не подтверждал использование неподписанного сертификата, и на компьютере пользователя не были внедрены сертификаты центра сертификации злоумышленника.</w:t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</w:rPr>
        <w:br/>
      </w:r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На данный момент HTTPS поддерживается всеми популярными </w:t>
      </w:r>
      <w:proofErr w:type="spellStart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веб-браузерами</w:t>
      </w:r>
      <w:proofErr w:type="spellEnd"/>
      <w:r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>.</w:t>
      </w:r>
    </w:p>
    <w:p w:rsidR="00366C5C" w:rsidRDefault="00366C5C" w:rsidP="0031131D">
      <w:pPr>
        <w:rPr>
          <w:rFonts w:ascii="Segoe UI" w:hAnsi="Segoe UI" w:cs="Segoe UI"/>
          <w:color w:val="222222"/>
          <w:sz w:val="20"/>
          <w:szCs w:val="20"/>
          <w:shd w:val="clear" w:color="auto" w:fill="FFFFFF"/>
          <w:lang w:val="en-US"/>
        </w:rPr>
      </w:pPr>
    </w:p>
    <w:p w:rsidR="00366C5C" w:rsidRDefault="00366C5C" w:rsidP="0031131D">
      <w:pPr>
        <w:rPr>
          <w:rFonts w:ascii="Consolas" w:hAnsi="Consolas" w:cs="Consolas"/>
          <w:color w:val="005CC5"/>
          <w:sz w:val="15"/>
          <w:szCs w:val="15"/>
          <w:shd w:val="clear" w:color="auto" w:fill="E6FFED"/>
          <w:lang w:val="en-US"/>
        </w:rPr>
      </w:pPr>
      <w:r w:rsidRPr="00366C5C">
        <w:rPr>
          <w:rFonts w:ascii="Segoe UI" w:hAnsi="Segoe UI" w:cs="Segoe UI"/>
          <w:color w:val="222222"/>
          <w:sz w:val="20"/>
          <w:szCs w:val="20"/>
          <w:shd w:val="clear" w:color="auto" w:fill="FFFFFF"/>
        </w:rPr>
        <w:t xml:space="preserve">4) </w:t>
      </w:r>
      <w:r>
        <w:rPr>
          <w:rFonts w:ascii="Consolas" w:hAnsi="Consolas" w:cs="Consolas"/>
          <w:color w:val="005CC5"/>
          <w:sz w:val="15"/>
          <w:szCs w:val="15"/>
          <w:shd w:val="clear" w:color="auto" w:fill="E6FFED"/>
        </w:rPr>
        <w:t xml:space="preserve">HTML. Базовая структура документа. Теги блока </w:t>
      </w:r>
      <w:proofErr w:type="spellStart"/>
      <w:r>
        <w:rPr>
          <w:rFonts w:ascii="Consolas" w:hAnsi="Consolas" w:cs="Consolas"/>
          <w:color w:val="005CC5"/>
          <w:sz w:val="15"/>
          <w:szCs w:val="15"/>
          <w:shd w:val="clear" w:color="auto" w:fill="E6FFED"/>
        </w:rPr>
        <w:t>head</w:t>
      </w:r>
      <w:proofErr w:type="spellEnd"/>
      <w:r>
        <w:rPr>
          <w:rFonts w:ascii="Consolas" w:hAnsi="Consolas" w:cs="Consolas"/>
          <w:color w:val="005CC5"/>
          <w:sz w:val="15"/>
          <w:szCs w:val="15"/>
          <w:shd w:val="clear" w:color="auto" w:fill="E6FFED"/>
        </w:rPr>
        <w:t>.</w:t>
      </w:r>
    </w:p>
    <w:p w:rsidR="00E75910" w:rsidRDefault="00366C5C" w:rsidP="0031131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Структура всегда одна и та же. Если вы захотите поменять что-то, браузер не сможет это обработать. В результате вы не получите то, что задумали.</w:t>
      </w:r>
    </w:p>
    <w:p w:rsidR="00E75910" w:rsidRDefault="00E75910" w:rsidP="0031131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5693410" cy="3474720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5C" w:rsidRDefault="00366C5C" w:rsidP="0031131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 xml:space="preserve"> На рисунке выше указана структура любого html-файла. Первый пункт указывает на тип файла. Этот тег указывается один раз. Если вы будете использовать специальные редакторы, то вся структура создастся автоматически. Вам нужно будет подправить стандартные значения.</w:t>
      </w:r>
    </w:p>
    <w:p w:rsidR="00AF0BCE" w:rsidRDefault="00E75910" w:rsidP="0031131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Структура html-документа - основные теги: </w:t>
      </w:r>
    </w:p>
    <w:p w:rsidR="00AF0BCE" w:rsidRPr="00AF0BCE" w:rsidRDefault="00AF0BCE" w:rsidP="0031131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1137285" cy="1089025"/>
            <wp:effectExtent l="1905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910" w:rsidRDefault="00E75910" w:rsidP="0031131D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Из этих трех тегов состоит каркас всего сайта. Обратите внимание на рисунок. Все эти теги имеют закрывающийся тег со знаком “/”. Если вы пишете от руки, привыкайте ставить сразу оба тега – открывающий и закрывающий. Выше было сказано, что страницы сайтов имеют расширение .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 То есть если вы создадите текстовый документ, но при этом напишете правильный код, браузер всё равно отобразит вам просто текст. Никакого преобразования кода не будет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.</w:t>
      </w:r>
    </w:p>
    <w:p w:rsidR="00E75910" w:rsidRDefault="00AF0BCE" w:rsidP="00AF0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6299835" cy="2970482"/>
            <wp:effectExtent l="1905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970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677" w:rsidRPr="00160677" w:rsidRDefault="00160677" w:rsidP="00AF0BCE">
      <w:pPr>
        <w:rPr>
          <w:rFonts w:ascii="Times New Roman" w:hAnsi="Times New Roman" w:cs="Times New Roman"/>
          <w:sz w:val="28"/>
          <w:szCs w:val="28"/>
        </w:rPr>
      </w:pPr>
    </w:p>
    <w:sectPr w:rsidR="00160677" w:rsidRPr="00160677" w:rsidSect="00942572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927A8"/>
    <w:multiLevelType w:val="multilevel"/>
    <w:tmpl w:val="45A4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41DFA"/>
    <w:multiLevelType w:val="multilevel"/>
    <w:tmpl w:val="4C8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587AB9"/>
    <w:multiLevelType w:val="multilevel"/>
    <w:tmpl w:val="60BA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5D2DC9"/>
    <w:rsid w:val="00160677"/>
    <w:rsid w:val="0031131D"/>
    <w:rsid w:val="00366C5C"/>
    <w:rsid w:val="00392DB0"/>
    <w:rsid w:val="005D2DC9"/>
    <w:rsid w:val="00687F77"/>
    <w:rsid w:val="008D34E5"/>
    <w:rsid w:val="00942572"/>
    <w:rsid w:val="00A373F0"/>
    <w:rsid w:val="00AF0BCE"/>
    <w:rsid w:val="00E75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D34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D34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3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ur">
    <w:name w:val="zur"/>
    <w:basedOn w:val="a"/>
    <w:rsid w:val="00942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42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42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2572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8D34E5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8D34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D34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lock">
    <w:name w:val="block"/>
    <w:basedOn w:val="a0"/>
    <w:rsid w:val="008D34E5"/>
  </w:style>
  <w:style w:type="character" w:styleId="HTML">
    <w:name w:val="HTML Code"/>
    <w:basedOn w:val="a0"/>
    <w:uiPriority w:val="99"/>
    <w:semiHidden/>
    <w:unhideWhenUsed/>
    <w:rsid w:val="008D34E5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8D34E5"/>
    <w:rPr>
      <w:color w:val="0000FF"/>
      <w:u w:val="single"/>
    </w:rPr>
  </w:style>
  <w:style w:type="character" w:customStyle="1" w:styleId="punkt">
    <w:name w:val="punkt"/>
    <w:basedOn w:val="a0"/>
    <w:rsid w:val="008D34E5"/>
  </w:style>
  <w:style w:type="character" w:styleId="a8">
    <w:name w:val="Strong"/>
    <w:basedOn w:val="a0"/>
    <w:uiPriority w:val="22"/>
    <w:qFormat/>
    <w:rsid w:val="00A373F0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373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l-c1">
    <w:name w:val="pl-c1"/>
    <w:basedOn w:val="a0"/>
    <w:rsid w:val="003113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1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1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7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0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ols.ietf.org/html/rfc2616" TargetMode="External"/><Relationship Id="rId13" Type="http://schemas.openxmlformats.org/officeDocument/2006/relationships/hyperlink" Target="https://habr.com/ru/post/215117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OSI_model" TargetMode="External"/><Relationship Id="rId12" Type="http://schemas.openxmlformats.org/officeDocument/2006/relationships/hyperlink" Target="https://habr.com/ru/post/215117/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habr.com/ru/post/215117/" TargetMode="External"/><Relationship Id="rId5" Type="http://schemas.openxmlformats.org/officeDocument/2006/relationships/hyperlink" Target="http://webmastermix.ru/seo-optimization/261-kak-nastroit-301-redirekt-v-htaccess.html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habr.com/ru/post/215117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215117/" TargetMode="External"/><Relationship Id="rId14" Type="http://schemas.openxmlformats.org/officeDocument/2006/relationships/hyperlink" Target="https://habr.com/ru/post/21511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2764</Words>
  <Characters>15757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8</cp:revision>
  <dcterms:created xsi:type="dcterms:W3CDTF">2021-01-04T09:34:00Z</dcterms:created>
  <dcterms:modified xsi:type="dcterms:W3CDTF">2021-01-04T13:10:00Z</dcterms:modified>
</cp:coreProperties>
</file>