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5C1D58">
              <w:rPr>
                <w:bCs w:val="0"/>
                <w:sz w:val="26"/>
                <w:szCs w:val="26"/>
              </w:rPr>
              <w:t>4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="005C1D58"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Pr="00336A7B" w:rsidRDefault="001E4855">
            <w:pPr>
              <w:spacing w:line="360" w:lineRule="auto"/>
              <w:rPr>
                <w:sz w:val="28"/>
                <w:szCs w:val="28"/>
              </w:rPr>
            </w:pPr>
          </w:p>
          <w:p w:rsidR="009052CE" w:rsidRPr="00336A7B" w:rsidRDefault="00336A7B" w:rsidP="009052C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 w:rsidRPr="00336A7B">
              <w:rPr>
                <w:sz w:val="28"/>
                <w:szCs w:val="28"/>
              </w:rPr>
              <w:t>Производственный функции. Виды. Свойства. Использование производственных функций в моделях экономической динамики.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1E4855" w:rsidRDefault="001E4855"/>
          <w:p w:rsidR="001E4855" w:rsidRDefault="001E4855"/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Pr="007D6A51">
              <w:rPr>
                <w:u w:val="single"/>
              </w:rPr>
              <w:t xml:space="preserve"> 2021г.</w:t>
            </w:r>
          </w:p>
          <w:p w:rsidR="001E4855" w:rsidRDefault="001E4855">
            <w:pPr>
              <w:jc w:val="right"/>
            </w:pPr>
          </w:p>
          <w:p w:rsidR="001E4855" w:rsidRDefault="001E4855">
            <w:pPr>
              <w:jc w:val="right"/>
              <w:rPr>
                <w:sz w:val="32"/>
                <w:szCs w:val="32"/>
              </w:rPr>
            </w:pPr>
          </w:p>
        </w:tc>
      </w:tr>
      <w:tr w:rsidR="001E4855" w:rsidTr="001E485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BA3002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5C1D58">
              <w:rPr>
                <w:bCs w:val="0"/>
                <w:sz w:val="26"/>
                <w:szCs w:val="26"/>
              </w:rPr>
              <w:t>4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="005C1D58"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A3002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 w:rsidRPr="00BC6BC4">
              <w:rPr>
                <w:szCs w:val="28"/>
              </w:rPr>
              <w:t>Одномерные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 w:rsidRPr="00BC6BC4">
              <w:rPr>
                <w:szCs w:val="28"/>
              </w:rPr>
              <w:t>Модель Рамсея-Касса-</w:t>
            </w:r>
            <w:proofErr w:type="spellStart"/>
            <w:r w:rsidRPr="00BC6BC4">
              <w:rPr>
                <w:szCs w:val="28"/>
              </w:rPr>
              <w:t>Купманса</w:t>
            </w:r>
            <w:proofErr w:type="spellEnd"/>
            <w:r w:rsidRPr="00BC6BC4">
              <w:rPr>
                <w:szCs w:val="28"/>
              </w:rPr>
              <w:t>.</w:t>
            </w:r>
            <w:r>
              <w:rPr>
                <w:szCs w:val="28"/>
              </w:rPr>
              <w:t xml:space="preserve"> Постановка задачи для однофакторной модели производственного капитала (численность групп населения задается экзогенно с использованием экспоненциальной функции). Построение стратегии оптимального управления в одномерной МЭД с использованием принципа максимума Понтрягина.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jc w:val="right"/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1E4855" w:rsidRDefault="001E4855"/>
        </w:tc>
      </w:tr>
    </w:tbl>
    <w:p w:rsidR="00A5721F" w:rsidRDefault="00A5721F" w:rsidP="00E27395"/>
    <w:p w:rsidR="009052CE" w:rsidRDefault="009052CE" w:rsidP="00E27395"/>
    <w:p w:rsidR="009052CE" w:rsidRDefault="009052CE" w:rsidP="00E27395"/>
    <w:p w:rsidR="009052CE" w:rsidRDefault="009052CE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9052CE" w:rsidTr="002F0880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4.3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Pr="00BC6BC4" w:rsidRDefault="009052CE" w:rsidP="009052CE">
            <w:pPr>
              <w:pStyle w:val="a9"/>
              <w:jc w:val="both"/>
              <w:rPr>
                <w:szCs w:val="28"/>
              </w:rPr>
            </w:pPr>
            <w:r w:rsidRPr="00BC6BC4">
              <w:rPr>
                <w:szCs w:val="28"/>
              </w:rPr>
              <w:t>Одномерные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 w:rsidR="007D6A51" w:rsidRPr="00BC6BC4">
              <w:rPr>
                <w:szCs w:val="28"/>
              </w:rPr>
              <w:t>Модель Рамсея-Касса-</w:t>
            </w:r>
            <w:proofErr w:type="spellStart"/>
            <w:r w:rsidR="007D6A51" w:rsidRPr="00BC6BC4">
              <w:rPr>
                <w:szCs w:val="28"/>
              </w:rPr>
              <w:t>Купманса</w:t>
            </w:r>
            <w:proofErr w:type="spellEnd"/>
            <w:r w:rsidR="007D6A51" w:rsidRPr="00BC6BC4">
              <w:rPr>
                <w:szCs w:val="28"/>
              </w:rPr>
              <w:t>.</w:t>
            </w:r>
            <w:r w:rsidR="001D3EFB">
              <w:rPr>
                <w:szCs w:val="28"/>
              </w:rPr>
              <w:t xml:space="preserve"> </w:t>
            </w:r>
            <w:r w:rsidR="007D6A51">
              <w:rPr>
                <w:szCs w:val="28"/>
              </w:rPr>
              <w:t>Постановка задачи</w:t>
            </w:r>
            <w:r w:rsidR="001D3EFB">
              <w:rPr>
                <w:szCs w:val="28"/>
              </w:rPr>
              <w:t xml:space="preserve"> для однофакторной модели производственного капитала (численность групп населения задается экзогенно с использованием уравнения динамики возрастных составов).</w:t>
            </w:r>
            <w:r w:rsidR="007D6A51">
              <w:rPr>
                <w:szCs w:val="28"/>
              </w:rPr>
              <w:t xml:space="preserve"> Построение стратегии оптимального управления в одномерной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9052CE" w:rsidRDefault="009052CE" w:rsidP="002F0880"/>
          <w:p w:rsidR="009052CE" w:rsidRDefault="009052CE" w:rsidP="002F0880"/>
          <w:p w:rsidR="009052CE" w:rsidRDefault="009052CE" w:rsidP="002F0880">
            <w:pPr>
              <w:jc w:val="right"/>
            </w:pPr>
            <w:r>
              <w:t xml:space="preserve">Билет рассмотрен на заседании кафедры </w:t>
            </w:r>
            <w:r w:rsidR="007D6A51">
              <w:t>ПМиИТ</w:t>
            </w:r>
            <w:r>
              <w:t xml:space="preserve">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>
            <w:pPr>
              <w:jc w:val="right"/>
            </w:pPr>
          </w:p>
          <w:p w:rsidR="009052CE" w:rsidRDefault="009052CE" w:rsidP="002F0880">
            <w:pPr>
              <w:jc w:val="right"/>
              <w:rPr>
                <w:sz w:val="32"/>
                <w:szCs w:val="32"/>
              </w:rPr>
            </w:pPr>
          </w:p>
        </w:tc>
      </w:tr>
      <w:tr w:rsidR="009052CE" w:rsidTr="002F0880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4.4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5C1D58">
              <w:rPr>
                <w:u w:val="single"/>
              </w:rPr>
              <w:t>Динамические модели 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>
              <w:rPr>
                <w:szCs w:val="28"/>
              </w:rPr>
              <w:t>Двумерные</w:t>
            </w:r>
            <w:r w:rsidRPr="00BC6BC4">
              <w:rPr>
                <w:szCs w:val="28"/>
              </w:rPr>
              <w:t xml:space="preserve">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>
              <w:rPr>
                <w:szCs w:val="28"/>
              </w:rPr>
              <w:t>Постановка задачи для двухфакторной модели факторов производственного и человеческого капитала (численность групп населения задается экзогенно с использованием экспоненциальной функции). Построение стратегии оптимального управления в двумерной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jc w:val="right"/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/>
        </w:tc>
      </w:tr>
    </w:tbl>
    <w:p w:rsidR="009052CE" w:rsidRDefault="009052CE" w:rsidP="009052CE"/>
    <w:p w:rsidR="009052CE" w:rsidRDefault="009052CE" w:rsidP="00E27395"/>
    <w:p w:rsidR="009052CE" w:rsidRDefault="009052CE" w:rsidP="00E27395"/>
    <w:p w:rsidR="009052CE" w:rsidRDefault="009052CE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9052CE" w:rsidTr="002F0880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4.5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>Динамические модели</w:t>
            </w:r>
            <w:r w:rsidRPr="005C1D58">
              <w:rPr>
                <w:u w:val="single"/>
              </w:rPr>
              <w:t xml:space="preserve"> 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1D3EFB" w:rsidRPr="00BC6BC4" w:rsidRDefault="001D3EFB" w:rsidP="001D3EFB">
            <w:pPr>
              <w:pStyle w:val="a9"/>
              <w:jc w:val="both"/>
              <w:rPr>
                <w:szCs w:val="28"/>
              </w:rPr>
            </w:pPr>
            <w:r>
              <w:rPr>
                <w:szCs w:val="28"/>
              </w:rPr>
              <w:t>Двумерные</w:t>
            </w:r>
            <w:r w:rsidRPr="00BC6BC4">
              <w:rPr>
                <w:szCs w:val="28"/>
              </w:rPr>
              <w:t xml:space="preserve"> макр</w:t>
            </w:r>
            <w:r>
              <w:rPr>
                <w:szCs w:val="28"/>
              </w:rPr>
              <w:t>омодели экономической динамики.</w:t>
            </w:r>
            <w:r w:rsidRPr="00B20011">
              <w:rPr>
                <w:szCs w:val="28"/>
              </w:rPr>
              <w:t xml:space="preserve"> </w:t>
            </w:r>
            <w:r>
              <w:rPr>
                <w:szCs w:val="28"/>
              </w:rPr>
              <w:t>Постановка задачи для двухфакторной модели факторов производственного и человеческого капитала (численность групп населения задается экзогенно с использованием уравнения динамики возрастных составов). Построение стратегии оптимального управления в двумерной МЭД с использованием принципа максимума Понтрягина.</w:t>
            </w: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9052CE" w:rsidRDefault="009052CE" w:rsidP="002F0880"/>
          <w:p w:rsidR="009052CE" w:rsidRDefault="009052CE" w:rsidP="002F0880"/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</w:p>
          <w:p w:rsidR="009052CE" w:rsidRDefault="009052CE" w:rsidP="002F0880">
            <w:pPr>
              <w:jc w:val="right"/>
            </w:pPr>
          </w:p>
          <w:p w:rsidR="009052CE" w:rsidRDefault="009052CE" w:rsidP="002F0880">
            <w:pPr>
              <w:jc w:val="right"/>
              <w:rPr>
                <w:sz w:val="32"/>
                <w:szCs w:val="32"/>
              </w:rPr>
            </w:pPr>
          </w:p>
        </w:tc>
      </w:tr>
      <w:tr w:rsidR="009052CE" w:rsidTr="002F0880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3"/>
              <w:spacing w:line="240" w:lineRule="auto"/>
              <w:rPr>
                <w:sz w:val="24"/>
              </w:rPr>
            </w:pPr>
          </w:p>
          <w:p w:rsidR="009052CE" w:rsidRDefault="009052CE" w:rsidP="002F0880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Pr="001E4855" w:rsidRDefault="009052CE" w:rsidP="002F0880">
            <w:pPr>
              <w:spacing w:line="360" w:lineRule="auto"/>
              <w:jc w:val="center"/>
            </w:pPr>
          </w:p>
          <w:p w:rsidR="009052CE" w:rsidRDefault="009052CE" w:rsidP="002F0880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4.6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640E63">
              <w:rPr>
                <w:u w:val="single"/>
              </w:rPr>
              <w:t xml:space="preserve">Динамические модели </w:t>
            </w:r>
            <w:r w:rsidRPr="005C1D58">
              <w:rPr>
                <w:u w:val="single"/>
              </w:rPr>
              <w:t>экономик</w:t>
            </w:r>
            <w:r w:rsidR="0005218D">
              <w:rPr>
                <w:u w:val="single"/>
              </w:rPr>
              <w:t>и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9052CE" w:rsidRDefault="009052CE" w:rsidP="002F0880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640E63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Default="009052CE" w:rsidP="002F0880">
            <w:pPr>
              <w:spacing w:line="360" w:lineRule="auto"/>
            </w:pPr>
          </w:p>
          <w:p w:rsidR="009052CE" w:rsidRPr="00117C18" w:rsidRDefault="00B85193" w:rsidP="009052C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Многофакторные</w:t>
            </w:r>
            <w:r w:rsidRPr="00B85193">
              <w:rPr>
                <w:sz w:val="28"/>
                <w:szCs w:val="28"/>
              </w:rPr>
              <w:t xml:space="preserve"> макромодели экономической динамики. Постановка задачи</w:t>
            </w:r>
            <w:r>
              <w:rPr>
                <w:sz w:val="28"/>
                <w:szCs w:val="28"/>
              </w:rPr>
              <w:t xml:space="preserve"> многофакторной МЭД. Принципы построения оптимального управления в МЭД</w:t>
            </w:r>
            <w:r w:rsidR="00117C18" w:rsidRPr="00117C18">
              <w:rPr>
                <w:sz w:val="28"/>
                <w:szCs w:val="28"/>
              </w:rPr>
              <w:t>:</w:t>
            </w:r>
            <w:r w:rsidR="00117C18">
              <w:rPr>
                <w:sz w:val="28"/>
                <w:szCs w:val="28"/>
              </w:rPr>
              <w:t xml:space="preserve"> индексный метод распределения инвестиций.</w:t>
            </w:r>
          </w:p>
          <w:p w:rsidR="009052CE" w:rsidRPr="000E40D2" w:rsidRDefault="009052CE" w:rsidP="009052CE">
            <w:pPr>
              <w:pStyle w:val="a9"/>
              <w:jc w:val="both"/>
              <w:rPr>
                <w:sz w:val="24"/>
                <w:szCs w:val="24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rPr>
                <w:sz w:val="16"/>
                <w:szCs w:val="16"/>
              </w:rPr>
            </w:pPr>
          </w:p>
          <w:p w:rsidR="009052CE" w:rsidRDefault="009052CE" w:rsidP="002F0880">
            <w:pPr>
              <w:jc w:val="right"/>
              <w:rPr>
                <w:sz w:val="16"/>
                <w:szCs w:val="16"/>
              </w:rPr>
            </w:pPr>
          </w:p>
          <w:p w:rsidR="007D6A51" w:rsidRDefault="007D6A51" w:rsidP="007D6A51">
            <w:pPr>
              <w:jc w:val="right"/>
            </w:pPr>
            <w:r>
              <w:t xml:space="preserve">Билет рассмотрен на заседании кафедры ПМиИТ </w:t>
            </w:r>
            <w:r w:rsidR="00F65F36">
              <w:rPr>
                <w:u w:val="single"/>
              </w:rPr>
              <w:t>«29</w:t>
            </w:r>
            <w:r w:rsidR="00F65F36" w:rsidRPr="007D6A51">
              <w:rPr>
                <w:u w:val="single"/>
              </w:rPr>
              <w:t xml:space="preserve">» </w:t>
            </w:r>
            <w:r w:rsidR="00F65F36">
              <w:rPr>
                <w:u w:val="single"/>
              </w:rPr>
              <w:t>апреля</w:t>
            </w:r>
            <w:r w:rsidR="00F65F36" w:rsidRPr="007D6A51">
              <w:rPr>
                <w:u w:val="single"/>
              </w:rPr>
              <w:t xml:space="preserve"> 2021г.</w:t>
            </w:r>
            <w:bookmarkStart w:id="0" w:name="_GoBack"/>
            <w:bookmarkEnd w:id="0"/>
          </w:p>
          <w:p w:rsidR="009052CE" w:rsidRDefault="009052CE" w:rsidP="002F0880">
            <w:pPr>
              <w:jc w:val="right"/>
            </w:pPr>
          </w:p>
          <w:p w:rsidR="009052CE" w:rsidRDefault="009052CE" w:rsidP="002F0880"/>
        </w:tc>
      </w:tr>
    </w:tbl>
    <w:p w:rsidR="009052CE" w:rsidRDefault="009052CE" w:rsidP="00E27395"/>
    <w:sectPr w:rsidR="009052CE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05218D"/>
    <w:rsid w:val="00117C18"/>
    <w:rsid w:val="001B48E4"/>
    <w:rsid w:val="001D3EFB"/>
    <w:rsid w:val="001E4855"/>
    <w:rsid w:val="00336A7B"/>
    <w:rsid w:val="005C1D58"/>
    <w:rsid w:val="00640E63"/>
    <w:rsid w:val="007D6A51"/>
    <w:rsid w:val="009052CE"/>
    <w:rsid w:val="00A5721F"/>
    <w:rsid w:val="00B85193"/>
    <w:rsid w:val="00BA3002"/>
    <w:rsid w:val="00E27395"/>
    <w:rsid w:val="00E54224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8F84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Body Text"/>
    <w:basedOn w:val="a"/>
    <w:link w:val="aa"/>
    <w:rsid w:val="009052CE"/>
    <w:rPr>
      <w:sz w:val="28"/>
      <w:szCs w:val="20"/>
    </w:rPr>
  </w:style>
  <w:style w:type="character" w:customStyle="1" w:styleId="aa">
    <w:name w:val="Основной текст Знак"/>
    <w:basedOn w:val="a0"/>
    <w:link w:val="a9"/>
    <w:rsid w:val="009052C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2018-11-06T06:49:00Z</cp:lastPrinted>
  <dcterms:created xsi:type="dcterms:W3CDTF">2018-11-06T05:16:00Z</dcterms:created>
  <dcterms:modified xsi:type="dcterms:W3CDTF">2021-05-11T05:26:00Z</dcterms:modified>
</cp:coreProperties>
</file>