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94EA" w14:textId="77777777" w:rsidR="005F2B72" w:rsidRPr="009A7FEB" w:rsidRDefault="005F2B72" w:rsidP="005F2B7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</w:pPr>
    </w:p>
    <w:p w14:paraId="26F4C327" w14:textId="042CE225" w:rsidR="00DD487F" w:rsidRPr="00784F86" w:rsidRDefault="00DD487F" w:rsidP="00DD48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4.5. Современное состояние исследований по данной проблеме, основные направления исследований в мировой науке и научные конкуренты 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582B1B" w:rsidRPr="00953EB4" w14:paraId="375311B6" w14:textId="77777777" w:rsidTr="005A6B60">
        <w:trPr>
          <w:trHeight w:val="3121"/>
        </w:trPr>
        <w:tc>
          <w:tcPr>
            <w:tcW w:w="9356" w:type="dxa"/>
          </w:tcPr>
          <w:p w14:paraId="0218E029" w14:textId="223636CF" w:rsidR="001B68AF" w:rsidRPr="001B68AF" w:rsidRDefault="001B68AF" w:rsidP="00582B1B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Внутренняя баллистика в стволе орудия</w:t>
            </w:r>
          </w:p>
          <w:p w14:paraId="7E79229E" w14:textId="0153ACCD" w:rsidR="00582B1B" w:rsidRPr="00E67F94" w:rsidRDefault="00582B1B" w:rsidP="00582B1B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Современный отечественный уровень исследований в области внутренней баллистики артиллерийских установок определяется научными школами Национального исследовательского Томского государственного университета (А.Н. Ищенко, В.З. Касимов и др. [3-4]) и Ижевского государственного технического университета имени М.Т. Калашникова (А.М. Липанов, И.Г. Русяк и др. [5-6]).</w:t>
            </w:r>
          </w:p>
          <w:p w14:paraId="083214CB" w14:textId="77777777" w:rsidR="00582B1B" w:rsidRPr="00E67F94" w:rsidRDefault="00582B1B" w:rsidP="00582B1B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моделировании внутрикамерных процессов широко применяются многопроцессорные вычислительные системы. В Институте автоматизации проектирования РАН совместно с Институтом прикладной математики им. М.В. Келдыша РАН коллективом авторов (И.В. Семенов, П.С. Уткин и др.) разработан программный комплекс “Барс-1МП”, предназначенный для моделирования внутрибаллистического процесса в одномерной постановке [7-8].</w:t>
            </w:r>
          </w:p>
          <w:p w14:paraId="045459EF" w14:textId="77777777" w:rsidR="00582B1B" w:rsidRPr="00E67F94" w:rsidRDefault="00582B1B" w:rsidP="00582B1B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Результаты математического моделирования влияния динамики процессов внутренней баллистики на напряженно-деформированное состояние ствола представлено в статье В.Г. Суфиянова (ИжГТУ имени М.Т. Калашникова) [9]. В работе В.Л. Баранова (Тульский государственный университет) и Н.П. Смирнова (ФКП НТИИМ) [10] представлена модель волнового нагружения и разрушения стволов артиллерийского орудия в процессе выстрела. Пространственные модели взаимодействия системы «орудие - ствол – выстрел» разрабатываются коллективом авторов ЦНИИ “Буревестник”. В работе [11] излагается методика определения углов вылета снаряда из нарезных и гладкоствольных орудий на основе численного пространственного моделирования в пакете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LS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DYNA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при этом внутрибаллистические расчеты выполняются в нульмерной постановке.</w:t>
            </w:r>
          </w:p>
          <w:p w14:paraId="2163259E" w14:textId="63351000" w:rsidR="00582B1B" w:rsidRDefault="00582B1B" w:rsidP="001B68AF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Активно проводятся работы по разработке программного обеспечения в зарубежных странах, входящих в блок НАТО. Среди зарубежных программных комплексов для решения задачи внутренней баллистики широко применяются:</w:t>
            </w:r>
            <w:r w:rsid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рограммный комплекс MOBI</w:t>
            </w:r>
            <w:r w:rsid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 NG [12] (ISL/ETBS, Франция), п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рограммные комплексы CTA1 [13], FHIBS [14] (Qi</w:t>
            </w:r>
            <w:r w:rsid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netiQ, Великобритания),</w:t>
            </w:r>
            <w:r w:rsidR="00331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331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рограммный комплекс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AMI1D NG (AMImultiD, Германия) [15]. Позволяет решать задачу внутренней бал</w:t>
            </w:r>
            <w:r w:rsid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листики в одномерной постановке, п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рограммный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XKTC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Aberdeen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Proving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Ground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США</w:t>
            </w:r>
            <w:r w:rsid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[16], п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рограммный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Casbar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Defence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Science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Technology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Organisation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331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Австралия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[17]. </w:t>
            </w:r>
            <w:r w:rsid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рограммный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FINFLO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Helsinki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University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Technology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Laboratory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Aerodynamics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Финляндия</w:t>
            </w:r>
            <w:r w:rsidRP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[18, 19]</w:t>
            </w:r>
            <w:r w:rsidR="001B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3A6F457" w14:textId="77777777" w:rsidR="00582B1B" w:rsidRPr="00E67F94" w:rsidRDefault="00582B1B" w:rsidP="00582B1B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Исследования в области моделирования внутрибаллистических процессов проводятся в Швеции (FOAM) [20], Сербии (TWOPIB) [21], Южной Африке (FLO++) [22] и в других странах.</w:t>
            </w:r>
          </w:p>
          <w:p w14:paraId="051B90D5" w14:textId="5995A29F" w:rsidR="00582B1B" w:rsidRDefault="00582B1B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E67F94">
              <w:rPr>
                <w:color w:val="000000"/>
                <w:lang w:eastAsia="ru-RU"/>
              </w:rPr>
              <w:t>В настоящем проекте к разработке предлагается программно-вычислительный комплекс, в котором планируется совместить технологию визуального ЗD-моделирования и технологию вычислительного эксперимента. Предлагаемый программно-вычислительный комплекс ориентирован на реш</w:t>
            </w:r>
            <w:r w:rsidR="00CC2B0D">
              <w:rPr>
                <w:color w:val="000000"/>
                <w:lang w:eastAsia="ru-RU"/>
              </w:rPr>
              <w:t>ение задач внутренней, внешней,</w:t>
            </w:r>
            <w:r w:rsidRPr="00E67F94">
              <w:rPr>
                <w:color w:val="000000"/>
                <w:lang w:eastAsia="ru-RU"/>
              </w:rPr>
              <w:t xml:space="preserve"> конечной баллистики</w:t>
            </w:r>
            <w:r w:rsidR="00CC2B0D">
              <w:rPr>
                <w:color w:val="000000"/>
                <w:lang w:eastAsia="ru-RU"/>
              </w:rPr>
              <w:t xml:space="preserve"> и управления движением снаряда на траектории</w:t>
            </w:r>
            <w:r w:rsidRPr="00E67F94">
              <w:rPr>
                <w:color w:val="000000"/>
                <w:lang w:eastAsia="ru-RU"/>
              </w:rPr>
              <w:t xml:space="preserve"> при проектирования артиллерийских систем и получение новых знаний о процессах, протекающих при выстреле, за счет решения взаимосвязанных баллистических задач.</w:t>
            </w:r>
          </w:p>
          <w:p w14:paraId="5C8C8367" w14:textId="6F9965C5" w:rsidR="001B68AF" w:rsidRPr="001B68AF" w:rsidRDefault="001B68AF" w:rsidP="00582B1B">
            <w:pPr>
              <w:pStyle w:val="a7"/>
              <w:spacing w:after="0"/>
              <w:ind w:firstLine="284"/>
              <w:jc w:val="both"/>
              <w:rPr>
                <w:color w:val="FF0000"/>
                <w:lang w:eastAsia="ru-RU"/>
              </w:rPr>
            </w:pPr>
            <w:r w:rsidRPr="00F002A1">
              <w:rPr>
                <w:color w:val="FF0000"/>
                <w:lang w:eastAsia="ru-RU"/>
              </w:rPr>
              <w:t>Внутренняя баллистика РДТТ</w:t>
            </w:r>
          </w:p>
          <w:p w14:paraId="6AE22934" w14:textId="46AD205A" w:rsidR="001B68AF" w:rsidRDefault="00F002A1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F002A1">
              <w:rPr>
                <w:color w:val="000000"/>
                <w:highlight w:val="yellow"/>
                <w:lang w:eastAsia="ru-RU"/>
              </w:rPr>
              <w:t>ВНУТРЕННЯЯ БАЛЛИСТИКА РДТТ</w:t>
            </w:r>
          </w:p>
          <w:p w14:paraId="593CA6CE" w14:textId="06D813CB" w:rsidR="001B68AF" w:rsidRDefault="001B68AF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297ECCDE" w14:textId="0AA03E82" w:rsidR="00D018AF" w:rsidRPr="00D018AF" w:rsidRDefault="00D018AF" w:rsidP="00D018AF">
            <w:pPr>
              <w:pStyle w:val="a7"/>
              <w:spacing w:after="0"/>
              <w:ind w:firstLine="284"/>
              <w:rPr>
                <w:color w:val="000000"/>
                <w:highlight w:val="yellow"/>
                <w:lang w:eastAsia="ru-RU"/>
              </w:rPr>
            </w:pPr>
            <w:r w:rsidRPr="00D018AF">
              <w:rPr>
                <w:color w:val="000000"/>
                <w:highlight w:val="yellow"/>
                <w:lang w:eastAsia="ru-RU"/>
              </w:rPr>
              <w:t>Принцип действия ракетного двигателя основан на том, что тяга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двигателя создаётся за счёт реакции </w:t>
            </w:r>
            <w:r w:rsidRPr="00D018AF">
              <w:rPr>
                <w:color w:val="000000"/>
                <w:highlight w:val="yellow"/>
                <w:lang w:eastAsia="ru-RU"/>
              </w:rPr>
              <w:t>газов, выбрасываемых из двигате</w:t>
            </w:r>
            <w:r w:rsidRPr="00D018AF">
              <w:rPr>
                <w:color w:val="000000"/>
                <w:highlight w:val="yellow"/>
                <w:lang w:eastAsia="ru-RU"/>
              </w:rPr>
              <w:t>ля под действием внутренних сил.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К массе, состоящей из массы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ракетного двигателя и массы вы</w:t>
            </w:r>
            <w:r w:rsidRPr="00D018AF">
              <w:rPr>
                <w:color w:val="000000"/>
                <w:highlight w:val="yellow"/>
                <w:lang w:eastAsia="ru-RU"/>
              </w:rPr>
              <w:t>брасываемых из него газов, примен</w:t>
            </w:r>
            <w:r w:rsidRPr="00D018AF">
              <w:rPr>
                <w:color w:val="000000"/>
                <w:highlight w:val="yellow"/>
                <w:lang w:eastAsia="ru-RU"/>
              </w:rPr>
              <w:t>има теорема из теоретической ме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ханики о движении центра масс системы, </w:t>
            </w:r>
            <w:r w:rsidRPr="00D018AF">
              <w:rPr>
                <w:color w:val="000000"/>
                <w:highlight w:val="yellow"/>
                <w:lang w:eastAsia="ru-RU"/>
              </w:rPr>
              <w:lastRenderedPageBreak/>
              <w:t>согласно которой «центр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масс системы движется как материальная точка, масса которой равна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массе всей системы и к которой п</w:t>
            </w:r>
            <w:r w:rsidRPr="00D018AF">
              <w:rPr>
                <w:color w:val="000000"/>
                <w:highlight w:val="yellow"/>
                <w:lang w:eastAsia="ru-RU"/>
              </w:rPr>
              <w:t>риложены внешние силы, действую</w:t>
            </w:r>
            <w:r w:rsidRPr="00D018AF">
              <w:rPr>
                <w:color w:val="000000"/>
                <w:highlight w:val="yellow"/>
                <w:lang w:eastAsia="ru-RU"/>
              </w:rPr>
              <w:t>щие на систему». Из этой теоремы вытекает закон сохранения дви</w:t>
            </w:r>
            <w:r w:rsidRPr="00D018AF">
              <w:rPr>
                <w:color w:val="000000"/>
                <w:highlight w:val="yellow"/>
                <w:lang w:eastAsia="ru-RU"/>
              </w:rPr>
              <w:t>же</w:t>
            </w:r>
            <w:r w:rsidRPr="00D018AF">
              <w:rPr>
                <w:color w:val="000000"/>
                <w:highlight w:val="yellow"/>
                <w:lang w:eastAsia="ru-RU"/>
              </w:rPr>
              <w:t>ния центра масс, который не изме</w:t>
            </w:r>
            <w:r w:rsidRPr="00D018AF">
              <w:rPr>
                <w:color w:val="000000"/>
                <w:highlight w:val="yellow"/>
                <w:lang w:eastAsia="ru-RU"/>
              </w:rPr>
              <w:t>няет своего положения при отсутствии внешних сил [1</w:t>
            </w:r>
            <w:r w:rsidRPr="00D018AF">
              <w:rPr>
                <w:color w:val="000000"/>
                <w:highlight w:val="yellow"/>
                <w:lang w:eastAsia="ru-RU"/>
              </w:rPr>
              <w:t>].</w:t>
            </w:r>
          </w:p>
          <w:p w14:paraId="24EF880E" w14:textId="369BA1AA" w:rsidR="00D018AF" w:rsidRP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highlight w:val="yellow"/>
                <w:lang w:eastAsia="ru-RU"/>
              </w:rPr>
            </w:pPr>
            <w:r w:rsidRPr="00D018AF">
              <w:rPr>
                <w:color w:val="000000"/>
                <w:highlight w:val="yellow"/>
                <w:lang w:eastAsia="ru-RU"/>
              </w:rPr>
              <w:t>Чтобы изменить движение те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ла, нужна внешняя сила (тяговое </w:t>
            </w:r>
            <w:r w:rsidRPr="00D018AF">
              <w:rPr>
                <w:color w:val="000000"/>
                <w:highlight w:val="yellow"/>
                <w:lang w:eastAsia="ru-RU"/>
              </w:rPr>
              <w:t>усилие). Для создания тяги (кроме двигателя) нужен движитель (колесо, гребной винт). Движитель отбрасывает внешнюю среду. Движение тела под действием силы реакции при отбрасывании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массы от этого тела в окружающее пространство, называется реактив-</w:t>
            </w:r>
          </w:p>
          <w:p w14:paraId="76EE822C" w14:textId="1A18DD07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D018AF">
              <w:rPr>
                <w:color w:val="000000"/>
                <w:highlight w:val="yellow"/>
                <w:lang w:eastAsia="ru-RU"/>
              </w:rPr>
              <w:t>ным движением. Сила реакции, создаваемая реактивным двигателем,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направлена в сторону, противополо</w:t>
            </w:r>
            <w:r w:rsidRPr="00D018AF">
              <w:rPr>
                <w:color w:val="000000"/>
                <w:highlight w:val="yellow"/>
                <w:lang w:eastAsia="ru-RU"/>
              </w:rPr>
              <w:t>жную направлению скорости пото</w:t>
            </w:r>
            <w:r w:rsidRPr="00D018AF">
              <w:rPr>
                <w:color w:val="000000"/>
                <w:highlight w:val="yellow"/>
                <w:lang w:eastAsia="ru-RU"/>
              </w:rPr>
              <w:t>ка отбрасываемой массы.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Ракетные двигатели – это реактивные двигатели прямой реакции,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предназначенные для летательных </w:t>
            </w:r>
            <w:r w:rsidRPr="00D018AF">
              <w:rPr>
                <w:color w:val="000000"/>
                <w:highlight w:val="yellow"/>
                <w:lang w:eastAsia="ru-RU"/>
              </w:rPr>
              <w:t>аппаратов, на борту которых раз</w:t>
            </w:r>
            <w:r w:rsidRPr="00D018AF">
              <w:rPr>
                <w:color w:val="000000"/>
                <w:highlight w:val="yellow"/>
                <w:lang w:eastAsia="ru-RU"/>
              </w:rPr>
              <w:t>мещены запасы энергии и рабочее тело. Основная их особенность –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для создания реактивной силы они не используют окружающую среду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и источники энергии, находящиеся вне летательного аппарата. Однако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окружающая среда оказывает влияние на выходную количественную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характеристику ракетного двигателя – тягу.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Назначение камеры ракетного д</w:t>
            </w:r>
            <w:r w:rsidRPr="00D018AF">
              <w:rPr>
                <w:color w:val="000000"/>
                <w:highlight w:val="yellow"/>
                <w:lang w:eastAsia="ru-RU"/>
              </w:rPr>
              <w:t>вигателя – преобразование энер</w:t>
            </w:r>
            <w:r w:rsidRPr="00D018AF">
              <w:rPr>
                <w:color w:val="000000"/>
                <w:highlight w:val="yellow"/>
                <w:lang w:eastAsia="ru-RU"/>
              </w:rPr>
              <w:t>гии топлива в кинетическую энергию струи для создания реактивной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силы. Необходимое для получения струи ускорение выбрасываемого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вещества можно получать посредст</w:t>
            </w:r>
            <w:r w:rsidRPr="00D018AF">
              <w:rPr>
                <w:color w:val="000000"/>
                <w:highlight w:val="yellow"/>
                <w:lang w:eastAsia="ru-RU"/>
              </w:rPr>
              <w:t>вом различных воздействий на по</w:t>
            </w:r>
            <w:r w:rsidRPr="00D018AF">
              <w:rPr>
                <w:color w:val="000000"/>
                <w:highlight w:val="yellow"/>
                <w:lang w:eastAsia="ru-RU"/>
              </w:rPr>
              <w:t>ток: геометрического, расходного, теплового, механического.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В ракетном двигателе </w:t>
            </w:r>
            <w:r w:rsidRPr="00D018AF">
              <w:rPr>
                <w:color w:val="000000"/>
                <w:highlight w:val="yellow"/>
                <w:lang w:eastAsia="ru-RU"/>
              </w:rPr>
              <w:t>используют геометрическое</w:t>
            </w:r>
            <w:r w:rsidRPr="00D018AF">
              <w:rPr>
                <w:color w:val="000000"/>
                <w:highlight w:val="yellow"/>
                <w:lang w:eastAsia="ru-RU"/>
              </w:rPr>
              <w:t xml:space="preserve"> </w:t>
            </w:r>
            <w:r w:rsidRPr="00D018AF">
              <w:rPr>
                <w:color w:val="000000"/>
                <w:highlight w:val="yellow"/>
                <w:lang w:eastAsia="ru-RU"/>
              </w:rPr>
              <w:t>воздействие – струя истекающих га</w:t>
            </w:r>
            <w:r w:rsidRPr="00D018AF">
              <w:rPr>
                <w:color w:val="000000"/>
                <w:highlight w:val="yellow"/>
                <w:lang w:eastAsia="ru-RU"/>
              </w:rPr>
              <w:t>зов формируется в сопловой, сна</w:t>
            </w:r>
            <w:r w:rsidRPr="00D018AF">
              <w:rPr>
                <w:color w:val="000000"/>
                <w:highlight w:val="yellow"/>
                <w:lang w:eastAsia="ru-RU"/>
              </w:rPr>
              <w:t>чала сужающейся, а затем расширя</w:t>
            </w:r>
            <w:r w:rsidRPr="00D018AF">
              <w:rPr>
                <w:color w:val="000000"/>
                <w:highlight w:val="yellow"/>
                <w:lang w:eastAsia="ru-RU"/>
              </w:rPr>
              <w:t>ющейся части камеры (сопло Лава</w:t>
            </w:r>
            <w:r w:rsidRPr="00D018AF">
              <w:rPr>
                <w:color w:val="000000"/>
                <w:highlight w:val="yellow"/>
                <w:lang w:eastAsia="ru-RU"/>
              </w:rPr>
              <w:t>ля). Скорость текущих вдоль сопла га</w:t>
            </w:r>
            <w:r w:rsidRPr="00D018AF">
              <w:rPr>
                <w:color w:val="000000"/>
                <w:highlight w:val="yellow"/>
                <w:lang w:eastAsia="ru-RU"/>
              </w:rPr>
              <w:t>зов постепенно нарастает, а дав</w:t>
            </w:r>
            <w:r w:rsidRPr="00D018AF">
              <w:rPr>
                <w:color w:val="000000"/>
                <w:highlight w:val="yellow"/>
                <w:lang w:eastAsia="ru-RU"/>
              </w:rPr>
              <w:t>ление соответственно падает.</w:t>
            </w:r>
          </w:p>
          <w:p w14:paraId="46E40FFD" w14:textId="77777777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36462A76" w14:textId="2294C62D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D018AF">
              <w:rPr>
                <w:color w:val="000000"/>
                <w:lang w:eastAsia="ru-RU"/>
              </w:rPr>
              <w:t>Под основной задачей внутренней баллистики РДТТ понимают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расчет изменения давления в камере сгорания в функ</w:t>
            </w:r>
            <w:bookmarkStart w:id="0" w:name="_GoBack"/>
            <w:bookmarkEnd w:id="0"/>
            <w:r w:rsidRPr="00D018AF">
              <w:rPr>
                <w:color w:val="000000"/>
                <w:lang w:eastAsia="ru-RU"/>
              </w:rPr>
              <w:t>ции времени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при различных параметрах за</w:t>
            </w:r>
            <w:r>
              <w:rPr>
                <w:color w:val="000000"/>
                <w:lang w:eastAsia="ru-RU"/>
              </w:rPr>
              <w:t>ряжания. В свою очередь, зависи</w:t>
            </w:r>
            <w:r w:rsidRPr="00D018AF">
              <w:rPr>
                <w:color w:val="000000"/>
                <w:lang w:eastAsia="ru-RU"/>
              </w:rPr>
              <w:t>мость определяет изменение во</w:t>
            </w:r>
            <w:r>
              <w:rPr>
                <w:color w:val="000000"/>
                <w:lang w:eastAsia="ru-RU"/>
              </w:rPr>
              <w:t xml:space="preserve"> времени тяговых параметров дви</w:t>
            </w:r>
            <w:r w:rsidRPr="00D018AF">
              <w:rPr>
                <w:color w:val="000000"/>
                <w:lang w:eastAsia="ru-RU"/>
              </w:rPr>
              <w:t>гателя и ускорения ракеты. Част</w:t>
            </w:r>
            <w:r>
              <w:rPr>
                <w:color w:val="000000"/>
                <w:lang w:eastAsia="ru-RU"/>
              </w:rPr>
              <w:t>ной задачей внутренней баллисти</w:t>
            </w:r>
            <w:r w:rsidRPr="00D018AF">
              <w:rPr>
                <w:color w:val="000000"/>
                <w:lang w:eastAsia="ru-RU"/>
              </w:rPr>
              <w:t>ки является определение величи</w:t>
            </w:r>
            <w:r>
              <w:rPr>
                <w:color w:val="000000"/>
                <w:lang w:eastAsia="ru-RU"/>
              </w:rPr>
              <w:t>ны максимального давления в дви</w:t>
            </w:r>
            <w:r w:rsidRPr="00D018AF">
              <w:rPr>
                <w:color w:val="000000"/>
                <w:lang w:eastAsia="ru-RU"/>
              </w:rPr>
              <w:t>гателе, необходимой для расчета его на прочность.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В становлении и развитии</w:t>
            </w:r>
            <w:r>
              <w:rPr>
                <w:color w:val="000000"/>
                <w:lang w:eastAsia="ru-RU"/>
              </w:rPr>
              <w:t xml:space="preserve"> внутренней баллистики РДТТ мож</w:t>
            </w:r>
            <w:r w:rsidRPr="00D018AF">
              <w:rPr>
                <w:color w:val="000000"/>
                <w:lang w:eastAsia="ru-RU"/>
              </w:rPr>
              <w:t>но выделить следующие этапы: разработка эмпирических методов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определения максимального да</w:t>
            </w:r>
            <w:r>
              <w:rPr>
                <w:color w:val="000000"/>
                <w:lang w:eastAsia="ru-RU"/>
              </w:rPr>
              <w:t>вления в РД; попытки решения ос</w:t>
            </w:r>
            <w:r w:rsidRPr="00D018AF">
              <w:rPr>
                <w:color w:val="000000"/>
                <w:lang w:eastAsia="ru-RU"/>
              </w:rPr>
              <w:t>новной задачи внутренней балл</w:t>
            </w:r>
            <w:r>
              <w:rPr>
                <w:color w:val="000000"/>
                <w:lang w:eastAsia="ru-RU"/>
              </w:rPr>
              <w:t>истики РДТТ на основе закона го</w:t>
            </w:r>
            <w:r w:rsidRPr="00D018AF">
              <w:rPr>
                <w:color w:val="000000"/>
                <w:lang w:eastAsia="ru-RU"/>
              </w:rPr>
              <w:t>рения артиллерийских порохов; частичное решение ОЗВБ РДТТ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для квазистационарных режимов его работы; полное решение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ОЗВБ РДТТ с включением нестационарных режимов его работы.</w:t>
            </w:r>
          </w:p>
          <w:p w14:paraId="4083709C" w14:textId="77777777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26618BEC" w14:textId="21FB2C96" w:rsidR="008B2D97" w:rsidRDefault="008B2D97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Королев – комочков. </w:t>
            </w:r>
          </w:p>
          <w:p w14:paraId="3336AF08" w14:textId="6605378E" w:rsidR="008B2D97" w:rsidRDefault="008B2D97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ЛИПАНОВ</w:t>
            </w:r>
          </w:p>
          <w:p w14:paraId="450CAF81" w14:textId="02E71F7E" w:rsidR="003F34CC" w:rsidRDefault="007D38CB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7D38CB">
              <w:rPr>
                <w:color w:val="000000"/>
                <w:lang w:eastAsia="ru-RU"/>
              </w:rPr>
              <w:t>Внутренняя баллистика РДТТ / А. В. Алиев, Г. Н. Амарантов, В. Ф. Ахмадеев [и др.]. – Москва : Научно-техническое издательство "</w:t>
            </w:r>
            <w:r>
              <w:rPr>
                <w:color w:val="000000"/>
                <w:lang w:eastAsia="ru-RU"/>
              </w:rPr>
              <w:t>Машиностроение", 2007. – 504 с.</w:t>
            </w:r>
          </w:p>
          <w:p w14:paraId="77AFD5B3" w14:textId="77777777" w:rsidR="007D38CB" w:rsidRDefault="007D38CB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63B1C3E3" w14:textId="77777777" w:rsidR="007D38CB" w:rsidRDefault="007D38CB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2FA62553" w14:textId="1032AE50" w:rsidR="007D38CB" w:rsidRDefault="007D38CB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7D38CB">
              <w:rPr>
                <w:color w:val="000000"/>
                <w:lang w:eastAsia="ru-RU"/>
              </w:rPr>
              <w:t>Твердые топлива реактивных двигателей / В. Н. Аликин, А. В. Вахрушев, В. Б. Голубчиков [и др.]. Том IV. – Москва: Научно-техническое издательство "</w:t>
            </w:r>
            <w:r>
              <w:rPr>
                <w:color w:val="000000"/>
                <w:lang w:eastAsia="ru-RU"/>
              </w:rPr>
              <w:t>Машиностроение", 2011. – 377 с.</w:t>
            </w:r>
          </w:p>
          <w:p w14:paraId="12B5C8AC" w14:textId="77777777" w:rsidR="003F34CC" w:rsidRDefault="003F34CC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2A7BF5E4" w14:textId="1679E48A" w:rsidR="001B68AF" w:rsidRPr="001B68AF" w:rsidRDefault="001B68AF" w:rsidP="00582B1B">
            <w:pPr>
              <w:pStyle w:val="a7"/>
              <w:spacing w:after="0"/>
              <w:ind w:firstLine="284"/>
              <w:jc w:val="both"/>
              <w:rPr>
                <w:color w:val="FF0000"/>
                <w:lang w:eastAsia="ru-RU"/>
              </w:rPr>
            </w:pPr>
            <w:r w:rsidRPr="001B68AF">
              <w:rPr>
                <w:color w:val="FF0000"/>
                <w:lang w:eastAsia="ru-RU"/>
              </w:rPr>
              <w:t>Внешняя баллистика</w:t>
            </w:r>
          </w:p>
          <w:p w14:paraId="0D8FE1D2" w14:textId="794A2E5B" w:rsidR="00582B1B" w:rsidRPr="00E67F94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До настоящего времени во внешнебаллистических расчетах используются законы сопротивления, полученные на основе обработки результатов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экспериментов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. Это эталонные зависимости коэффициента лобового сопротивления</w:t>
            </w:r>
            <w:r w:rsidR="00331F5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известные как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«закон 1930 г.»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165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формул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Сиаччи</w:t>
            </w:r>
            <w:r w:rsidRPr="00E165E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, «закон 1943 г.»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для вращающихся снарядов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 и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«закон 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 xml:space="preserve">1958 г.»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для оперенных снарядов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. Для определения индивидуальных коэффициентов сопротивления используются поправочные коэффициенты формы, определяемые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из дополнительных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эксперимент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ов</w:t>
            </w:r>
            <w:r w:rsidRPr="00E67F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[31].</w:t>
            </w:r>
            <w:r w:rsidRPr="00E67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Применение методов вычислительной аэрогидродинамики в программных пакетах инженерного моделирования 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 xml:space="preserve">ЛОГОС, 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  <w:lang w:val="en-US"/>
              </w:rPr>
              <w:t>OpenFOAM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 xml:space="preserve">, 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  <w:lang w:val="en-US"/>
              </w:rPr>
              <w:t>FlowVision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 xml:space="preserve">, 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  <w:lang w:val="en-US"/>
              </w:rPr>
              <w:t>ANSYS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 xml:space="preserve"> и др. позволяет непосредственно рассчитывать аэродинамические коэффициенты метаемых тел [32-34].</w:t>
            </w:r>
          </w:p>
          <w:p w14:paraId="63D6EFBB" w14:textId="77777777" w:rsidR="00582B1B" w:rsidRPr="00E67F94" w:rsidRDefault="00582B1B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Математические модели внешней баллистики различаются количеством основных переменных, описывающих движение снаряда, и количеством факторов, учитываемых в расчете. В наиболее простых моделях снаряд представлен в виде материальной точки, его движение описывается тремя координатами [35-36]. Эффекты, связанные с аэродинамическим сопротивлением и деривацией вращающихся снарядов, учитываются с помощью эмпирических зависимостей и поправочных функций. Более общие модели внешней баллистики наряду с уравнениями поступательного движения рассматривают также колебания снаряда относительно центра масс [37]. В этих моделях рассматриваются осесимметричные снаряды, что не позволяет исследовать влияние асимметрии формы и неоднородности распределения массы на устойчивость движения. Эти эффекты позволяют учитывать модели внешней баллистики, основаные на полной системе уравнений движения твердого тела, описывающие движение снаряда с шестью степенями свободы (6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DoF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): тремя координатами центра масс и тремя углами его ориентации в пространстве [38-39].</w:t>
            </w:r>
          </w:p>
          <w:p w14:paraId="47B7CCD9" w14:textId="1C22EC95" w:rsidR="00582B1B" w:rsidRPr="00E67F94" w:rsidRDefault="00582B1B" w:rsidP="00582B1B">
            <w:pPr>
              <w:autoSpaceDE w:val="0"/>
              <w:autoSpaceDN w:val="0"/>
              <w:adjustRightInd w:val="0"/>
              <w:ind w:firstLine="317"/>
              <w:jc w:val="both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Решение пространственной задачи аэродинамического обтекания требует применения достаточно точных, но в то же время экономичных, методов ее решения. </w:t>
            </w:r>
            <w:r w:rsidR="00331F58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В настоящее время существую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т три основных подхода к численному моделированию турбулентных течений [40]. Традиционный подход, основанный на решении уравнений Навье-Стокса, осредненных по Рейнольдсу (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Reynolds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-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Averaged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Navier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-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Stokes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,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RANS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) для несжимаемой среды и осредненных по Фавру (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Favre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-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Averaged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Navier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-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Stokes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,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FANS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) для сжимаемой среды, </w:t>
            </w:r>
            <w:r w:rsidRPr="001132F8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наименее трудоемкий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и не требует огромных вычислительных затрат [41, 42]. Вместе с тем, результаты расчетов по методу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RANS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(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FANS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) очень чувствительны к выбору той или иной замыкающей полуэмпирической модели турбулентности. Второй подход, основанный на решении неосредненных уравнений Навье-Стокса</w:t>
            </w:r>
            <w:r w:rsidR="00331F58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,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– метод прямого численного моделирования (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Direct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Numerical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Simulation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,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DNS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) [43, 44]. Этот подход </w:t>
            </w:r>
            <w:r w:rsidRPr="001132F8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наиболее точен и универсален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,</w:t>
            </w:r>
            <w:r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но требует значительных вычислитьных затрат, поэтому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полноценное использование прямого численного моделирования при решении нестационарных задач внешней баллистики в настоящее время не представляется возможным. Третий подход заключается в использовании гибридных методов, опирающихся на алгоритмы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RANS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(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FANS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) и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LES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(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>Large eddy simulation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) [45], </w:t>
            </w:r>
            <w:r w:rsidRPr="00E67F9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известный в литературе как метод моделирования отсоединенных вихрей </w:t>
            </w:r>
            <w:r w:rsidRPr="00E67F94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DES</w:t>
            </w:r>
            <w:r w:rsidRPr="00E67F9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(Detached-Eddy Simulation),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занимает промежуточное положение по точности и трудоемкости между первым и вторым подходами 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>[40, 46]. Для проведения массовых расчетов аэродинамического обт</w:t>
            </w:r>
            <w:r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>екания снаряда на траектории в широком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 xml:space="preserve"> диапазон</w:t>
            </w:r>
            <w:r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>е</w:t>
            </w:r>
            <w:r w:rsidRPr="00E67F94">
              <w:rPr>
                <w:rFonts w:ascii="Courier New,Italic" w:hAnsi="Courier New,Italic" w:cs="Courier New,Italic"/>
                <w:bCs/>
                <w:i/>
                <w:iCs/>
                <w:sz w:val="24"/>
                <w:szCs w:val="24"/>
              </w:rPr>
              <w:t xml:space="preserve"> изменения параметров эффективно применение наиболее экономичного подхода, основанного на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RANS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(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FANS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). При проведении тестовых расчетов с целью настройки параметров моделей турбулентности применяются более точные подходы, основанные на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DNS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, 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  <w:lang w:val="en-US"/>
              </w:rPr>
              <w:t>LES</w:t>
            </w:r>
            <w:r w:rsidRPr="00E67F94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и </w:t>
            </w:r>
            <w:r w:rsidRPr="00E67F94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DES</w:t>
            </w:r>
            <w:r w:rsidRPr="00E67F9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14:paraId="713A7A98" w14:textId="77777777" w:rsidR="00582B1B" w:rsidRPr="00E67F94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Оптимизация аэродинамической формы снарядов проводится на основе экспериментальных и теоретических исследований. При этом рассматривается влияние отдельных параметров конструкции снаряда на дальность стрельбы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[47, 48]. Решение пространственной задачи аэродинамики снарядов позволит провести комплексную оптимизацию </w:t>
            </w:r>
            <w:r w:rsidRPr="00E67F9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баллистических условий стрельбы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 аэродинамической формы снарядов с целью повышения дальности и точности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выстрела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14:paraId="2CC8EFC8" w14:textId="33A3904B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4E34F69" w14:textId="28CA0338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Активно-реактивный принцип метания</w:t>
            </w:r>
          </w:p>
          <w:p w14:paraId="15F4A2F3" w14:textId="77777777" w:rsidR="00F002A1" w:rsidRDefault="00F002A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</w:p>
          <w:p w14:paraId="6B7E0A49" w14:textId="5D414A36" w:rsidR="00582B1B" w:rsidRPr="00E67F94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Одним из способов повышения дальности стрельбы является использование активно-реактивного принципа метания. Активно-реактивный снаряд имеет в своей конструкции реактивный двигатель, срабатываемый на траектории его движения. Дальность стрельбы для такого снаряда существенно зависит от параметров работы реактивного двигателя [49, 50], в том числе от времени срабатывания двигателя на траектории [51].</w:t>
            </w:r>
          </w:p>
          <w:p w14:paraId="5D5D701A" w14:textId="22040FA4" w:rsidR="00582B1B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Отечественные образцы снарядов для дальнобойной артиллерии калибра 152 мм с донным газогенератором имеют дальность до 30 км, с реактивным двигателем – до 40 км. Наибольшую дальность из зарубежных образцов активно-реактивных снарядов калибра 155 мм имеет снаряд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2005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LAP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Rheinmetall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Denel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Munition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 Германия - ЮАР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), дольность которого достигает 54 км [52]. Снаряд V-LAP использует комбинацию донного газогенератора, включающегося после покидания ствола орудия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примерно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через 2 с, с реактивным ускорителем, включающимся затем после выгорания донного газогенератора.</w:t>
            </w:r>
          </w:p>
          <w:p w14:paraId="64A290B3" w14:textId="77777777" w:rsidR="00582B1B" w:rsidRDefault="00582B1B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</w:rPr>
            </w:pPr>
            <w:r w:rsidRPr="00E67F94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</w:rPr>
              <w:t>Предполагается, что оптимизация баллистических характеристик, связанных с активным и пассивным участками траектории полета активно-реактивного снаряда (таких как масса ракетного топлива, время включения, импульс и интервал работы двигатели на траектории полета), позволит достигнуть дальности стрельбы на уровне лучших зарубежных образцов боеприпасов.</w:t>
            </w:r>
          </w:p>
          <w:p w14:paraId="34D9D4BD" w14:textId="0D0ABB45" w:rsidR="00546F2D" w:rsidRPr="00546F2D" w:rsidRDefault="00546F2D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46F2D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>В исследовании В.Е. Смирнова (АО «НИМИ» г. Москва) и Л.А. Розанова (МГТУ им. Н.Э. Баумана) рассматривалась идея дальнобойного управляемого артиллерийская снаряда</w:t>
            </w:r>
            <w:r w:rsidR="007D38CB" w:rsidRPr="007D38CB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>[1]</w:t>
            </w:r>
            <w:r w:rsidRPr="00546F2D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 xml:space="preserve">, где </w:t>
            </w:r>
            <w:r w:rsidR="00DF5B0B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>дальность</w:t>
            </w:r>
            <w:r w:rsidRPr="00546F2D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 xml:space="preserve"> 152мм снаряда увеличилась до 80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>км</w:t>
            </w:r>
            <w:r w:rsidRPr="00546F2D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 xml:space="preserve"> за счёт реактивного двигателя, газогенератора и аэродинамических рулей</w:t>
            </w:r>
          </w:p>
          <w:p w14:paraId="60951BF7" w14:textId="3EC16A3A" w:rsidR="003F34CC" w:rsidRPr="00F92335" w:rsidRDefault="003F34CC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</w:rPr>
            </w:pPr>
            <w:r w:rsidRPr="00B9619F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>Исследования активно-реактивного принципа метания</w:t>
            </w:r>
            <w:r w:rsidR="007D38CB" w:rsidRPr="007D38CB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>[2]</w:t>
            </w:r>
            <w:r w:rsidRPr="00B9619F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 xml:space="preserve"> проводятся в БГТУ «Военмех»</w:t>
            </w:r>
            <w:r w:rsidR="00B9619F" w:rsidRPr="00B9619F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 xml:space="preserve"> им. Д.Ф. Устинова, (Кэрт, Знаменский), в Институте прикладной математики им. М.В. Келдыша РАН, в частности академиком Липановым. Актуальные проблемы, связанные с активно-реактивными снарядами, обозреваются в журнале «ИЗВЕСТИЯ РОССИЙСКОЙ АКАДЕМИИ РАКЕТНЫХ И АРТИЛЛЕРИЙСКИХ НАУК»</w:t>
            </w:r>
            <w:r w:rsidR="00953EB4" w:rsidRPr="00953EB4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>[3]</w:t>
            </w:r>
            <w:r w:rsidR="00B9619F" w:rsidRPr="00B9619F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>.</w:t>
            </w:r>
            <w:r w:rsidR="00F92335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r w:rsidR="00953EB4" w:rsidRPr="00953EB4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 xml:space="preserve">Новосибирский государственный технический университет так же проводит ислледования в этой области. </w:t>
            </w:r>
            <w:r w:rsidR="00953EB4" w:rsidRPr="00F92335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  <w:highlight w:val="yellow"/>
              </w:rPr>
              <w:t>[4]</w:t>
            </w:r>
          </w:p>
          <w:p w14:paraId="1D85E5A1" w14:textId="77777777" w:rsidR="00C6112F" w:rsidRPr="00E67F94" w:rsidRDefault="00C6112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085213E" w14:textId="0E58F6BB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5FE280C" w14:textId="1D4EB6B7" w:rsidR="001B68AF" w:rsidRP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Импульсная коррекция траектории</w:t>
            </w:r>
          </w:p>
          <w:p w14:paraId="13D28691" w14:textId="77777777" w:rsidR="00CF07F4" w:rsidRDefault="00CF07F4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E812FF0" w14:textId="7B4AE50B" w:rsidR="00CF07F4" w:rsidRPr="005A6B60" w:rsidRDefault="00F002A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КОРРЕКЦИЯ</w:t>
            </w:r>
          </w:p>
          <w:p w14:paraId="0D18B3B4" w14:textId="77777777" w:rsidR="00CF07F4" w:rsidRPr="005A6B60" w:rsidRDefault="00CF07F4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D688359" w14:textId="3288811D" w:rsidR="00DF5B0B" w:rsidRPr="005A6B60" w:rsidRDefault="00953EB4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 повышении дальности стрельбы увеличивается зона рассеивания снарядов. С целью уменьшения рассеивания применяются системы коррекции траектории, основанные на различных принципах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. 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Боеприпасы с импульсной коррекцией («Смельчак» и «Сантиметр») работают на основе RCIC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[5]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(Российская концепция импульсной коррекции) - технология предусматривает коррекцию на конечном (20–600 метров) участке баллистической траектории. Для этого в центральной части боеприпаса, в районе центра приложения аэродинамических сил (центра давления), перпендикулярно оси снаряда расположены сопла пороховых реактивных двигателей – два у 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Смельчака» [6]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четыре у 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Сантиметра» [7]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 Двигатели импульсные – при включении полностью выгорает один пороховой двигатель, которых у «Смельчака» по три на сопло, а у «Сантиметра» – два на сопло. Ввиду того, что снаряды вращаются в полете, несколькими импульсами и достигается коррекция траектории.</w:t>
            </w:r>
          </w:p>
          <w:p w14:paraId="2D83F674" w14:textId="7F070BF9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Краснополь» [8]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начинает плавную коррекцию траектории за 2,5 км и имеет больший маневр по выборки отклонения от цели, чем «Сантиметр», начинающий коррекцию с 600 метров. Иначе говоря, артсистема с «Сантиметром» вынуждена 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>стрелять точнее. Если еще проще, то стрельба «Краснополем» ведется без пристрелки, а для вероятности поражения «Сантиметром» 0,9 настоятельно рекомендуется выпустить по району целей 1–2 пристрелочных снаряда.</w:t>
            </w:r>
          </w:p>
          <w:p w14:paraId="3A928334" w14:textId="69A563B3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Важно отметить, что RCIC-технология создает основу для создания высокоточной артиллерии второго поколения, в которой предусматривается реализовать принцип "выстрелил-забыл". Разработки в этой области ведут ряд стран, однако достоверной информации о принятии на вооружение зарубежных армий комплексов второго поколения нет. По-видимому, не удается в рамках</w:t>
            </w:r>
            <w:r w:rsidR="00C556D1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американской</w:t>
            </w:r>
            <w:r w:rsidR="00C556D1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концепция аэродинамического управления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ACAG создать в приемлемых габаритах автономную головку самонаведения, реализующую дальность захвата более 300-500 м.</w:t>
            </w:r>
          </w:p>
          <w:p w14:paraId="17DD0EAC" w14:textId="77777777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В то же время в артиллерийском корректируемом снаряде на базе RCIC-технологии, обладающем малым техническим рассеиванием на баллистическом участке полета, оснащенном высокоэнергетической ракетной импульсной системой коррекции траектории, такое решение может быть реализовано.</w:t>
            </w:r>
          </w:p>
          <w:p w14:paraId="469817DD" w14:textId="168891FC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Первым российским боеприпасом с импульсной коррекцией была 240-мм мина ЗФ5 «Смельчак», разработанная под руководством В.С. Вишневского. Мина «Смельчак» (рис. 1) представляет собой боеприпас длиной 1,635 м и массой 134 кг.</w:t>
            </w:r>
          </w:p>
          <w:p w14:paraId="18692A76" w14:textId="5460A672" w:rsidR="00582B1B" w:rsidRDefault="00C556D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Исследованием применения «Российской концепции импульсной коррекции» для повышения точности ракетного и артиллерийского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оружия занимаются в МГТУ им. Н.Э. Баумана (В.Н. Зубов)</w:t>
            </w:r>
            <w:r w:rsidR="005A6B60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[9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14:paraId="61A20EF0" w14:textId="6418173C" w:rsidR="00D018AF" w:rsidRDefault="00D01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Американская концепция аэродинамического управления (ACAG-технология) предусматривает управление снарядом на всей траектории (программное планирование, а затем полуактивное самонаведение при лазерном подсвете в течение 15 сек.), представлена 155-мм управляемым артиллерийским снарядом (УАС) «Копперхед» и др.</w:t>
            </w:r>
          </w:p>
          <w:p w14:paraId="6E1C8033" w14:textId="77777777" w:rsidR="00D018AF" w:rsidRPr="00D018AF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 технологическим, эксплуатационным и тактическим свойствам, а также по критерию «эффективность–стоимость» массированное применение КАС предпочтительнее УАС, т.е. RCIC-технология имеет преимущества перед ACAG-технологией.</w:t>
            </w:r>
          </w:p>
          <w:p w14:paraId="566F119F" w14:textId="1C2827B3" w:rsidR="00D018AF" w:rsidRPr="00D018AF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Из информированных источников стало известно, что при стрельбовых испытаниях после истечения 10-летнего гарантийного срока хранения надежность УАС – на уровне 50%.</w:t>
            </w:r>
          </w:p>
          <w:p w14:paraId="0B404BBE" w14:textId="320758A3" w:rsidR="00D018AF" w:rsidRPr="005A6B60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 реализации АСАG-технологии требования по максимальной дальности стрельбы (20-22 км) могут быть выполнены только при использовании режима планирования. Если в УАС типа «Копперхед» отсутствует, например, бортовое электропитание (отказ бортового источника тока, обрыв кабеля и т.п.), то недолет составит 10–12 км, а отказ других компонентов – гироскопа, приводов и др. – может приводить к значительным отклонениям также и по направлению.</w:t>
            </w:r>
          </w:p>
          <w:p w14:paraId="70B91468" w14:textId="77777777" w:rsidR="00003CA3" w:rsidRDefault="00003CA3" w:rsidP="00582B1B">
            <w:pPr>
              <w:shd w:val="clear" w:color="auto" w:fill="FFFFFF"/>
              <w:ind w:right="-1" w:firstLine="31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408AC4E3" w14:textId="26B01321" w:rsidR="00D018AF" w:rsidRPr="00E67F94" w:rsidRDefault="00582B1B" w:rsidP="00582B1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14:paraId="4BDAAA96" w14:textId="664AFE4A" w:rsidR="00D018AF" w:rsidRPr="00D018AF" w:rsidRDefault="00D018AF" w:rsidP="00D018AF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018A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Тарг, С.М. Краткий курс теоретической механики / С.М. Тарг.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D018A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3-е изд., перераб. – М.: Наука, Главная редакция физико-математической литературы, 1964. – 480 с.</w:t>
            </w:r>
          </w:p>
          <w:p w14:paraId="6D8B143D" w14:textId="574C4B57" w:rsidR="007D38CB" w:rsidRDefault="007D38CB" w:rsidP="007D38CB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38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Розанов, Л. А. Концепция 152-мм дальнобойного управляемого артиллерийского снаряда (ДУАС) / Л. А. Розанов, В. Е. Смирнов // Комплексные проблемы развития науки, образования и экономики региона. – 2015. – № 1(6). – С. 83-95.</w:t>
            </w:r>
          </w:p>
          <w:p w14:paraId="59FEAC43" w14:textId="77777777" w:rsidR="007D38CB" w:rsidRDefault="007D38CB" w:rsidP="007D38CB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38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Оценка баллистических возможностей артиллерийских снарядов с ракетно-прямоточными двигателями / Б. Э. Кэрт, В. А. Чубасов, Е. А. Знаменский [и др.] // Физико-химическая кинетика в газовой динамике. – 2019. – Т. 20, № 2. – С.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11</w:t>
            </w:r>
            <w:r w:rsidRPr="007D38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  <w:p w14:paraId="1108D1CE" w14:textId="77777777" w:rsidR="00582B1B" w:rsidRPr="00953EB4" w:rsidRDefault="00953EB4" w:rsidP="00953EB4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53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Розанов, Л. А. Сравнительный анализ методик расчета характеристик рассеивания активно-реактивного снаряда / Л. А. Розанов, А. В. Фомичев, В. Е. Смирнов // Известия Российской академии ракетных и артиллерийских наук. – 20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18. – № 3(103). – С. 103-109.</w:t>
            </w:r>
            <w:r w:rsidR="00582B1B" w:rsidRPr="00953E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D150BB7" w14:textId="77777777" w:rsidR="00953EB4" w:rsidRDefault="00953EB4" w:rsidP="00953EB4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53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Способы увеличения дальности боевого применения снарядов / Е. Я. Брагунцов, И. И. Жаровцев, В. И. Звегинцев, А. А. Нестерова // Наука Промышленность Оборона: Труды XXII Всероссийской научно-технической конференции, посвященной 60-летию со дня первого полёта человека в космос. В 4-х томах, Новосибирск, 21–23 апреля 2021 года / Под редакцией С.Д. Саленко. Том 2. – Новосибирск: Новосибирский государственный технический у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ниверситет, 2021. – С. 176-182.</w:t>
            </w:r>
          </w:p>
          <w:p w14:paraId="6EF2E26C" w14:textId="77777777" w:rsidR="005A6B60" w:rsidRDefault="005A6B60" w:rsidP="005A6B60">
            <w:pPr>
              <w:pStyle w:val="a6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A6B6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Зубов, В. Н. Системы высокоточного оружия / В. Н. Зубов, Д. В. Лугин. – Москва: Московский государственный технический университет им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 Н.Э. Баумана, 2007. – 56 с.</w:t>
            </w:r>
          </w:p>
          <w:p w14:paraId="1EFBF6A5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240-мм корректируемая артиллерийская мина комплекса «Смельчак» // Энциклопедия XXI век. Оружие и технологии России. Часть 2. Ракетно-артиллерийское вооружение сухопутных войск. Группа 12. Средства управления войсками. Класс 1230. Системы (комплек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сы) управления оружием (огнём).</w:t>
            </w: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— М.: Издательский дом «Оружие и технологии», 2006. — Т. Том 12. — С. 178—179, 182—183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 — 848 с.</w:t>
            </w:r>
          </w:p>
          <w:p w14:paraId="1CA75F14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Зубов В. Отечественные корректируемые мины и снаряды (рус.) // Оружие: журнал. — 2016. — № 0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 — С. 52-63.</w:t>
            </w:r>
          </w:p>
          <w:p w14:paraId="1ADE50BD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Тихонов С. Г. Оборонные предприятия СССР и России: в 2 т. — М.: ТОМ, 201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 — Т. 1. — 608 с.</w:t>
            </w:r>
          </w:p>
          <w:p w14:paraId="00959102" w14:textId="77777777" w:rsidR="005A6B60" w:rsidRPr="005932C2" w:rsidRDefault="005A6B60" w:rsidP="005A6B60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9233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Зубов, В. Н. Применение "российской концепции импульсной коррекции" для повышения точности ракетного и артиллерийского оружия / В. Н. Зубов // Инновационная наука. – 2016. – №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4-3. – С. 107-110.</w:t>
            </w:r>
          </w:p>
          <w:p w14:paraId="048682C2" w14:textId="4A8B073C" w:rsidR="005A6B60" w:rsidRPr="005932C2" w:rsidRDefault="005A6B60" w:rsidP="005A6B60">
            <w:pPr>
              <w:pStyle w:val="a6"/>
              <w:ind w:left="435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514842AF" w14:textId="77777777" w:rsidR="00784F86" w:rsidRPr="00784F86" w:rsidRDefault="00784F86" w:rsidP="00784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sectPr w:rsidR="00784F86" w:rsidRPr="00784F86" w:rsidSect="00565F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280D4" w14:textId="77777777" w:rsidR="00C6112F" w:rsidRDefault="00C6112F" w:rsidP="00271036">
      <w:pPr>
        <w:spacing w:after="0" w:line="240" w:lineRule="auto"/>
      </w:pPr>
      <w:r>
        <w:separator/>
      </w:r>
    </w:p>
  </w:endnote>
  <w:endnote w:type="continuationSeparator" w:id="0">
    <w:p w14:paraId="407CEBBF" w14:textId="77777777" w:rsidR="00C6112F" w:rsidRDefault="00C6112F" w:rsidP="0027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732FE" w14:textId="77777777" w:rsidR="00C6112F" w:rsidRDefault="00C6112F" w:rsidP="00271036">
      <w:pPr>
        <w:spacing w:after="0" w:line="240" w:lineRule="auto"/>
      </w:pPr>
      <w:r>
        <w:separator/>
      </w:r>
    </w:p>
  </w:footnote>
  <w:footnote w:type="continuationSeparator" w:id="0">
    <w:p w14:paraId="432EC74C" w14:textId="77777777" w:rsidR="00C6112F" w:rsidRDefault="00C6112F" w:rsidP="0027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B6C"/>
    <w:multiLevelType w:val="hybridMultilevel"/>
    <w:tmpl w:val="5BF40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E83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3128F"/>
    <w:multiLevelType w:val="hybridMultilevel"/>
    <w:tmpl w:val="5BF4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406D"/>
    <w:multiLevelType w:val="multilevel"/>
    <w:tmpl w:val="973C8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840" w:hanging="480"/>
      </w:pPr>
      <w:rPr>
        <w:rFonts w:eastAsiaTheme="minorHAnsi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  <w:b/>
        <w:i w:val="0"/>
      </w:rPr>
    </w:lvl>
  </w:abstractNum>
  <w:abstractNum w:abstractNumId="4" w15:restartNumberingAfterBreak="0">
    <w:nsid w:val="0F0017B5"/>
    <w:multiLevelType w:val="multilevel"/>
    <w:tmpl w:val="69988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ED29EC"/>
    <w:multiLevelType w:val="hybridMultilevel"/>
    <w:tmpl w:val="22DE04CA"/>
    <w:lvl w:ilvl="0" w:tplc="4EB019D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11C15956"/>
    <w:multiLevelType w:val="hybridMultilevel"/>
    <w:tmpl w:val="A89A93CC"/>
    <w:lvl w:ilvl="0" w:tplc="62E2DC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10601"/>
    <w:multiLevelType w:val="multilevel"/>
    <w:tmpl w:val="FA88F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A844E5"/>
    <w:multiLevelType w:val="hybridMultilevel"/>
    <w:tmpl w:val="B4743952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9" w15:restartNumberingAfterBreak="0">
    <w:nsid w:val="18CE4BB3"/>
    <w:multiLevelType w:val="hybridMultilevel"/>
    <w:tmpl w:val="CB680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B0786"/>
    <w:multiLevelType w:val="hybridMultilevel"/>
    <w:tmpl w:val="539E273E"/>
    <w:lvl w:ilvl="0" w:tplc="6E181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C046CE7"/>
    <w:multiLevelType w:val="hybridMultilevel"/>
    <w:tmpl w:val="4100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5B5B"/>
    <w:multiLevelType w:val="hybridMultilevel"/>
    <w:tmpl w:val="13E48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87A98"/>
    <w:multiLevelType w:val="multilevel"/>
    <w:tmpl w:val="FA88F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5033A7"/>
    <w:multiLevelType w:val="hybridMultilevel"/>
    <w:tmpl w:val="ACC20A16"/>
    <w:lvl w:ilvl="0" w:tplc="ECD4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E33F4"/>
    <w:multiLevelType w:val="hybridMultilevel"/>
    <w:tmpl w:val="91944D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B7341"/>
    <w:multiLevelType w:val="hybridMultilevel"/>
    <w:tmpl w:val="87A8B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76AA3"/>
    <w:multiLevelType w:val="hybridMultilevel"/>
    <w:tmpl w:val="9CF02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B272B"/>
    <w:multiLevelType w:val="hybridMultilevel"/>
    <w:tmpl w:val="ACC20A16"/>
    <w:lvl w:ilvl="0" w:tplc="ECD4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9294E"/>
    <w:multiLevelType w:val="hybridMultilevel"/>
    <w:tmpl w:val="ED7C47B0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0" w15:restartNumberingAfterBreak="0">
    <w:nsid w:val="3A22648A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C7254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73680"/>
    <w:multiLevelType w:val="hybridMultilevel"/>
    <w:tmpl w:val="E86CF7EE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3" w15:restartNumberingAfterBreak="0">
    <w:nsid w:val="445646D3"/>
    <w:multiLevelType w:val="hybridMultilevel"/>
    <w:tmpl w:val="A694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1766C"/>
    <w:multiLevelType w:val="hybridMultilevel"/>
    <w:tmpl w:val="C16A8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02D1E"/>
    <w:multiLevelType w:val="multilevel"/>
    <w:tmpl w:val="77B61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BFE1C31"/>
    <w:multiLevelType w:val="hybridMultilevel"/>
    <w:tmpl w:val="8DEE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F0D8F"/>
    <w:multiLevelType w:val="hybridMultilevel"/>
    <w:tmpl w:val="8DEE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E1963"/>
    <w:multiLevelType w:val="hybridMultilevel"/>
    <w:tmpl w:val="ED101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51EE8"/>
    <w:multiLevelType w:val="hybridMultilevel"/>
    <w:tmpl w:val="BB8685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2547F"/>
    <w:multiLevelType w:val="hybridMultilevel"/>
    <w:tmpl w:val="C1A0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61557"/>
    <w:multiLevelType w:val="hybridMultilevel"/>
    <w:tmpl w:val="CDA02A48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2" w15:restartNumberingAfterBreak="0">
    <w:nsid w:val="5ED6006A"/>
    <w:multiLevelType w:val="multilevel"/>
    <w:tmpl w:val="5DEA4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F561E82"/>
    <w:multiLevelType w:val="hybridMultilevel"/>
    <w:tmpl w:val="2512B148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4" w15:restartNumberingAfterBreak="0">
    <w:nsid w:val="61B367A4"/>
    <w:multiLevelType w:val="hybridMultilevel"/>
    <w:tmpl w:val="C5563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5555F"/>
    <w:multiLevelType w:val="hybridMultilevel"/>
    <w:tmpl w:val="BB1A5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A2135"/>
    <w:multiLevelType w:val="hybridMultilevel"/>
    <w:tmpl w:val="F280A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86F7F"/>
    <w:multiLevelType w:val="hybridMultilevel"/>
    <w:tmpl w:val="2BB07CB2"/>
    <w:lvl w:ilvl="0" w:tplc="4EB019D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8" w15:restartNumberingAfterBreak="0">
    <w:nsid w:val="7B4F4DE4"/>
    <w:multiLevelType w:val="hybridMultilevel"/>
    <w:tmpl w:val="D7601EF2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9" w15:restartNumberingAfterBreak="0">
    <w:nsid w:val="7C88303B"/>
    <w:multiLevelType w:val="hybridMultilevel"/>
    <w:tmpl w:val="CB680C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4635B"/>
    <w:multiLevelType w:val="hybridMultilevel"/>
    <w:tmpl w:val="F06E4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4"/>
  </w:num>
  <w:num w:numId="6">
    <w:abstractNumId w:val="11"/>
  </w:num>
  <w:num w:numId="7">
    <w:abstractNumId w:val="36"/>
  </w:num>
  <w:num w:numId="8">
    <w:abstractNumId w:val="16"/>
  </w:num>
  <w:num w:numId="9">
    <w:abstractNumId w:val="37"/>
  </w:num>
  <w:num w:numId="10">
    <w:abstractNumId w:val="6"/>
  </w:num>
  <w:num w:numId="11">
    <w:abstractNumId w:val="27"/>
  </w:num>
  <w:num w:numId="12">
    <w:abstractNumId w:val="30"/>
  </w:num>
  <w:num w:numId="13">
    <w:abstractNumId w:val="21"/>
  </w:num>
  <w:num w:numId="14">
    <w:abstractNumId w:val="5"/>
  </w:num>
  <w:num w:numId="15">
    <w:abstractNumId w:val="23"/>
  </w:num>
  <w:num w:numId="16">
    <w:abstractNumId w:val="1"/>
  </w:num>
  <w:num w:numId="17">
    <w:abstractNumId w:val="20"/>
  </w:num>
  <w:num w:numId="18">
    <w:abstractNumId w:val="22"/>
  </w:num>
  <w:num w:numId="19">
    <w:abstractNumId w:val="26"/>
  </w:num>
  <w:num w:numId="20">
    <w:abstractNumId w:val="2"/>
  </w:num>
  <w:num w:numId="21">
    <w:abstractNumId w:val="9"/>
  </w:num>
  <w:num w:numId="22">
    <w:abstractNumId w:val="12"/>
  </w:num>
  <w:num w:numId="23">
    <w:abstractNumId w:val="0"/>
  </w:num>
  <w:num w:numId="24">
    <w:abstractNumId w:val="39"/>
  </w:num>
  <w:num w:numId="25">
    <w:abstractNumId w:val="10"/>
  </w:num>
  <w:num w:numId="26">
    <w:abstractNumId w:val="38"/>
  </w:num>
  <w:num w:numId="27">
    <w:abstractNumId w:val="24"/>
  </w:num>
  <w:num w:numId="28">
    <w:abstractNumId w:val="33"/>
  </w:num>
  <w:num w:numId="29">
    <w:abstractNumId w:val="31"/>
  </w:num>
  <w:num w:numId="30">
    <w:abstractNumId w:val="13"/>
  </w:num>
  <w:num w:numId="31">
    <w:abstractNumId w:val="18"/>
  </w:num>
  <w:num w:numId="32">
    <w:abstractNumId w:val="7"/>
  </w:num>
  <w:num w:numId="33">
    <w:abstractNumId w:val="14"/>
  </w:num>
  <w:num w:numId="34">
    <w:abstractNumId w:val="40"/>
  </w:num>
  <w:num w:numId="35">
    <w:abstractNumId w:val="34"/>
  </w:num>
  <w:num w:numId="36">
    <w:abstractNumId w:val="8"/>
  </w:num>
  <w:num w:numId="37">
    <w:abstractNumId w:val="15"/>
  </w:num>
  <w:num w:numId="38">
    <w:abstractNumId w:val="29"/>
  </w:num>
  <w:num w:numId="39">
    <w:abstractNumId w:val="28"/>
  </w:num>
  <w:num w:numId="40">
    <w:abstractNumId w:val="35"/>
  </w:num>
  <w:num w:numId="41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5D"/>
    <w:rsid w:val="00000904"/>
    <w:rsid w:val="00000F1B"/>
    <w:rsid w:val="00001A0D"/>
    <w:rsid w:val="000032C1"/>
    <w:rsid w:val="00003CA3"/>
    <w:rsid w:val="00003D12"/>
    <w:rsid w:val="00004BB4"/>
    <w:rsid w:val="00006645"/>
    <w:rsid w:val="0001053E"/>
    <w:rsid w:val="000118AF"/>
    <w:rsid w:val="000120A7"/>
    <w:rsid w:val="00013AA7"/>
    <w:rsid w:val="00016D3F"/>
    <w:rsid w:val="00020979"/>
    <w:rsid w:val="00020C9F"/>
    <w:rsid w:val="000239B8"/>
    <w:rsid w:val="00024F39"/>
    <w:rsid w:val="00025077"/>
    <w:rsid w:val="00026261"/>
    <w:rsid w:val="00026734"/>
    <w:rsid w:val="00026B64"/>
    <w:rsid w:val="00027005"/>
    <w:rsid w:val="00031462"/>
    <w:rsid w:val="00031FFF"/>
    <w:rsid w:val="0003311C"/>
    <w:rsid w:val="00034266"/>
    <w:rsid w:val="00036246"/>
    <w:rsid w:val="00036A55"/>
    <w:rsid w:val="000377DB"/>
    <w:rsid w:val="0004120A"/>
    <w:rsid w:val="000426A3"/>
    <w:rsid w:val="00044B7C"/>
    <w:rsid w:val="000455EC"/>
    <w:rsid w:val="000504C5"/>
    <w:rsid w:val="00051C15"/>
    <w:rsid w:val="00053A55"/>
    <w:rsid w:val="00055C56"/>
    <w:rsid w:val="00055DF3"/>
    <w:rsid w:val="000566D7"/>
    <w:rsid w:val="0006047F"/>
    <w:rsid w:val="00060500"/>
    <w:rsid w:val="00060F73"/>
    <w:rsid w:val="00061343"/>
    <w:rsid w:val="00063C67"/>
    <w:rsid w:val="00063FDE"/>
    <w:rsid w:val="000644B8"/>
    <w:rsid w:val="00066147"/>
    <w:rsid w:val="000669B0"/>
    <w:rsid w:val="0007095B"/>
    <w:rsid w:val="00071A41"/>
    <w:rsid w:val="00071D19"/>
    <w:rsid w:val="00072110"/>
    <w:rsid w:val="00073648"/>
    <w:rsid w:val="00073AA9"/>
    <w:rsid w:val="00074806"/>
    <w:rsid w:val="00074B6D"/>
    <w:rsid w:val="000753C9"/>
    <w:rsid w:val="00080599"/>
    <w:rsid w:val="000809E9"/>
    <w:rsid w:val="00081B6B"/>
    <w:rsid w:val="000828EC"/>
    <w:rsid w:val="000828F2"/>
    <w:rsid w:val="000834DC"/>
    <w:rsid w:val="000838EB"/>
    <w:rsid w:val="0008405D"/>
    <w:rsid w:val="00084451"/>
    <w:rsid w:val="00085333"/>
    <w:rsid w:val="0008648D"/>
    <w:rsid w:val="0008780D"/>
    <w:rsid w:val="0009106C"/>
    <w:rsid w:val="00093961"/>
    <w:rsid w:val="00093D3A"/>
    <w:rsid w:val="00094375"/>
    <w:rsid w:val="00095713"/>
    <w:rsid w:val="00095824"/>
    <w:rsid w:val="00095E80"/>
    <w:rsid w:val="0009684E"/>
    <w:rsid w:val="00096AC7"/>
    <w:rsid w:val="000A0173"/>
    <w:rsid w:val="000A0E14"/>
    <w:rsid w:val="000A3C51"/>
    <w:rsid w:val="000A451E"/>
    <w:rsid w:val="000A474A"/>
    <w:rsid w:val="000A4B1B"/>
    <w:rsid w:val="000A5CE3"/>
    <w:rsid w:val="000A6320"/>
    <w:rsid w:val="000A65EE"/>
    <w:rsid w:val="000B01F3"/>
    <w:rsid w:val="000B27BF"/>
    <w:rsid w:val="000B30BA"/>
    <w:rsid w:val="000B591B"/>
    <w:rsid w:val="000B6F4C"/>
    <w:rsid w:val="000B7496"/>
    <w:rsid w:val="000B77C4"/>
    <w:rsid w:val="000B7826"/>
    <w:rsid w:val="000B79B7"/>
    <w:rsid w:val="000C1630"/>
    <w:rsid w:val="000C1E54"/>
    <w:rsid w:val="000C2DA2"/>
    <w:rsid w:val="000C3F6D"/>
    <w:rsid w:val="000C6C46"/>
    <w:rsid w:val="000C7353"/>
    <w:rsid w:val="000C7B1F"/>
    <w:rsid w:val="000D170F"/>
    <w:rsid w:val="000D1B8D"/>
    <w:rsid w:val="000D2F8E"/>
    <w:rsid w:val="000D4F51"/>
    <w:rsid w:val="000D610B"/>
    <w:rsid w:val="000D6578"/>
    <w:rsid w:val="000D6D7F"/>
    <w:rsid w:val="000D6FBE"/>
    <w:rsid w:val="000D7B36"/>
    <w:rsid w:val="000E4C83"/>
    <w:rsid w:val="000E5179"/>
    <w:rsid w:val="000E53D3"/>
    <w:rsid w:val="000E65A7"/>
    <w:rsid w:val="000E6A6A"/>
    <w:rsid w:val="000E6F4C"/>
    <w:rsid w:val="000E78DD"/>
    <w:rsid w:val="000E79BD"/>
    <w:rsid w:val="000F0193"/>
    <w:rsid w:val="000F07EB"/>
    <w:rsid w:val="000F08C6"/>
    <w:rsid w:val="000F0B88"/>
    <w:rsid w:val="000F18A7"/>
    <w:rsid w:val="000F5557"/>
    <w:rsid w:val="000F5784"/>
    <w:rsid w:val="000F64D6"/>
    <w:rsid w:val="000F6B03"/>
    <w:rsid w:val="000F77A8"/>
    <w:rsid w:val="000F7A7F"/>
    <w:rsid w:val="000F7E9A"/>
    <w:rsid w:val="001007DC"/>
    <w:rsid w:val="00101497"/>
    <w:rsid w:val="00101F86"/>
    <w:rsid w:val="0010751B"/>
    <w:rsid w:val="00107948"/>
    <w:rsid w:val="00110085"/>
    <w:rsid w:val="00111007"/>
    <w:rsid w:val="00111123"/>
    <w:rsid w:val="00111C3D"/>
    <w:rsid w:val="00111D84"/>
    <w:rsid w:val="0011266E"/>
    <w:rsid w:val="0011326E"/>
    <w:rsid w:val="00113E0A"/>
    <w:rsid w:val="00115454"/>
    <w:rsid w:val="00122CD1"/>
    <w:rsid w:val="00123CD1"/>
    <w:rsid w:val="00124DC5"/>
    <w:rsid w:val="00125105"/>
    <w:rsid w:val="001278C3"/>
    <w:rsid w:val="0013434F"/>
    <w:rsid w:val="0013487D"/>
    <w:rsid w:val="00134FEA"/>
    <w:rsid w:val="00135AEB"/>
    <w:rsid w:val="001369B3"/>
    <w:rsid w:val="00136BA7"/>
    <w:rsid w:val="001402A6"/>
    <w:rsid w:val="00140DBE"/>
    <w:rsid w:val="0014159B"/>
    <w:rsid w:val="001415D7"/>
    <w:rsid w:val="0014265B"/>
    <w:rsid w:val="00143739"/>
    <w:rsid w:val="00145690"/>
    <w:rsid w:val="00145D56"/>
    <w:rsid w:val="00147B73"/>
    <w:rsid w:val="0015235F"/>
    <w:rsid w:val="00153BE7"/>
    <w:rsid w:val="00154B2F"/>
    <w:rsid w:val="001560B3"/>
    <w:rsid w:val="001562E4"/>
    <w:rsid w:val="00156A8C"/>
    <w:rsid w:val="001572C5"/>
    <w:rsid w:val="00157703"/>
    <w:rsid w:val="0016088C"/>
    <w:rsid w:val="00160A04"/>
    <w:rsid w:val="0016116D"/>
    <w:rsid w:val="001632FE"/>
    <w:rsid w:val="0016369B"/>
    <w:rsid w:val="001640CF"/>
    <w:rsid w:val="00164243"/>
    <w:rsid w:val="00164F33"/>
    <w:rsid w:val="001662BF"/>
    <w:rsid w:val="00166A78"/>
    <w:rsid w:val="00172748"/>
    <w:rsid w:val="00173306"/>
    <w:rsid w:val="00173AF5"/>
    <w:rsid w:val="0017494C"/>
    <w:rsid w:val="00176325"/>
    <w:rsid w:val="00176AE4"/>
    <w:rsid w:val="001776DE"/>
    <w:rsid w:val="00177EBF"/>
    <w:rsid w:val="00180751"/>
    <w:rsid w:val="00181573"/>
    <w:rsid w:val="00181A4A"/>
    <w:rsid w:val="00181E3E"/>
    <w:rsid w:val="001820DB"/>
    <w:rsid w:val="00184287"/>
    <w:rsid w:val="001858C4"/>
    <w:rsid w:val="00186679"/>
    <w:rsid w:val="00187533"/>
    <w:rsid w:val="00191673"/>
    <w:rsid w:val="001923B0"/>
    <w:rsid w:val="001934B6"/>
    <w:rsid w:val="00193827"/>
    <w:rsid w:val="00194BAF"/>
    <w:rsid w:val="0019634E"/>
    <w:rsid w:val="00197825"/>
    <w:rsid w:val="001A09CA"/>
    <w:rsid w:val="001A0EEC"/>
    <w:rsid w:val="001A0F8C"/>
    <w:rsid w:val="001A16AC"/>
    <w:rsid w:val="001A2320"/>
    <w:rsid w:val="001A2866"/>
    <w:rsid w:val="001A37C8"/>
    <w:rsid w:val="001A651F"/>
    <w:rsid w:val="001A7295"/>
    <w:rsid w:val="001A788D"/>
    <w:rsid w:val="001A797F"/>
    <w:rsid w:val="001B13B1"/>
    <w:rsid w:val="001B14A7"/>
    <w:rsid w:val="001B210D"/>
    <w:rsid w:val="001B562A"/>
    <w:rsid w:val="001B5A3E"/>
    <w:rsid w:val="001B5B2E"/>
    <w:rsid w:val="001B68AF"/>
    <w:rsid w:val="001C37BA"/>
    <w:rsid w:val="001C53AE"/>
    <w:rsid w:val="001C627C"/>
    <w:rsid w:val="001D08C5"/>
    <w:rsid w:val="001D0EF3"/>
    <w:rsid w:val="001D0F13"/>
    <w:rsid w:val="001D2CAA"/>
    <w:rsid w:val="001D5455"/>
    <w:rsid w:val="001D65DE"/>
    <w:rsid w:val="001D75D4"/>
    <w:rsid w:val="001E0A89"/>
    <w:rsid w:val="001E0CDB"/>
    <w:rsid w:val="001E1B62"/>
    <w:rsid w:val="001E2CA0"/>
    <w:rsid w:val="001E38CD"/>
    <w:rsid w:val="001E3DDC"/>
    <w:rsid w:val="001E40B4"/>
    <w:rsid w:val="001E515D"/>
    <w:rsid w:val="001E550F"/>
    <w:rsid w:val="001E58DF"/>
    <w:rsid w:val="001E6F06"/>
    <w:rsid w:val="001E7213"/>
    <w:rsid w:val="001E769D"/>
    <w:rsid w:val="001F093C"/>
    <w:rsid w:val="001F0E04"/>
    <w:rsid w:val="001F3125"/>
    <w:rsid w:val="001F36FD"/>
    <w:rsid w:val="001F6176"/>
    <w:rsid w:val="00202D8C"/>
    <w:rsid w:val="002034C6"/>
    <w:rsid w:val="00203871"/>
    <w:rsid w:val="002047FA"/>
    <w:rsid w:val="002048BB"/>
    <w:rsid w:val="00205875"/>
    <w:rsid w:val="00205999"/>
    <w:rsid w:val="0020603B"/>
    <w:rsid w:val="00206DD7"/>
    <w:rsid w:val="00207EDD"/>
    <w:rsid w:val="002113EC"/>
    <w:rsid w:val="00213C87"/>
    <w:rsid w:val="002144D4"/>
    <w:rsid w:val="002171C3"/>
    <w:rsid w:val="002178FF"/>
    <w:rsid w:val="00217FA8"/>
    <w:rsid w:val="00221000"/>
    <w:rsid w:val="00223CED"/>
    <w:rsid w:val="002249EE"/>
    <w:rsid w:val="00225E74"/>
    <w:rsid w:val="002269D1"/>
    <w:rsid w:val="002303C2"/>
    <w:rsid w:val="00230BD3"/>
    <w:rsid w:val="00231629"/>
    <w:rsid w:val="00234DC3"/>
    <w:rsid w:val="0024092A"/>
    <w:rsid w:val="002414A5"/>
    <w:rsid w:val="00241CFF"/>
    <w:rsid w:val="00242487"/>
    <w:rsid w:val="0024292E"/>
    <w:rsid w:val="00242A6E"/>
    <w:rsid w:val="00242B01"/>
    <w:rsid w:val="00242D47"/>
    <w:rsid w:val="00243878"/>
    <w:rsid w:val="00244E8F"/>
    <w:rsid w:val="00246579"/>
    <w:rsid w:val="00246784"/>
    <w:rsid w:val="0024770F"/>
    <w:rsid w:val="0024799A"/>
    <w:rsid w:val="00247D68"/>
    <w:rsid w:val="002506C8"/>
    <w:rsid w:val="002507F1"/>
    <w:rsid w:val="00252C31"/>
    <w:rsid w:val="00253373"/>
    <w:rsid w:val="002538B8"/>
    <w:rsid w:val="0025500B"/>
    <w:rsid w:val="002572F0"/>
    <w:rsid w:val="00260301"/>
    <w:rsid w:val="0026117A"/>
    <w:rsid w:val="00262C84"/>
    <w:rsid w:val="00263402"/>
    <w:rsid w:val="00263CDC"/>
    <w:rsid w:val="00264EC9"/>
    <w:rsid w:val="00265202"/>
    <w:rsid w:val="00265680"/>
    <w:rsid w:val="00265D2C"/>
    <w:rsid w:val="002661DB"/>
    <w:rsid w:val="00266B41"/>
    <w:rsid w:val="00271036"/>
    <w:rsid w:val="00271EEA"/>
    <w:rsid w:val="00272DAE"/>
    <w:rsid w:val="0027798F"/>
    <w:rsid w:val="00277D95"/>
    <w:rsid w:val="002805F5"/>
    <w:rsid w:val="0028147C"/>
    <w:rsid w:val="0028391F"/>
    <w:rsid w:val="00283BD1"/>
    <w:rsid w:val="00284256"/>
    <w:rsid w:val="002870AC"/>
    <w:rsid w:val="0029227A"/>
    <w:rsid w:val="002933AB"/>
    <w:rsid w:val="0029389C"/>
    <w:rsid w:val="00293AB6"/>
    <w:rsid w:val="002951F8"/>
    <w:rsid w:val="002967DB"/>
    <w:rsid w:val="00297E4D"/>
    <w:rsid w:val="00297FD2"/>
    <w:rsid w:val="002A0598"/>
    <w:rsid w:val="002A0A9F"/>
    <w:rsid w:val="002A25DE"/>
    <w:rsid w:val="002A3F89"/>
    <w:rsid w:val="002A4E9F"/>
    <w:rsid w:val="002A5947"/>
    <w:rsid w:val="002A6CB0"/>
    <w:rsid w:val="002A7F0D"/>
    <w:rsid w:val="002B1293"/>
    <w:rsid w:val="002B1311"/>
    <w:rsid w:val="002B2455"/>
    <w:rsid w:val="002B2CF9"/>
    <w:rsid w:val="002B3268"/>
    <w:rsid w:val="002B4E72"/>
    <w:rsid w:val="002B550D"/>
    <w:rsid w:val="002B5E03"/>
    <w:rsid w:val="002C1754"/>
    <w:rsid w:val="002C1FA9"/>
    <w:rsid w:val="002C412F"/>
    <w:rsid w:val="002C5782"/>
    <w:rsid w:val="002C6D4B"/>
    <w:rsid w:val="002C72E4"/>
    <w:rsid w:val="002C7B98"/>
    <w:rsid w:val="002C7CE2"/>
    <w:rsid w:val="002C7F1A"/>
    <w:rsid w:val="002D262B"/>
    <w:rsid w:val="002D2BC8"/>
    <w:rsid w:val="002D3013"/>
    <w:rsid w:val="002D43F6"/>
    <w:rsid w:val="002D46E7"/>
    <w:rsid w:val="002D4882"/>
    <w:rsid w:val="002D48E6"/>
    <w:rsid w:val="002D4FDB"/>
    <w:rsid w:val="002D6604"/>
    <w:rsid w:val="002D6F23"/>
    <w:rsid w:val="002E01C4"/>
    <w:rsid w:val="002E0AEE"/>
    <w:rsid w:val="002E0B93"/>
    <w:rsid w:val="002E1F12"/>
    <w:rsid w:val="002E1FCB"/>
    <w:rsid w:val="002E2A8B"/>
    <w:rsid w:val="002E2EC9"/>
    <w:rsid w:val="002E44C8"/>
    <w:rsid w:val="002E60A5"/>
    <w:rsid w:val="002E7C08"/>
    <w:rsid w:val="002F022F"/>
    <w:rsid w:val="002F061D"/>
    <w:rsid w:val="002F0FA5"/>
    <w:rsid w:val="002F2CC0"/>
    <w:rsid w:val="002F3C63"/>
    <w:rsid w:val="002F3FD2"/>
    <w:rsid w:val="002F4886"/>
    <w:rsid w:val="002F4D80"/>
    <w:rsid w:val="002F4EA6"/>
    <w:rsid w:val="002F4EED"/>
    <w:rsid w:val="00300122"/>
    <w:rsid w:val="00301086"/>
    <w:rsid w:val="00301E41"/>
    <w:rsid w:val="00302A9D"/>
    <w:rsid w:val="00302B88"/>
    <w:rsid w:val="00302CB3"/>
    <w:rsid w:val="00303ABE"/>
    <w:rsid w:val="003041A7"/>
    <w:rsid w:val="00304B0A"/>
    <w:rsid w:val="00304FA9"/>
    <w:rsid w:val="003066AC"/>
    <w:rsid w:val="00307C71"/>
    <w:rsid w:val="003108D2"/>
    <w:rsid w:val="00311121"/>
    <w:rsid w:val="003130BB"/>
    <w:rsid w:val="003138EB"/>
    <w:rsid w:val="00314082"/>
    <w:rsid w:val="003163D3"/>
    <w:rsid w:val="00320682"/>
    <w:rsid w:val="003252D0"/>
    <w:rsid w:val="0032543B"/>
    <w:rsid w:val="00330133"/>
    <w:rsid w:val="00330974"/>
    <w:rsid w:val="00330A02"/>
    <w:rsid w:val="00330BE6"/>
    <w:rsid w:val="003319D6"/>
    <w:rsid w:val="00331A34"/>
    <w:rsid w:val="00331AB9"/>
    <w:rsid w:val="00331F58"/>
    <w:rsid w:val="00340458"/>
    <w:rsid w:val="00342768"/>
    <w:rsid w:val="00342AAA"/>
    <w:rsid w:val="00342E9C"/>
    <w:rsid w:val="00343ACE"/>
    <w:rsid w:val="003523A3"/>
    <w:rsid w:val="00352DF7"/>
    <w:rsid w:val="00352E66"/>
    <w:rsid w:val="0035429A"/>
    <w:rsid w:val="00354D4B"/>
    <w:rsid w:val="0035515A"/>
    <w:rsid w:val="0035588F"/>
    <w:rsid w:val="00355E94"/>
    <w:rsid w:val="003565C9"/>
    <w:rsid w:val="0036019F"/>
    <w:rsid w:val="003614CA"/>
    <w:rsid w:val="0036264D"/>
    <w:rsid w:val="0036265F"/>
    <w:rsid w:val="00362B69"/>
    <w:rsid w:val="00362E5C"/>
    <w:rsid w:val="00364199"/>
    <w:rsid w:val="00365A20"/>
    <w:rsid w:val="003660A4"/>
    <w:rsid w:val="003662B6"/>
    <w:rsid w:val="00366817"/>
    <w:rsid w:val="00367C54"/>
    <w:rsid w:val="00373306"/>
    <w:rsid w:val="0037439F"/>
    <w:rsid w:val="00374B82"/>
    <w:rsid w:val="003750A3"/>
    <w:rsid w:val="00375441"/>
    <w:rsid w:val="00376AF7"/>
    <w:rsid w:val="00377C47"/>
    <w:rsid w:val="00384CF0"/>
    <w:rsid w:val="00385F21"/>
    <w:rsid w:val="0038678D"/>
    <w:rsid w:val="00386F5E"/>
    <w:rsid w:val="00387525"/>
    <w:rsid w:val="0039137A"/>
    <w:rsid w:val="003921CD"/>
    <w:rsid w:val="00392BBC"/>
    <w:rsid w:val="00394066"/>
    <w:rsid w:val="0039432C"/>
    <w:rsid w:val="003948EE"/>
    <w:rsid w:val="00394DD4"/>
    <w:rsid w:val="00396545"/>
    <w:rsid w:val="003967C7"/>
    <w:rsid w:val="0039700C"/>
    <w:rsid w:val="003A095E"/>
    <w:rsid w:val="003A309D"/>
    <w:rsid w:val="003A343F"/>
    <w:rsid w:val="003A3656"/>
    <w:rsid w:val="003A4648"/>
    <w:rsid w:val="003A5278"/>
    <w:rsid w:val="003A5F6B"/>
    <w:rsid w:val="003A720C"/>
    <w:rsid w:val="003A7ABA"/>
    <w:rsid w:val="003B2D4A"/>
    <w:rsid w:val="003B3A2F"/>
    <w:rsid w:val="003B3AEC"/>
    <w:rsid w:val="003B3F38"/>
    <w:rsid w:val="003B49C2"/>
    <w:rsid w:val="003B58B4"/>
    <w:rsid w:val="003B6025"/>
    <w:rsid w:val="003B6187"/>
    <w:rsid w:val="003B70E1"/>
    <w:rsid w:val="003B75DF"/>
    <w:rsid w:val="003B76A6"/>
    <w:rsid w:val="003C0A3F"/>
    <w:rsid w:val="003C0E61"/>
    <w:rsid w:val="003C1BBD"/>
    <w:rsid w:val="003C1F84"/>
    <w:rsid w:val="003C3A22"/>
    <w:rsid w:val="003C551C"/>
    <w:rsid w:val="003C5BE3"/>
    <w:rsid w:val="003D01A2"/>
    <w:rsid w:val="003D0DF5"/>
    <w:rsid w:val="003D2AFF"/>
    <w:rsid w:val="003D3896"/>
    <w:rsid w:val="003D3A6C"/>
    <w:rsid w:val="003D4632"/>
    <w:rsid w:val="003D4E97"/>
    <w:rsid w:val="003D51C1"/>
    <w:rsid w:val="003D6B72"/>
    <w:rsid w:val="003D7285"/>
    <w:rsid w:val="003E0550"/>
    <w:rsid w:val="003E056A"/>
    <w:rsid w:val="003E0946"/>
    <w:rsid w:val="003E225B"/>
    <w:rsid w:val="003E226F"/>
    <w:rsid w:val="003E3A5D"/>
    <w:rsid w:val="003E47DF"/>
    <w:rsid w:val="003E56F2"/>
    <w:rsid w:val="003E5716"/>
    <w:rsid w:val="003E595E"/>
    <w:rsid w:val="003E5BDE"/>
    <w:rsid w:val="003E5E5F"/>
    <w:rsid w:val="003E5FEC"/>
    <w:rsid w:val="003E66C4"/>
    <w:rsid w:val="003E6ACD"/>
    <w:rsid w:val="003E7B8C"/>
    <w:rsid w:val="003F0969"/>
    <w:rsid w:val="003F15E3"/>
    <w:rsid w:val="003F34CC"/>
    <w:rsid w:val="003F4C78"/>
    <w:rsid w:val="003F5FB9"/>
    <w:rsid w:val="003F7309"/>
    <w:rsid w:val="00402959"/>
    <w:rsid w:val="004029ED"/>
    <w:rsid w:val="00402F06"/>
    <w:rsid w:val="004032D4"/>
    <w:rsid w:val="0040379C"/>
    <w:rsid w:val="004069BF"/>
    <w:rsid w:val="00407232"/>
    <w:rsid w:val="004134ED"/>
    <w:rsid w:val="00413507"/>
    <w:rsid w:val="00415693"/>
    <w:rsid w:val="004159E4"/>
    <w:rsid w:val="00415F59"/>
    <w:rsid w:val="00416373"/>
    <w:rsid w:val="00417412"/>
    <w:rsid w:val="00417AA1"/>
    <w:rsid w:val="00420707"/>
    <w:rsid w:val="00420F5C"/>
    <w:rsid w:val="004223B1"/>
    <w:rsid w:val="004227EE"/>
    <w:rsid w:val="00422CC6"/>
    <w:rsid w:val="0042428C"/>
    <w:rsid w:val="004248A7"/>
    <w:rsid w:val="00424C6D"/>
    <w:rsid w:val="00424D8E"/>
    <w:rsid w:val="0042576C"/>
    <w:rsid w:val="00427F5F"/>
    <w:rsid w:val="00430F83"/>
    <w:rsid w:val="00431F3C"/>
    <w:rsid w:val="00432142"/>
    <w:rsid w:val="0043431E"/>
    <w:rsid w:val="00435371"/>
    <w:rsid w:val="004359B0"/>
    <w:rsid w:val="00435E2D"/>
    <w:rsid w:val="00436E5C"/>
    <w:rsid w:val="00437DC6"/>
    <w:rsid w:val="00441C3B"/>
    <w:rsid w:val="00442462"/>
    <w:rsid w:val="00442810"/>
    <w:rsid w:val="00442FDE"/>
    <w:rsid w:val="00443877"/>
    <w:rsid w:val="00443CA8"/>
    <w:rsid w:val="00445E87"/>
    <w:rsid w:val="004464F5"/>
    <w:rsid w:val="004472FE"/>
    <w:rsid w:val="004474A7"/>
    <w:rsid w:val="00450F01"/>
    <w:rsid w:val="0045243B"/>
    <w:rsid w:val="00453F0C"/>
    <w:rsid w:val="0045731D"/>
    <w:rsid w:val="00457330"/>
    <w:rsid w:val="00460D0B"/>
    <w:rsid w:val="0046197A"/>
    <w:rsid w:val="0046204F"/>
    <w:rsid w:val="004629D7"/>
    <w:rsid w:val="00462A03"/>
    <w:rsid w:val="0046305B"/>
    <w:rsid w:val="0046326D"/>
    <w:rsid w:val="0046469C"/>
    <w:rsid w:val="0046491E"/>
    <w:rsid w:val="004660A0"/>
    <w:rsid w:val="004675BA"/>
    <w:rsid w:val="00470134"/>
    <w:rsid w:val="00471C58"/>
    <w:rsid w:val="0047238A"/>
    <w:rsid w:val="00472904"/>
    <w:rsid w:val="00472CAA"/>
    <w:rsid w:val="00473190"/>
    <w:rsid w:val="00473ABF"/>
    <w:rsid w:val="0047497F"/>
    <w:rsid w:val="00475FC9"/>
    <w:rsid w:val="00481B41"/>
    <w:rsid w:val="00484A5A"/>
    <w:rsid w:val="00484FA5"/>
    <w:rsid w:val="00485440"/>
    <w:rsid w:val="0048747D"/>
    <w:rsid w:val="0048799F"/>
    <w:rsid w:val="0049201F"/>
    <w:rsid w:val="00492958"/>
    <w:rsid w:val="00493848"/>
    <w:rsid w:val="004955A9"/>
    <w:rsid w:val="00496260"/>
    <w:rsid w:val="004A0BEB"/>
    <w:rsid w:val="004A14C6"/>
    <w:rsid w:val="004A3E82"/>
    <w:rsid w:val="004A5AFC"/>
    <w:rsid w:val="004A6086"/>
    <w:rsid w:val="004A6FBF"/>
    <w:rsid w:val="004A744F"/>
    <w:rsid w:val="004B0427"/>
    <w:rsid w:val="004B0536"/>
    <w:rsid w:val="004B11B9"/>
    <w:rsid w:val="004B129D"/>
    <w:rsid w:val="004B1322"/>
    <w:rsid w:val="004B2882"/>
    <w:rsid w:val="004B348A"/>
    <w:rsid w:val="004B54EB"/>
    <w:rsid w:val="004B5B61"/>
    <w:rsid w:val="004B7F87"/>
    <w:rsid w:val="004C0745"/>
    <w:rsid w:val="004C1466"/>
    <w:rsid w:val="004C1E6F"/>
    <w:rsid w:val="004C288E"/>
    <w:rsid w:val="004C4A63"/>
    <w:rsid w:val="004C4F70"/>
    <w:rsid w:val="004C501D"/>
    <w:rsid w:val="004C6A81"/>
    <w:rsid w:val="004C6B7D"/>
    <w:rsid w:val="004D072C"/>
    <w:rsid w:val="004D08EC"/>
    <w:rsid w:val="004D1EB4"/>
    <w:rsid w:val="004D289F"/>
    <w:rsid w:val="004D31E3"/>
    <w:rsid w:val="004D51BD"/>
    <w:rsid w:val="004D7477"/>
    <w:rsid w:val="004D7D40"/>
    <w:rsid w:val="004E0850"/>
    <w:rsid w:val="004E0D8E"/>
    <w:rsid w:val="004E1CF3"/>
    <w:rsid w:val="004E40E6"/>
    <w:rsid w:val="004E5068"/>
    <w:rsid w:val="004E50D5"/>
    <w:rsid w:val="004E5481"/>
    <w:rsid w:val="004E58AB"/>
    <w:rsid w:val="004E664C"/>
    <w:rsid w:val="004E6AEA"/>
    <w:rsid w:val="004E78CB"/>
    <w:rsid w:val="004E7E46"/>
    <w:rsid w:val="004F12DB"/>
    <w:rsid w:val="004F1981"/>
    <w:rsid w:val="004F2A0B"/>
    <w:rsid w:val="004F4C0C"/>
    <w:rsid w:val="004F569A"/>
    <w:rsid w:val="004F5C9F"/>
    <w:rsid w:val="004F6005"/>
    <w:rsid w:val="004F75E5"/>
    <w:rsid w:val="00501252"/>
    <w:rsid w:val="00501309"/>
    <w:rsid w:val="00501523"/>
    <w:rsid w:val="00501BE1"/>
    <w:rsid w:val="00501BE9"/>
    <w:rsid w:val="005020B6"/>
    <w:rsid w:val="0050397B"/>
    <w:rsid w:val="00503BA5"/>
    <w:rsid w:val="005077A1"/>
    <w:rsid w:val="00507C33"/>
    <w:rsid w:val="00510EA9"/>
    <w:rsid w:val="00511014"/>
    <w:rsid w:val="0051141E"/>
    <w:rsid w:val="00511F60"/>
    <w:rsid w:val="00512D53"/>
    <w:rsid w:val="00513ABB"/>
    <w:rsid w:val="005154E4"/>
    <w:rsid w:val="005158EE"/>
    <w:rsid w:val="00517CDE"/>
    <w:rsid w:val="005208B8"/>
    <w:rsid w:val="0052213B"/>
    <w:rsid w:val="005253AD"/>
    <w:rsid w:val="00525CBA"/>
    <w:rsid w:val="00525FFC"/>
    <w:rsid w:val="0052602B"/>
    <w:rsid w:val="005273A5"/>
    <w:rsid w:val="00530254"/>
    <w:rsid w:val="00531462"/>
    <w:rsid w:val="005328F4"/>
    <w:rsid w:val="00532C85"/>
    <w:rsid w:val="00533916"/>
    <w:rsid w:val="005340E6"/>
    <w:rsid w:val="005347DC"/>
    <w:rsid w:val="00534A1D"/>
    <w:rsid w:val="00534B85"/>
    <w:rsid w:val="00534E7B"/>
    <w:rsid w:val="00536BFA"/>
    <w:rsid w:val="00537811"/>
    <w:rsid w:val="005406EA"/>
    <w:rsid w:val="0054085C"/>
    <w:rsid w:val="005461E3"/>
    <w:rsid w:val="005461E6"/>
    <w:rsid w:val="00546F2D"/>
    <w:rsid w:val="00547924"/>
    <w:rsid w:val="005509D3"/>
    <w:rsid w:val="00552437"/>
    <w:rsid w:val="005533E7"/>
    <w:rsid w:val="005539C6"/>
    <w:rsid w:val="00555A5C"/>
    <w:rsid w:val="005567DD"/>
    <w:rsid w:val="005568AA"/>
    <w:rsid w:val="00556D89"/>
    <w:rsid w:val="0055733E"/>
    <w:rsid w:val="00557A54"/>
    <w:rsid w:val="00560FD6"/>
    <w:rsid w:val="00561DAD"/>
    <w:rsid w:val="00561F1A"/>
    <w:rsid w:val="00562A64"/>
    <w:rsid w:val="00563090"/>
    <w:rsid w:val="00563606"/>
    <w:rsid w:val="005640FB"/>
    <w:rsid w:val="005642A6"/>
    <w:rsid w:val="005645CF"/>
    <w:rsid w:val="00565396"/>
    <w:rsid w:val="0056543F"/>
    <w:rsid w:val="00565672"/>
    <w:rsid w:val="00565A7E"/>
    <w:rsid w:val="00565FD4"/>
    <w:rsid w:val="00566F08"/>
    <w:rsid w:val="00566F22"/>
    <w:rsid w:val="00567672"/>
    <w:rsid w:val="0056774C"/>
    <w:rsid w:val="00571434"/>
    <w:rsid w:val="005760D7"/>
    <w:rsid w:val="00576182"/>
    <w:rsid w:val="005770E2"/>
    <w:rsid w:val="00577C72"/>
    <w:rsid w:val="00580153"/>
    <w:rsid w:val="00580370"/>
    <w:rsid w:val="005810FA"/>
    <w:rsid w:val="00581EDE"/>
    <w:rsid w:val="005823D6"/>
    <w:rsid w:val="0058243B"/>
    <w:rsid w:val="00582B1B"/>
    <w:rsid w:val="00582C6B"/>
    <w:rsid w:val="00583734"/>
    <w:rsid w:val="00583B42"/>
    <w:rsid w:val="00584BE1"/>
    <w:rsid w:val="0058575E"/>
    <w:rsid w:val="00586DF0"/>
    <w:rsid w:val="005877A0"/>
    <w:rsid w:val="00590942"/>
    <w:rsid w:val="00590C98"/>
    <w:rsid w:val="005932C2"/>
    <w:rsid w:val="005956EC"/>
    <w:rsid w:val="00596484"/>
    <w:rsid w:val="00597371"/>
    <w:rsid w:val="00597D15"/>
    <w:rsid w:val="005A0042"/>
    <w:rsid w:val="005A2C19"/>
    <w:rsid w:val="005A39CC"/>
    <w:rsid w:val="005A4629"/>
    <w:rsid w:val="005A59B5"/>
    <w:rsid w:val="005A6609"/>
    <w:rsid w:val="005A6B60"/>
    <w:rsid w:val="005A7413"/>
    <w:rsid w:val="005B0C29"/>
    <w:rsid w:val="005B19BC"/>
    <w:rsid w:val="005B236F"/>
    <w:rsid w:val="005B34A7"/>
    <w:rsid w:val="005B4B99"/>
    <w:rsid w:val="005B67E1"/>
    <w:rsid w:val="005C0C75"/>
    <w:rsid w:val="005C13AF"/>
    <w:rsid w:val="005C2F82"/>
    <w:rsid w:val="005C3655"/>
    <w:rsid w:val="005C3B3B"/>
    <w:rsid w:val="005C3FA4"/>
    <w:rsid w:val="005C4762"/>
    <w:rsid w:val="005C4AD4"/>
    <w:rsid w:val="005C6DF7"/>
    <w:rsid w:val="005C6F75"/>
    <w:rsid w:val="005C6F9F"/>
    <w:rsid w:val="005C7562"/>
    <w:rsid w:val="005C76E1"/>
    <w:rsid w:val="005C7732"/>
    <w:rsid w:val="005D1A47"/>
    <w:rsid w:val="005D1D5B"/>
    <w:rsid w:val="005D263C"/>
    <w:rsid w:val="005D34BC"/>
    <w:rsid w:val="005D3E81"/>
    <w:rsid w:val="005D5285"/>
    <w:rsid w:val="005D7698"/>
    <w:rsid w:val="005E14CE"/>
    <w:rsid w:val="005E1578"/>
    <w:rsid w:val="005E316D"/>
    <w:rsid w:val="005E3670"/>
    <w:rsid w:val="005E3849"/>
    <w:rsid w:val="005E3B39"/>
    <w:rsid w:val="005E5819"/>
    <w:rsid w:val="005E5B6E"/>
    <w:rsid w:val="005E7232"/>
    <w:rsid w:val="005E7392"/>
    <w:rsid w:val="005E78D9"/>
    <w:rsid w:val="005F1599"/>
    <w:rsid w:val="005F23B1"/>
    <w:rsid w:val="005F2B72"/>
    <w:rsid w:val="005F3FFF"/>
    <w:rsid w:val="005F53C5"/>
    <w:rsid w:val="005F57ED"/>
    <w:rsid w:val="005F59B6"/>
    <w:rsid w:val="005F6820"/>
    <w:rsid w:val="00604565"/>
    <w:rsid w:val="00605030"/>
    <w:rsid w:val="0060675F"/>
    <w:rsid w:val="0061086A"/>
    <w:rsid w:val="006108C7"/>
    <w:rsid w:val="00610CA5"/>
    <w:rsid w:val="006114F9"/>
    <w:rsid w:val="006119F1"/>
    <w:rsid w:val="006121FB"/>
    <w:rsid w:val="006129D5"/>
    <w:rsid w:val="0061303E"/>
    <w:rsid w:val="00613E30"/>
    <w:rsid w:val="00614A7D"/>
    <w:rsid w:val="00614E22"/>
    <w:rsid w:val="006207A5"/>
    <w:rsid w:val="00622531"/>
    <w:rsid w:val="006241E1"/>
    <w:rsid w:val="006246F2"/>
    <w:rsid w:val="00624D49"/>
    <w:rsid w:val="00625BE8"/>
    <w:rsid w:val="00626777"/>
    <w:rsid w:val="00630814"/>
    <w:rsid w:val="00631E4A"/>
    <w:rsid w:val="00632A72"/>
    <w:rsid w:val="00633CC1"/>
    <w:rsid w:val="00634A29"/>
    <w:rsid w:val="00634FE4"/>
    <w:rsid w:val="00636E5E"/>
    <w:rsid w:val="006379FB"/>
    <w:rsid w:val="00640867"/>
    <w:rsid w:val="00642782"/>
    <w:rsid w:val="006427A6"/>
    <w:rsid w:val="006441A5"/>
    <w:rsid w:val="006454C0"/>
    <w:rsid w:val="00645859"/>
    <w:rsid w:val="006475FB"/>
    <w:rsid w:val="00651770"/>
    <w:rsid w:val="00652D0C"/>
    <w:rsid w:val="006538A5"/>
    <w:rsid w:val="00653E78"/>
    <w:rsid w:val="0065492D"/>
    <w:rsid w:val="00654BC4"/>
    <w:rsid w:val="00655014"/>
    <w:rsid w:val="00660EC1"/>
    <w:rsid w:val="006615CC"/>
    <w:rsid w:val="00661921"/>
    <w:rsid w:val="00662C01"/>
    <w:rsid w:val="00663779"/>
    <w:rsid w:val="006653FD"/>
    <w:rsid w:val="00666249"/>
    <w:rsid w:val="00666CAB"/>
    <w:rsid w:val="00667B32"/>
    <w:rsid w:val="00671E71"/>
    <w:rsid w:val="00671F5A"/>
    <w:rsid w:val="006722B6"/>
    <w:rsid w:val="00675770"/>
    <w:rsid w:val="00675A12"/>
    <w:rsid w:val="00676A06"/>
    <w:rsid w:val="00677AA0"/>
    <w:rsid w:val="00681415"/>
    <w:rsid w:val="00682603"/>
    <w:rsid w:val="00683A0B"/>
    <w:rsid w:val="00683FB7"/>
    <w:rsid w:val="00684188"/>
    <w:rsid w:val="006845F2"/>
    <w:rsid w:val="00684D80"/>
    <w:rsid w:val="006859E6"/>
    <w:rsid w:val="00686012"/>
    <w:rsid w:val="006925EC"/>
    <w:rsid w:val="00692EE6"/>
    <w:rsid w:val="00694CFF"/>
    <w:rsid w:val="00695F56"/>
    <w:rsid w:val="0069642C"/>
    <w:rsid w:val="00696759"/>
    <w:rsid w:val="0069701F"/>
    <w:rsid w:val="006A0CA7"/>
    <w:rsid w:val="006A249D"/>
    <w:rsid w:val="006A2ACF"/>
    <w:rsid w:val="006A31FB"/>
    <w:rsid w:val="006A375E"/>
    <w:rsid w:val="006A4542"/>
    <w:rsid w:val="006A7BE2"/>
    <w:rsid w:val="006A7DC3"/>
    <w:rsid w:val="006A7E8D"/>
    <w:rsid w:val="006B01F8"/>
    <w:rsid w:val="006B2D89"/>
    <w:rsid w:val="006B3210"/>
    <w:rsid w:val="006B3BA5"/>
    <w:rsid w:val="006B4229"/>
    <w:rsid w:val="006C1877"/>
    <w:rsid w:val="006C18A9"/>
    <w:rsid w:val="006C2C6E"/>
    <w:rsid w:val="006C3121"/>
    <w:rsid w:val="006C3DF9"/>
    <w:rsid w:val="006C4B8D"/>
    <w:rsid w:val="006C4F0D"/>
    <w:rsid w:val="006C60E6"/>
    <w:rsid w:val="006C66B8"/>
    <w:rsid w:val="006D196F"/>
    <w:rsid w:val="006D3532"/>
    <w:rsid w:val="006D3879"/>
    <w:rsid w:val="006D3ABA"/>
    <w:rsid w:val="006D4DAF"/>
    <w:rsid w:val="006D77D2"/>
    <w:rsid w:val="006D790B"/>
    <w:rsid w:val="006D7C46"/>
    <w:rsid w:val="006E02B5"/>
    <w:rsid w:val="006E0673"/>
    <w:rsid w:val="006E0791"/>
    <w:rsid w:val="006E0D4F"/>
    <w:rsid w:val="006E13C6"/>
    <w:rsid w:val="006E200E"/>
    <w:rsid w:val="006E51F0"/>
    <w:rsid w:val="006E528A"/>
    <w:rsid w:val="006E5813"/>
    <w:rsid w:val="006E77AF"/>
    <w:rsid w:val="006F0D6E"/>
    <w:rsid w:val="006F0DE5"/>
    <w:rsid w:val="006F1F41"/>
    <w:rsid w:val="006F20E1"/>
    <w:rsid w:val="006F2A80"/>
    <w:rsid w:val="006F3565"/>
    <w:rsid w:val="006F5898"/>
    <w:rsid w:val="006F5B66"/>
    <w:rsid w:val="006F5C28"/>
    <w:rsid w:val="006F7CCE"/>
    <w:rsid w:val="00700334"/>
    <w:rsid w:val="007009D3"/>
    <w:rsid w:val="00702060"/>
    <w:rsid w:val="007021A9"/>
    <w:rsid w:val="00703543"/>
    <w:rsid w:val="00703B78"/>
    <w:rsid w:val="0070542F"/>
    <w:rsid w:val="007068AD"/>
    <w:rsid w:val="00707019"/>
    <w:rsid w:val="00707B77"/>
    <w:rsid w:val="00710E19"/>
    <w:rsid w:val="00711063"/>
    <w:rsid w:val="00711360"/>
    <w:rsid w:val="0071139D"/>
    <w:rsid w:val="00711B93"/>
    <w:rsid w:val="00712478"/>
    <w:rsid w:val="007124DD"/>
    <w:rsid w:val="00712B1A"/>
    <w:rsid w:val="0071489D"/>
    <w:rsid w:val="00715C6C"/>
    <w:rsid w:val="007173BA"/>
    <w:rsid w:val="00720C65"/>
    <w:rsid w:val="007220C6"/>
    <w:rsid w:val="0072239D"/>
    <w:rsid w:val="00726C60"/>
    <w:rsid w:val="00730EFA"/>
    <w:rsid w:val="0073215E"/>
    <w:rsid w:val="007323A3"/>
    <w:rsid w:val="0073240E"/>
    <w:rsid w:val="00734821"/>
    <w:rsid w:val="00735304"/>
    <w:rsid w:val="00735A25"/>
    <w:rsid w:val="00740134"/>
    <w:rsid w:val="0074159B"/>
    <w:rsid w:val="0074293D"/>
    <w:rsid w:val="00743147"/>
    <w:rsid w:val="00744B72"/>
    <w:rsid w:val="00745664"/>
    <w:rsid w:val="00746681"/>
    <w:rsid w:val="00747239"/>
    <w:rsid w:val="00747F3B"/>
    <w:rsid w:val="007504D9"/>
    <w:rsid w:val="00754DC9"/>
    <w:rsid w:val="00755B1A"/>
    <w:rsid w:val="0075643D"/>
    <w:rsid w:val="00756C99"/>
    <w:rsid w:val="00757562"/>
    <w:rsid w:val="00757B3A"/>
    <w:rsid w:val="007615A3"/>
    <w:rsid w:val="007616DB"/>
    <w:rsid w:val="00761A73"/>
    <w:rsid w:val="007631EF"/>
    <w:rsid w:val="007636A5"/>
    <w:rsid w:val="007653AA"/>
    <w:rsid w:val="007668FD"/>
    <w:rsid w:val="0076693E"/>
    <w:rsid w:val="00770855"/>
    <w:rsid w:val="007712F0"/>
    <w:rsid w:val="00771670"/>
    <w:rsid w:val="007717A4"/>
    <w:rsid w:val="00774BE7"/>
    <w:rsid w:val="0077588C"/>
    <w:rsid w:val="007765EA"/>
    <w:rsid w:val="00776869"/>
    <w:rsid w:val="00777076"/>
    <w:rsid w:val="00782084"/>
    <w:rsid w:val="007841A9"/>
    <w:rsid w:val="00784F86"/>
    <w:rsid w:val="00784FF0"/>
    <w:rsid w:val="0078598E"/>
    <w:rsid w:val="00785C3A"/>
    <w:rsid w:val="00785DB3"/>
    <w:rsid w:val="007863B1"/>
    <w:rsid w:val="00786632"/>
    <w:rsid w:val="00787067"/>
    <w:rsid w:val="00790373"/>
    <w:rsid w:val="007906CA"/>
    <w:rsid w:val="00790D02"/>
    <w:rsid w:val="007936DE"/>
    <w:rsid w:val="0079373F"/>
    <w:rsid w:val="007960ED"/>
    <w:rsid w:val="007972C6"/>
    <w:rsid w:val="007975F1"/>
    <w:rsid w:val="007A0544"/>
    <w:rsid w:val="007A115C"/>
    <w:rsid w:val="007A15DF"/>
    <w:rsid w:val="007A1CC1"/>
    <w:rsid w:val="007A1CE1"/>
    <w:rsid w:val="007A205F"/>
    <w:rsid w:val="007A31D3"/>
    <w:rsid w:val="007A36CD"/>
    <w:rsid w:val="007A3A6F"/>
    <w:rsid w:val="007A497C"/>
    <w:rsid w:val="007A4E9D"/>
    <w:rsid w:val="007A4EAC"/>
    <w:rsid w:val="007A55A7"/>
    <w:rsid w:val="007A5673"/>
    <w:rsid w:val="007A646F"/>
    <w:rsid w:val="007A6C6D"/>
    <w:rsid w:val="007A6CBB"/>
    <w:rsid w:val="007B0E34"/>
    <w:rsid w:val="007B153E"/>
    <w:rsid w:val="007B1BFB"/>
    <w:rsid w:val="007B2BAA"/>
    <w:rsid w:val="007B734E"/>
    <w:rsid w:val="007C2666"/>
    <w:rsid w:val="007C2DBB"/>
    <w:rsid w:val="007C31DE"/>
    <w:rsid w:val="007C3BF3"/>
    <w:rsid w:val="007C40FB"/>
    <w:rsid w:val="007C42D7"/>
    <w:rsid w:val="007C540B"/>
    <w:rsid w:val="007C5476"/>
    <w:rsid w:val="007C5765"/>
    <w:rsid w:val="007C642F"/>
    <w:rsid w:val="007C6A1A"/>
    <w:rsid w:val="007C6CB9"/>
    <w:rsid w:val="007C7F1E"/>
    <w:rsid w:val="007C7F32"/>
    <w:rsid w:val="007D0252"/>
    <w:rsid w:val="007D042D"/>
    <w:rsid w:val="007D09F3"/>
    <w:rsid w:val="007D0B3B"/>
    <w:rsid w:val="007D2203"/>
    <w:rsid w:val="007D2CDC"/>
    <w:rsid w:val="007D3302"/>
    <w:rsid w:val="007D38CB"/>
    <w:rsid w:val="007D4239"/>
    <w:rsid w:val="007D4603"/>
    <w:rsid w:val="007D46B9"/>
    <w:rsid w:val="007D5487"/>
    <w:rsid w:val="007D6985"/>
    <w:rsid w:val="007D73BD"/>
    <w:rsid w:val="007E05BF"/>
    <w:rsid w:val="007E05C9"/>
    <w:rsid w:val="007E0FE3"/>
    <w:rsid w:val="007E332B"/>
    <w:rsid w:val="007E4470"/>
    <w:rsid w:val="007E53AA"/>
    <w:rsid w:val="007E5C83"/>
    <w:rsid w:val="007E6445"/>
    <w:rsid w:val="007E6ED0"/>
    <w:rsid w:val="007F11E1"/>
    <w:rsid w:val="007F1204"/>
    <w:rsid w:val="007F12A6"/>
    <w:rsid w:val="007F1819"/>
    <w:rsid w:val="007F457B"/>
    <w:rsid w:val="007F4B49"/>
    <w:rsid w:val="00800222"/>
    <w:rsid w:val="00800B24"/>
    <w:rsid w:val="0080144F"/>
    <w:rsid w:val="00802060"/>
    <w:rsid w:val="008026CE"/>
    <w:rsid w:val="00803C6A"/>
    <w:rsid w:val="00803EE7"/>
    <w:rsid w:val="00804640"/>
    <w:rsid w:val="00804A5D"/>
    <w:rsid w:val="00806DC7"/>
    <w:rsid w:val="00806E14"/>
    <w:rsid w:val="00807263"/>
    <w:rsid w:val="00807ACB"/>
    <w:rsid w:val="00810D5E"/>
    <w:rsid w:val="008110CE"/>
    <w:rsid w:val="00811C82"/>
    <w:rsid w:val="008130A2"/>
    <w:rsid w:val="00814FF4"/>
    <w:rsid w:val="00815D6C"/>
    <w:rsid w:val="00817A97"/>
    <w:rsid w:val="008215AD"/>
    <w:rsid w:val="0082473F"/>
    <w:rsid w:val="008250A6"/>
    <w:rsid w:val="008264FC"/>
    <w:rsid w:val="0082695F"/>
    <w:rsid w:val="00826B09"/>
    <w:rsid w:val="00826E34"/>
    <w:rsid w:val="00827163"/>
    <w:rsid w:val="008301C4"/>
    <w:rsid w:val="008306DF"/>
    <w:rsid w:val="008322A9"/>
    <w:rsid w:val="00832B93"/>
    <w:rsid w:val="00832ECD"/>
    <w:rsid w:val="00833928"/>
    <w:rsid w:val="00834921"/>
    <w:rsid w:val="008360E5"/>
    <w:rsid w:val="008364D4"/>
    <w:rsid w:val="008365E6"/>
    <w:rsid w:val="008419EE"/>
    <w:rsid w:val="00841D38"/>
    <w:rsid w:val="0084246A"/>
    <w:rsid w:val="00842B89"/>
    <w:rsid w:val="00842C89"/>
    <w:rsid w:val="00842DAA"/>
    <w:rsid w:val="00843386"/>
    <w:rsid w:val="00844B72"/>
    <w:rsid w:val="00845165"/>
    <w:rsid w:val="0084722E"/>
    <w:rsid w:val="00847FAA"/>
    <w:rsid w:val="00851058"/>
    <w:rsid w:val="00854000"/>
    <w:rsid w:val="00854175"/>
    <w:rsid w:val="00856871"/>
    <w:rsid w:val="00856E12"/>
    <w:rsid w:val="00860B20"/>
    <w:rsid w:val="00861F88"/>
    <w:rsid w:val="00864CD8"/>
    <w:rsid w:val="00865FC3"/>
    <w:rsid w:val="00867C57"/>
    <w:rsid w:val="00867EA1"/>
    <w:rsid w:val="00870471"/>
    <w:rsid w:val="00870F08"/>
    <w:rsid w:val="0087188A"/>
    <w:rsid w:val="00872D7B"/>
    <w:rsid w:val="008740A7"/>
    <w:rsid w:val="00876DC6"/>
    <w:rsid w:val="0087753B"/>
    <w:rsid w:val="00877E61"/>
    <w:rsid w:val="00877FE3"/>
    <w:rsid w:val="00880666"/>
    <w:rsid w:val="008809B0"/>
    <w:rsid w:val="00880A4B"/>
    <w:rsid w:val="00882167"/>
    <w:rsid w:val="00882A5A"/>
    <w:rsid w:val="00883183"/>
    <w:rsid w:val="00883EC6"/>
    <w:rsid w:val="008848BC"/>
    <w:rsid w:val="00884EDA"/>
    <w:rsid w:val="008872D1"/>
    <w:rsid w:val="0089159E"/>
    <w:rsid w:val="0089247D"/>
    <w:rsid w:val="008929B6"/>
    <w:rsid w:val="00893525"/>
    <w:rsid w:val="00893C6B"/>
    <w:rsid w:val="00894C49"/>
    <w:rsid w:val="00894FB8"/>
    <w:rsid w:val="008950B1"/>
    <w:rsid w:val="0089522D"/>
    <w:rsid w:val="0089686B"/>
    <w:rsid w:val="00896A19"/>
    <w:rsid w:val="00897391"/>
    <w:rsid w:val="00897BD9"/>
    <w:rsid w:val="008A01B7"/>
    <w:rsid w:val="008A0682"/>
    <w:rsid w:val="008A1381"/>
    <w:rsid w:val="008A309E"/>
    <w:rsid w:val="008A371D"/>
    <w:rsid w:val="008A4BCC"/>
    <w:rsid w:val="008B1ED6"/>
    <w:rsid w:val="008B2D97"/>
    <w:rsid w:val="008B2E38"/>
    <w:rsid w:val="008B3128"/>
    <w:rsid w:val="008B47E7"/>
    <w:rsid w:val="008B4EAA"/>
    <w:rsid w:val="008B64C0"/>
    <w:rsid w:val="008B6770"/>
    <w:rsid w:val="008C0257"/>
    <w:rsid w:val="008C1768"/>
    <w:rsid w:val="008C21F0"/>
    <w:rsid w:val="008C2B03"/>
    <w:rsid w:val="008C4B34"/>
    <w:rsid w:val="008C4BEF"/>
    <w:rsid w:val="008C4F15"/>
    <w:rsid w:val="008C50B9"/>
    <w:rsid w:val="008C69C5"/>
    <w:rsid w:val="008C6CF8"/>
    <w:rsid w:val="008C716C"/>
    <w:rsid w:val="008D0002"/>
    <w:rsid w:val="008D1D84"/>
    <w:rsid w:val="008D49CF"/>
    <w:rsid w:val="008D6763"/>
    <w:rsid w:val="008D71EC"/>
    <w:rsid w:val="008D7204"/>
    <w:rsid w:val="008D72A8"/>
    <w:rsid w:val="008E00F0"/>
    <w:rsid w:val="008E0DA7"/>
    <w:rsid w:val="008E0E4E"/>
    <w:rsid w:val="008E14B3"/>
    <w:rsid w:val="008E14E2"/>
    <w:rsid w:val="008E2B4F"/>
    <w:rsid w:val="008E3E01"/>
    <w:rsid w:val="008E4CFD"/>
    <w:rsid w:val="008F02AA"/>
    <w:rsid w:val="008F16C8"/>
    <w:rsid w:val="008F1A3C"/>
    <w:rsid w:val="008F1AFC"/>
    <w:rsid w:val="008F1C6C"/>
    <w:rsid w:val="008F3A0D"/>
    <w:rsid w:val="008F4C0F"/>
    <w:rsid w:val="008F5AD8"/>
    <w:rsid w:val="008F5B0C"/>
    <w:rsid w:val="008F606E"/>
    <w:rsid w:val="008F7668"/>
    <w:rsid w:val="008F7A0B"/>
    <w:rsid w:val="008F7AFD"/>
    <w:rsid w:val="0090068F"/>
    <w:rsid w:val="00901FD4"/>
    <w:rsid w:val="00902193"/>
    <w:rsid w:val="009022A6"/>
    <w:rsid w:val="009023E3"/>
    <w:rsid w:val="00902B9E"/>
    <w:rsid w:val="00904363"/>
    <w:rsid w:val="00905B50"/>
    <w:rsid w:val="00905EB7"/>
    <w:rsid w:val="0090622F"/>
    <w:rsid w:val="00906E09"/>
    <w:rsid w:val="0091129E"/>
    <w:rsid w:val="00911BC8"/>
    <w:rsid w:val="009121C1"/>
    <w:rsid w:val="009141B4"/>
    <w:rsid w:val="00915A29"/>
    <w:rsid w:val="009162F1"/>
    <w:rsid w:val="00917442"/>
    <w:rsid w:val="00917F9B"/>
    <w:rsid w:val="0092088A"/>
    <w:rsid w:val="009208C3"/>
    <w:rsid w:val="00920AEC"/>
    <w:rsid w:val="0092176E"/>
    <w:rsid w:val="00923A9F"/>
    <w:rsid w:val="00923CC5"/>
    <w:rsid w:val="00923CF1"/>
    <w:rsid w:val="00924B63"/>
    <w:rsid w:val="00925EF6"/>
    <w:rsid w:val="00930363"/>
    <w:rsid w:val="0093149E"/>
    <w:rsid w:val="009324EA"/>
    <w:rsid w:val="00933A42"/>
    <w:rsid w:val="00937604"/>
    <w:rsid w:val="00937881"/>
    <w:rsid w:val="00937BBB"/>
    <w:rsid w:val="0094087F"/>
    <w:rsid w:val="00940B04"/>
    <w:rsid w:val="009419C3"/>
    <w:rsid w:val="00943A85"/>
    <w:rsid w:val="00943AAE"/>
    <w:rsid w:val="00944095"/>
    <w:rsid w:val="00945066"/>
    <w:rsid w:val="00945514"/>
    <w:rsid w:val="00945F85"/>
    <w:rsid w:val="00946ED8"/>
    <w:rsid w:val="00947EB8"/>
    <w:rsid w:val="00950D93"/>
    <w:rsid w:val="009512FF"/>
    <w:rsid w:val="009517D0"/>
    <w:rsid w:val="009521A0"/>
    <w:rsid w:val="0095245D"/>
    <w:rsid w:val="00953EB4"/>
    <w:rsid w:val="009552C7"/>
    <w:rsid w:val="009552E3"/>
    <w:rsid w:val="009621A9"/>
    <w:rsid w:val="00962D65"/>
    <w:rsid w:val="00963846"/>
    <w:rsid w:val="00964A3D"/>
    <w:rsid w:val="00964F9A"/>
    <w:rsid w:val="00965167"/>
    <w:rsid w:val="009678A1"/>
    <w:rsid w:val="0097007C"/>
    <w:rsid w:val="00970691"/>
    <w:rsid w:val="00970A93"/>
    <w:rsid w:val="009751B3"/>
    <w:rsid w:val="00976690"/>
    <w:rsid w:val="0097699F"/>
    <w:rsid w:val="00976E27"/>
    <w:rsid w:val="009775C8"/>
    <w:rsid w:val="00980010"/>
    <w:rsid w:val="00981026"/>
    <w:rsid w:val="0098160A"/>
    <w:rsid w:val="00981F7D"/>
    <w:rsid w:val="00982249"/>
    <w:rsid w:val="009823B7"/>
    <w:rsid w:val="00984F8C"/>
    <w:rsid w:val="0098587F"/>
    <w:rsid w:val="009869B9"/>
    <w:rsid w:val="00987BF1"/>
    <w:rsid w:val="00992EDC"/>
    <w:rsid w:val="009938A9"/>
    <w:rsid w:val="00995CD8"/>
    <w:rsid w:val="00996B57"/>
    <w:rsid w:val="009973FF"/>
    <w:rsid w:val="009975BE"/>
    <w:rsid w:val="009A057E"/>
    <w:rsid w:val="009A0C75"/>
    <w:rsid w:val="009A1C55"/>
    <w:rsid w:val="009A210C"/>
    <w:rsid w:val="009A27D7"/>
    <w:rsid w:val="009A2958"/>
    <w:rsid w:val="009A2A42"/>
    <w:rsid w:val="009A2C3C"/>
    <w:rsid w:val="009A35FA"/>
    <w:rsid w:val="009A3614"/>
    <w:rsid w:val="009A3FD4"/>
    <w:rsid w:val="009A448A"/>
    <w:rsid w:val="009A47ED"/>
    <w:rsid w:val="009A4C3B"/>
    <w:rsid w:val="009A7A24"/>
    <w:rsid w:val="009A7FEB"/>
    <w:rsid w:val="009B0096"/>
    <w:rsid w:val="009B06A0"/>
    <w:rsid w:val="009B18CF"/>
    <w:rsid w:val="009B19F7"/>
    <w:rsid w:val="009B1B8F"/>
    <w:rsid w:val="009B2539"/>
    <w:rsid w:val="009B273E"/>
    <w:rsid w:val="009B2ADB"/>
    <w:rsid w:val="009B4194"/>
    <w:rsid w:val="009B4257"/>
    <w:rsid w:val="009B491C"/>
    <w:rsid w:val="009B7008"/>
    <w:rsid w:val="009B710D"/>
    <w:rsid w:val="009B7F07"/>
    <w:rsid w:val="009C13C3"/>
    <w:rsid w:val="009C158F"/>
    <w:rsid w:val="009C39E1"/>
    <w:rsid w:val="009C3BA5"/>
    <w:rsid w:val="009C4A74"/>
    <w:rsid w:val="009C4DC9"/>
    <w:rsid w:val="009C62CE"/>
    <w:rsid w:val="009C73DA"/>
    <w:rsid w:val="009C79E8"/>
    <w:rsid w:val="009D14CA"/>
    <w:rsid w:val="009D17DA"/>
    <w:rsid w:val="009D1A5A"/>
    <w:rsid w:val="009D2F78"/>
    <w:rsid w:val="009D6B8E"/>
    <w:rsid w:val="009D6DBB"/>
    <w:rsid w:val="009D776A"/>
    <w:rsid w:val="009E0979"/>
    <w:rsid w:val="009E23C8"/>
    <w:rsid w:val="009E45D5"/>
    <w:rsid w:val="009E65C5"/>
    <w:rsid w:val="009E7990"/>
    <w:rsid w:val="009F0AA2"/>
    <w:rsid w:val="009F35B7"/>
    <w:rsid w:val="009F43DD"/>
    <w:rsid w:val="009F5B67"/>
    <w:rsid w:val="009F6602"/>
    <w:rsid w:val="009F7D6B"/>
    <w:rsid w:val="00A01301"/>
    <w:rsid w:val="00A024F2"/>
    <w:rsid w:val="00A02B20"/>
    <w:rsid w:val="00A03074"/>
    <w:rsid w:val="00A04EA9"/>
    <w:rsid w:val="00A04FDC"/>
    <w:rsid w:val="00A060B6"/>
    <w:rsid w:val="00A07251"/>
    <w:rsid w:val="00A11CC5"/>
    <w:rsid w:val="00A12CEF"/>
    <w:rsid w:val="00A12DF7"/>
    <w:rsid w:val="00A1354A"/>
    <w:rsid w:val="00A13602"/>
    <w:rsid w:val="00A157FA"/>
    <w:rsid w:val="00A15A7D"/>
    <w:rsid w:val="00A17115"/>
    <w:rsid w:val="00A22F32"/>
    <w:rsid w:val="00A23804"/>
    <w:rsid w:val="00A24B2D"/>
    <w:rsid w:val="00A24D44"/>
    <w:rsid w:val="00A25E28"/>
    <w:rsid w:val="00A26F2B"/>
    <w:rsid w:val="00A2712C"/>
    <w:rsid w:val="00A27DAF"/>
    <w:rsid w:val="00A30C41"/>
    <w:rsid w:val="00A30FB5"/>
    <w:rsid w:val="00A317D1"/>
    <w:rsid w:val="00A31A99"/>
    <w:rsid w:val="00A344ED"/>
    <w:rsid w:val="00A34BC3"/>
    <w:rsid w:val="00A3612C"/>
    <w:rsid w:val="00A4010D"/>
    <w:rsid w:val="00A41C2A"/>
    <w:rsid w:val="00A42588"/>
    <w:rsid w:val="00A46F77"/>
    <w:rsid w:val="00A47178"/>
    <w:rsid w:val="00A47C4D"/>
    <w:rsid w:val="00A5017B"/>
    <w:rsid w:val="00A51BC4"/>
    <w:rsid w:val="00A5202F"/>
    <w:rsid w:val="00A530DD"/>
    <w:rsid w:val="00A535F3"/>
    <w:rsid w:val="00A539B3"/>
    <w:rsid w:val="00A5447A"/>
    <w:rsid w:val="00A54781"/>
    <w:rsid w:val="00A54A2E"/>
    <w:rsid w:val="00A54E22"/>
    <w:rsid w:val="00A54F45"/>
    <w:rsid w:val="00A56101"/>
    <w:rsid w:val="00A578A0"/>
    <w:rsid w:val="00A57A9E"/>
    <w:rsid w:val="00A60E0D"/>
    <w:rsid w:val="00A616DE"/>
    <w:rsid w:val="00A61B09"/>
    <w:rsid w:val="00A6224B"/>
    <w:rsid w:val="00A6312C"/>
    <w:rsid w:val="00A63477"/>
    <w:rsid w:val="00A6440F"/>
    <w:rsid w:val="00A64EA2"/>
    <w:rsid w:val="00A660E4"/>
    <w:rsid w:val="00A66C13"/>
    <w:rsid w:val="00A679FB"/>
    <w:rsid w:val="00A67ABE"/>
    <w:rsid w:val="00A67BCE"/>
    <w:rsid w:val="00A70831"/>
    <w:rsid w:val="00A71531"/>
    <w:rsid w:val="00A736B4"/>
    <w:rsid w:val="00A74BCF"/>
    <w:rsid w:val="00A762F5"/>
    <w:rsid w:val="00A814F9"/>
    <w:rsid w:val="00A81A2E"/>
    <w:rsid w:val="00A83683"/>
    <w:rsid w:val="00A83792"/>
    <w:rsid w:val="00A83A70"/>
    <w:rsid w:val="00A83FB4"/>
    <w:rsid w:val="00A84751"/>
    <w:rsid w:val="00A87B72"/>
    <w:rsid w:val="00A917EA"/>
    <w:rsid w:val="00A93D54"/>
    <w:rsid w:val="00A956ED"/>
    <w:rsid w:val="00A95B7B"/>
    <w:rsid w:val="00A97A9C"/>
    <w:rsid w:val="00AA35E1"/>
    <w:rsid w:val="00AA5619"/>
    <w:rsid w:val="00AA63CA"/>
    <w:rsid w:val="00AA7786"/>
    <w:rsid w:val="00AB1003"/>
    <w:rsid w:val="00AB172C"/>
    <w:rsid w:val="00AB3866"/>
    <w:rsid w:val="00AB4498"/>
    <w:rsid w:val="00AB4F15"/>
    <w:rsid w:val="00AC01D5"/>
    <w:rsid w:val="00AC19AB"/>
    <w:rsid w:val="00AC1B59"/>
    <w:rsid w:val="00AC425C"/>
    <w:rsid w:val="00AC4379"/>
    <w:rsid w:val="00AC5090"/>
    <w:rsid w:val="00AC6359"/>
    <w:rsid w:val="00AC77D6"/>
    <w:rsid w:val="00AC7CF6"/>
    <w:rsid w:val="00AC7E07"/>
    <w:rsid w:val="00AD18C4"/>
    <w:rsid w:val="00AD5A6D"/>
    <w:rsid w:val="00AD626B"/>
    <w:rsid w:val="00AD6CEF"/>
    <w:rsid w:val="00AE3247"/>
    <w:rsid w:val="00AE3D6D"/>
    <w:rsid w:val="00AE3D8D"/>
    <w:rsid w:val="00AE43FA"/>
    <w:rsid w:val="00AE5F82"/>
    <w:rsid w:val="00AE61B9"/>
    <w:rsid w:val="00AE6CE5"/>
    <w:rsid w:val="00AE7906"/>
    <w:rsid w:val="00AE7FCD"/>
    <w:rsid w:val="00AF00AF"/>
    <w:rsid w:val="00AF1A40"/>
    <w:rsid w:val="00AF282F"/>
    <w:rsid w:val="00AF398B"/>
    <w:rsid w:val="00AF460D"/>
    <w:rsid w:val="00AF614F"/>
    <w:rsid w:val="00AF62D8"/>
    <w:rsid w:val="00AF6D19"/>
    <w:rsid w:val="00B016F5"/>
    <w:rsid w:val="00B030B2"/>
    <w:rsid w:val="00B03C69"/>
    <w:rsid w:val="00B03E64"/>
    <w:rsid w:val="00B041A6"/>
    <w:rsid w:val="00B044B6"/>
    <w:rsid w:val="00B04C54"/>
    <w:rsid w:val="00B05063"/>
    <w:rsid w:val="00B07BCA"/>
    <w:rsid w:val="00B07E11"/>
    <w:rsid w:val="00B07FD0"/>
    <w:rsid w:val="00B11E20"/>
    <w:rsid w:val="00B12027"/>
    <w:rsid w:val="00B126AE"/>
    <w:rsid w:val="00B1355E"/>
    <w:rsid w:val="00B1587E"/>
    <w:rsid w:val="00B15D12"/>
    <w:rsid w:val="00B15F07"/>
    <w:rsid w:val="00B16B81"/>
    <w:rsid w:val="00B16BB2"/>
    <w:rsid w:val="00B16F75"/>
    <w:rsid w:val="00B1760D"/>
    <w:rsid w:val="00B203B6"/>
    <w:rsid w:val="00B21730"/>
    <w:rsid w:val="00B23436"/>
    <w:rsid w:val="00B247D4"/>
    <w:rsid w:val="00B24DFD"/>
    <w:rsid w:val="00B30586"/>
    <w:rsid w:val="00B306C8"/>
    <w:rsid w:val="00B309EC"/>
    <w:rsid w:val="00B30BC0"/>
    <w:rsid w:val="00B31A60"/>
    <w:rsid w:val="00B31B1F"/>
    <w:rsid w:val="00B32080"/>
    <w:rsid w:val="00B32B41"/>
    <w:rsid w:val="00B342EA"/>
    <w:rsid w:val="00B346ED"/>
    <w:rsid w:val="00B34ECE"/>
    <w:rsid w:val="00B35272"/>
    <w:rsid w:val="00B3659E"/>
    <w:rsid w:val="00B4145C"/>
    <w:rsid w:val="00B4162E"/>
    <w:rsid w:val="00B440E5"/>
    <w:rsid w:val="00B4411D"/>
    <w:rsid w:val="00B44343"/>
    <w:rsid w:val="00B44A79"/>
    <w:rsid w:val="00B44EE4"/>
    <w:rsid w:val="00B45BD8"/>
    <w:rsid w:val="00B46E96"/>
    <w:rsid w:val="00B46FC1"/>
    <w:rsid w:val="00B47621"/>
    <w:rsid w:val="00B47C74"/>
    <w:rsid w:val="00B51239"/>
    <w:rsid w:val="00B51825"/>
    <w:rsid w:val="00B520A6"/>
    <w:rsid w:val="00B548B6"/>
    <w:rsid w:val="00B566CE"/>
    <w:rsid w:val="00B57342"/>
    <w:rsid w:val="00B60085"/>
    <w:rsid w:val="00B60888"/>
    <w:rsid w:val="00B61FED"/>
    <w:rsid w:val="00B635A0"/>
    <w:rsid w:val="00B63611"/>
    <w:rsid w:val="00B6364C"/>
    <w:rsid w:val="00B63716"/>
    <w:rsid w:val="00B64ABD"/>
    <w:rsid w:val="00B70223"/>
    <w:rsid w:val="00B702C7"/>
    <w:rsid w:val="00B71555"/>
    <w:rsid w:val="00B72F48"/>
    <w:rsid w:val="00B73BD1"/>
    <w:rsid w:val="00B75A30"/>
    <w:rsid w:val="00B77609"/>
    <w:rsid w:val="00B82D83"/>
    <w:rsid w:val="00B83B58"/>
    <w:rsid w:val="00B84FC8"/>
    <w:rsid w:val="00B852EC"/>
    <w:rsid w:val="00B8531E"/>
    <w:rsid w:val="00B86FE9"/>
    <w:rsid w:val="00B87ECB"/>
    <w:rsid w:val="00B91153"/>
    <w:rsid w:val="00B918DC"/>
    <w:rsid w:val="00B91A41"/>
    <w:rsid w:val="00B92671"/>
    <w:rsid w:val="00B928D5"/>
    <w:rsid w:val="00B93860"/>
    <w:rsid w:val="00B94C8D"/>
    <w:rsid w:val="00B9619F"/>
    <w:rsid w:val="00BA2617"/>
    <w:rsid w:val="00BA2D9F"/>
    <w:rsid w:val="00BA3A0E"/>
    <w:rsid w:val="00BA5FE2"/>
    <w:rsid w:val="00BA7F67"/>
    <w:rsid w:val="00BB0483"/>
    <w:rsid w:val="00BB05B1"/>
    <w:rsid w:val="00BB0CB7"/>
    <w:rsid w:val="00BB25B5"/>
    <w:rsid w:val="00BB30FD"/>
    <w:rsid w:val="00BB6F22"/>
    <w:rsid w:val="00BB7D8E"/>
    <w:rsid w:val="00BC400D"/>
    <w:rsid w:val="00BC482F"/>
    <w:rsid w:val="00BC49AD"/>
    <w:rsid w:val="00BC4AA1"/>
    <w:rsid w:val="00BC5FEB"/>
    <w:rsid w:val="00BC7283"/>
    <w:rsid w:val="00BC7F0C"/>
    <w:rsid w:val="00BC7F8D"/>
    <w:rsid w:val="00BC7F97"/>
    <w:rsid w:val="00BD0780"/>
    <w:rsid w:val="00BD22AC"/>
    <w:rsid w:val="00BD24FB"/>
    <w:rsid w:val="00BD324A"/>
    <w:rsid w:val="00BD39E6"/>
    <w:rsid w:val="00BD49BE"/>
    <w:rsid w:val="00BD4B02"/>
    <w:rsid w:val="00BD5103"/>
    <w:rsid w:val="00BD565C"/>
    <w:rsid w:val="00BD5A23"/>
    <w:rsid w:val="00BD7C56"/>
    <w:rsid w:val="00BE09A2"/>
    <w:rsid w:val="00BE0D97"/>
    <w:rsid w:val="00BE11D7"/>
    <w:rsid w:val="00BE1DED"/>
    <w:rsid w:val="00BE4D66"/>
    <w:rsid w:val="00BE531D"/>
    <w:rsid w:val="00BE53E4"/>
    <w:rsid w:val="00BE6C62"/>
    <w:rsid w:val="00BE7B37"/>
    <w:rsid w:val="00BE7CA1"/>
    <w:rsid w:val="00BF0CEB"/>
    <w:rsid w:val="00BF1316"/>
    <w:rsid w:val="00BF15B3"/>
    <w:rsid w:val="00BF4429"/>
    <w:rsid w:val="00BF507A"/>
    <w:rsid w:val="00BF54B8"/>
    <w:rsid w:val="00BF5EA9"/>
    <w:rsid w:val="00BF67D3"/>
    <w:rsid w:val="00BF7116"/>
    <w:rsid w:val="00BF761B"/>
    <w:rsid w:val="00C00AFC"/>
    <w:rsid w:val="00C01985"/>
    <w:rsid w:val="00C02EB4"/>
    <w:rsid w:val="00C03001"/>
    <w:rsid w:val="00C03B8B"/>
    <w:rsid w:val="00C10445"/>
    <w:rsid w:val="00C13128"/>
    <w:rsid w:val="00C1356F"/>
    <w:rsid w:val="00C14096"/>
    <w:rsid w:val="00C15640"/>
    <w:rsid w:val="00C16DCF"/>
    <w:rsid w:val="00C17B0E"/>
    <w:rsid w:val="00C17F72"/>
    <w:rsid w:val="00C21204"/>
    <w:rsid w:val="00C21892"/>
    <w:rsid w:val="00C218A2"/>
    <w:rsid w:val="00C222EB"/>
    <w:rsid w:val="00C229DA"/>
    <w:rsid w:val="00C25BED"/>
    <w:rsid w:val="00C26A70"/>
    <w:rsid w:val="00C27A49"/>
    <w:rsid w:val="00C27BE5"/>
    <w:rsid w:val="00C30565"/>
    <w:rsid w:val="00C31597"/>
    <w:rsid w:val="00C31A83"/>
    <w:rsid w:val="00C327CD"/>
    <w:rsid w:val="00C33AD7"/>
    <w:rsid w:val="00C34B5E"/>
    <w:rsid w:val="00C36760"/>
    <w:rsid w:val="00C37483"/>
    <w:rsid w:val="00C378C7"/>
    <w:rsid w:val="00C4091D"/>
    <w:rsid w:val="00C415E1"/>
    <w:rsid w:val="00C41AEA"/>
    <w:rsid w:val="00C421B8"/>
    <w:rsid w:val="00C43E61"/>
    <w:rsid w:val="00C45898"/>
    <w:rsid w:val="00C46962"/>
    <w:rsid w:val="00C47730"/>
    <w:rsid w:val="00C50165"/>
    <w:rsid w:val="00C50740"/>
    <w:rsid w:val="00C5128D"/>
    <w:rsid w:val="00C51451"/>
    <w:rsid w:val="00C51CA1"/>
    <w:rsid w:val="00C52CA0"/>
    <w:rsid w:val="00C535EC"/>
    <w:rsid w:val="00C5406E"/>
    <w:rsid w:val="00C541CC"/>
    <w:rsid w:val="00C54A64"/>
    <w:rsid w:val="00C556D1"/>
    <w:rsid w:val="00C57144"/>
    <w:rsid w:val="00C6004B"/>
    <w:rsid w:val="00C60775"/>
    <w:rsid w:val="00C60ABE"/>
    <w:rsid w:val="00C60BB6"/>
    <w:rsid w:val="00C6112F"/>
    <w:rsid w:val="00C624ED"/>
    <w:rsid w:val="00C63E9A"/>
    <w:rsid w:val="00C64B81"/>
    <w:rsid w:val="00C6543A"/>
    <w:rsid w:val="00C666B0"/>
    <w:rsid w:val="00C67C70"/>
    <w:rsid w:val="00C732BF"/>
    <w:rsid w:val="00C742DF"/>
    <w:rsid w:val="00C7483F"/>
    <w:rsid w:val="00C74A45"/>
    <w:rsid w:val="00C76980"/>
    <w:rsid w:val="00C76C0A"/>
    <w:rsid w:val="00C80AA0"/>
    <w:rsid w:val="00C812F4"/>
    <w:rsid w:val="00C82C92"/>
    <w:rsid w:val="00C83FFC"/>
    <w:rsid w:val="00C856CB"/>
    <w:rsid w:val="00C865E3"/>
    <w:rsid w:val="00C86BB5"/>
    <w:rsid w:val="00C87D9E"/>
    <w:rsid w:val="00C90706"/>
    <w:rsid w:val="00C9078C"/>
    <w:rsid w:val="00C912FD"/>
    <w:rsid w:val="00C914E7"/>
    <w:rsid w:val="00C9187C"/>
    <w:rsid w:val="00C91E55"/>
    <w:rsid w:val="00C92402"/>
    <w:rsid w:val="00C925B3"/>
    <w:rsid w:val="00C92644"/>
    <w:rsid w:val="00C9314E"/>
    <w:rsid w:val="00C93827"/>
    <w:rsid w:val="00C93D9C"/>
    <w:rsid w:val="00C940EE"/>
    <w:rsid w:val="00C9413D"/>
    <w:rsid w:val="00C96052"/>
    <w:rsid w:val="00C970C0"/>
    <w:rsid w:val="00CA04BE"/>
    <w:rsid w:val="00CA0D99"/>
    <w:rsid w:val="00CA1184"/>
    <w:rsid w:val="00CA1FE1"/>
    <w:rsid w:val="00CA29DC"/>
    <w:rsid w:val="00CA3E49"/>
    <w:rsid w:val="00CA46B1"/>
    <w:rsid w:val="00CA46BF"/>
    <w:rsid w:val="00CA5E13"/>
    <w:rsid w:val="00CA6B25"/>
    <w:rsid w:val="00CB06F7"/>
    <w:rsid w:val="00CB14F8"/>
    <w:rsid w:val="00CB1876"/>
    <w:rsid w:val="00CB35F6"/>
    <w:rsid w:val="00CB3973"/>
    <w:rsid w:val="00CB51CA"/>
    <w:rsid w:val="00CB6E26"/>
    <w:rsid w:val="00CB6E4A"/>
    <w:rsid w:val="00CB6F93"/>
    <w:rsid w:val="00CB7C9D"/>
    <w:rsid w:val="00CC0000"/>
    <w:rsid w:val="00CC1691"/>
    <w:rsid w:val="00CC2B0D"/>
    <w:rsid w:val="00CC3CEF"/>
    <w:rsid w:val="00CC417D"/>
    <w:rsid w:val="00CC458B"/>
    <w:rsid w:val="00CC4870"/>
    <w:rsid w:val="00CC4A2E"/>
    <w:rsid w:val="00CC6C39"/>
    <w:rsid w:val="00CD1AA2"/>
    <w:rsid w:val="00CD1D2B"/>
    <w:rsid w:val="00CD35B7"/>
    <w:rsid w:val="00CD362E"/>
    <w:rsid w:val="00CD3E92"/>
    <w:rsid w:val="00CD6062"/>
    <w:rsid w:val="00CE089C"/>
    <w:rsid w:val="00CE145F"/>
    <w:rsid w:val="00CE18CB"/>
    <w:rsid w:val="00CE1BA4"/>
    <w:rsid w:val="00CE277A"/>
    <w:rsid w:val="00CE2D5D"/>
    <w:rsid w:val="00CE3186"/>
    <w:rsid w:val="00CE3E48"/>
    <w:rsid w:val="00CE41D1"/>
    <w:rsid w:val="00CE43D0"/>
    <w:rsid w:val="00CE46C6"/>
    <w:rsid w:val="00CE48A4"/>
    <w:rsid w:val="00CE4A62"/>
    <w:rsid w:val="00CE56C0"/>
    <w:rsid w:val="00CE63C2"/>
    <w:rsid w:val="00CE6A2E"/>
    <w:rsid w:val="00CE7528"/>
    <w:rsid w:val="00CE78B9"/>
    <w:rsid w:val="00CF049C"/>
    <w:rsid w:val="00CF0545"/>
    <w:rsid w:val="00CF07D1"/>
    <w:rsid w:val="00CF07F4"/>
    <w:rsid w:val="00CF0FA4"/>
    <w:rsid w:val="00CF1664"/>
    <w:rsid w:val="00CF1736"/>
    <w:rsid w:val="00CF1912"/>
    <w:rsid w:val="00CF1A56"/>
    <w:rsid w:val="00CF1D59"/>
    <w:rsid w:val="00CF1F9B"/>
    <w:rsid w:val="00CF207E"/>
    <w:rsid w:val="00CF28E1"/>
    <w:rsid w:val="00CF2A63"/>
    <w:rsid w:val="00CF2F8A"/>
    <w:rsid w:val="00CF3716"/>
    <w:rsid w:val="00CF4F1D"/>
    <w:rsid w:val="00CF5962"/>
    <w:rsid w:val="00CF696B"/>
    <w:rsid w:val="00CF6AF0"/>
    <w:rsid w:val="00D00F7D"/>
    <w:rsid w:val="00D016BD"/>
    <w:rsid w:val="00D018AF"/>
    <w:rsid w:val="00D021CF"/>
    <w:rsid w:val="00D0303D"/>
    <w:rsid w:val="00D03C87"/>
    <w:rsid w:val="00D04046"/>
    <w:rsid w:val="00D04E0F"/>
    <w:rsid w:val="00D1034F"/>
    <w:rsid w:val="00D107EE"/>
    <w:rsid w:val="00D112C5"/>
    <w:rsid w:val="00D125F8"/>
    <w:rsid w:val="00D131E4"/>
    <w:rsid w:val="00D132C3"/>
    <w:rsid w:val="00D13436"/>
    <w:rsid w:val="00D13447"/>
    <w:rsid w:val="00D14259"/>
    <w:rsid w:val="00D14D22"/>
    <w:rsid w:val="00D167F6"/>
    <w:rsid w:val="00D203C5"/>
    <w:rsid w:val="00D20524"/>
    <w:rsid w:val="00D22AD0"/>
    <w:rsid w:val="00D22F45"/>
    <w:rsid w:val="00D23EE3"/>
    <w:rsid w:val="00D2410D"/>
    <w:rsid w:val="00D26A61"/>
    <w:rsid w:val="00D27CE7"/>
    <w:rsid w:val="00D301F1"/>
    <w:rsid w:val="00D302AB"/>
    <w:rsid w:val="00D30C2F"/>
    <w:rsid w:val="00D3104C"/>
    <w:rsid w:val="00D33B0F"/>
    <w:rsid w:val="00D35B45"/>
    <w:rsid w:val="00D365DD"/>
    <w:rsid w:val="00D371AE"/>
    <w:rsid w:val="00D37554"/>
    <w:rsid w:val="00D414FE"/>
    <w:rsid w:val="00D42211"/>
    <w:rsid w:val="00D42610"/>
    <w:rsid w:val="00D43181"/>
    <w:rsid w:val="00D44DB6"/>
    <w:rsid w:val="00D45622"/>
    <w:rsid w:val="00D468A0"/>
    <w:rsid w:val="00D46A52"/>
    <w:rsid w:val="00D473CD"/>
    <w:rsid w:val="00D508DE"/>
    <w:rsid w:val="00D50A47"/>
    <w:rsid w:val="00D50D5A"/>
    <w:rsid w:val="00D519F7"/>
    <w:rsid w:val="00D52074"/>
    <w:rsid w:val="00D520BB"/>
    <w:rsid w:val="00D53BBC"/>
    <w:rsid w:val="00D5440E"/>
    <w:rsid w:val="00D55077"/>
    <w:rsid w:val="00D55614"/>
    <w:rsid w:val="00D57193"/>
    <w:rsid w:val="00D5761B"/>
    <w:rsid w:val="00D62BBB"/>
    <w:rsid w:val="00D65075"/>
    <w:rsid w:val="00D654BA"/>
    <w:rsid w:val="00D66ED9"/>
    <w:rsid w:val="00D70B92"/>
    <w:rsid w:val="00D70CDB"/>
    <w:rsid w:val="00D71B1C"/>
    <w:rsid w:val="00D72FB6"/>
    <w:rsid w:val="00D75364"/>
    <w:rsid w:val="00D75CAD"/>
    <w:rsid w:val="00D76B0C"/>
    <w:rsid w:val="00D80282"/>
    <w:rsid w:val="00D8041B"/>
    <w:rsid w:val="00D80C6D"/>
    <w:rsid w:val="00D80D18"/>
    <w:rsid w:val="00D81018"/>
    <w:rsid w:val="00D8171F"/>
    <w:rsid w:val="00D84742"/>
    <w:rsid w:val="00D84E95"/>
    <w:rsid w:val="00D8675C"/>
    <w:rsid w:val="00D86D75"/>
    <w:rsid w:val="00D9069C"/>
    <w:rsid w:val="00D90DF1"/>
    <w:rsid w:val="00D921BC"/>
    <w:rsid w:val="00D933C0"/>
    <w:rsid w:val="00D93E9D"/>
    <w:rsid w:val="00D954F1"/>
    <w:rsid w:val="00D96105"/>
    <w:rsid w:val="00D96192"/>
    <w:rsid w:val="00D97212"/>
    <w:rsid w:val="00D97B96"/>
    <w:rsid w:val="00D97F44"/>
    <w:rsid w:val="00DA21FA"/>
    <w:rsid w:val="00DA257A"/>
    <w:rsid w:val="00DA2D01"/>
    <w:rsid w:val="00DA358C"/>
    <w:rsid w:val="00DA3C73"/>
    <w:rsid w:val="00DA4B1D"/>
    <w:rsid w:val="00DA5C5F"/>
    <w:rsid w:val="00DA7BB9"/>
    <w:rsid w:val="00DA7C20"/>
    <w:rsid w:val="00DA7F6B"/>
    <w:rsid w:val="00DB2D22"/>
    <w:rsid w:val="00DB3087"/>
    <w:rsid w:val="00DB36F6"/>
    <w:rsid w:val="00DB3CE0"/>
    <w:rsid w:val="00DB449A"/>
    <w:rsid w:val="00DB4B42"/>
    <w:rsid w:val="00DB56F3"/>
    <w:rsid w:val="00DC1E4E"/>
    <w:rsid w:val="00DC1FB5"/>
    <w:rsid w:val="00DC269C"/>
    <w:rsid w:val="00DC2A47"/>
    <w:rsid w:val="00DC3098"/>
    <w:rsid w:val="00DC4105"/>
    <w:rsid w:val="00DD18F5"/>
    <w:rsid w:val="00DD198E"/>
    <w:rsid w:val="00DD2653"/>
    <w:rsid w:val="00DD27C6"/>
    <w:rsid w:val="00DD2B91"/>
    <w:rsid w:val="00DD2D3C"/>
    <w:rsid w:val="00DD38D7"/>
    <w:rsid w:val="00DD3AF3"/>
    <w:rsid w:val="00DD487F"/>
    <w:rsid w:val="00DD76E9"/>
    <w:rsid w:val="00DE0F01"/>
    <w:rsid w:val="00DE1435"/>
    <w:rsid w:val="00DE22BF"/>
    <w:rsid w:val="00DE2876"/>
    <w:rsid w:val="00DE28A3"/>
    <w:rsid w:val="00DE3C55"/>
    <w:rsid w:val="00DE414E"/>
    <w:rsid w:val="00DE4335"/>
    <w:rsid w:val="00DE4EC8"/>
    <w:rsid w:val="00DE50AC"/>
    <w:rsid w:val="00DE5B73"/>
    <w:rsid w:val="00DE6656"/>
    <w:rsid w:val="00DE723A"/>
    <w:rsid w:val="00DE7B66"/>
    <w:rsid w:val="00DF0169"/>
    <w:rsid w:val="00DF1321"/>
    <w:rsid w:val="00DF1B1F"/>
    <w:rsid w:val="00DF2EDF"/>
    <w:rsid w:val="00DF388D"/>
    <w:rsid w:val="00DF3DB7"/>
    <w:rsid w:val="00DF3FF3"/>
    <w:rsid w:val="00DF5933"/>
    <w:rsid w:val="00DF5B0B"/>
    <w:rsid w:val="00DF5FAE"/>
    <w:rsid w:val="00DF63C5"/>
    <w:rsid w:val="00DF7175"/>
    <w:rsid w:val="00E00942"/>
    <w:rsid w:val="00E03C00"/>
    <w:rsid w:val="00E04A67"/>
    <w:rsid w:val="00E05505"/>
    <w:rsid w:val="00E071D7"/>
    <w:rsid w:val="00E074F9"/>
    <w:rsid w:val="00E07CB0"/>
    <w:rsid w:val="00E10085"/>
    <w:rsid w:val="00E12BA1"/>
    <w:rsid w:val="00E12D4C"/>
    <w:rsid w:val="00E1373C"/>
    <w:rsid w:val="00E144AD"/>
    <w:rsid w:val="00E149C8"/>
    <w:rsid w:val="00E15BE1"/>
    <w:rsid w:val="00E15C77"/>
    <w:rsid w:val="00E165E7"/>
    <w:rsid w:val="00E17932"/>
    <w:rsid w:val="00E2067C"/>
    <w:rsid w:val="00E21F9D"/>
    <w:rsid w:val="00E221CF"/>
    <w:rsid w:val="00E223CB"/>
    <w:rsid w:val="00E2482A"/>
    <w:rsid w:val="00E25877"/>
    <w:rsid w:val="00E261E1"/>
    <w:rsid w:val="00E27841"/>
    <w:rsid w:val="00E27F4A"/>
    <w:rsid w:val="00E27F7A"/>
    <w:rsid w:val="00E30A5E"/>
    <w:rsid w:val="00E31175"/>
    <w:rsid w:val="00E32757"/>
    <w:rsid w:val="00E32D1D"/>
    <w:rsid w:val="00E33B79"/>
    <w:rsid w:val="00E33ECD"/>
    <w:rsid w:val="00E34916"/>
    <w:rsid w:val="00E34CF7"/>
    <w:rsid w:val="00E351AE"/>
    <w:rsid w:val="00E35740"/>
    <w:rsid w:val="00E35764"/>
    <w:rsid w:val="00E3584E"/>
    <w:rsid w:val="00E35950"/>
    <w:rsid w:val="00E35B06"/>
    <w:rsid w:val="00E36522"/>
    <w:rsid w:val="00E36E66"/>
    <w:rsid w:val="00E401F9"/>
    <w:rsid w:val="00E402D8"/>
    <w:rsid w:val="00E40394"/>
    <w:rsid w:val="00E41E67"/>
    <w:rsid w:val="00E436BB"/>
    <w:rsid w:val="00E43C0E"/>
    <w:rsid w:val="00E44092"/>
    <w:rsid w:val="00E45068"/>
    <w:rsid w:val="00E465D7"/>
    <w:rsid w:val="00E46799"/>
    <w:rsid w:val="00E51C0B"/>
    <w:rsid w:val="00E52374"/>
    <w:rsid w:val="00E52771"/>
    <w:rsid w:val="00E54E30"/>
    <w:rsid w:val="00E609D5"/>
    <w:rsid w:val="00E61F23"/>
    <w:rsid w:val="00E6392F"/>
    <w:rsid w:val="00E64D31"/>
    <w:rsid w:val="00E651BD"/>
    <w:rsid w:val="00E65420"/>
    <w:rsid w:val="00E67F94"/>
    <w:rsid w:val="00E702B4"/>
    <w:rsid w:val="00E7098E"/>
    <w:rsid w:val="00E70A2A"/>
    <w:rsid w:val="00E71C1C"/>
    <w:rsid w:val="00E7218B"/>
    <w:rsid w:val="00E73306"/>
    <w:rsid w:val="00E73473"/>
    <w:rsid w:val="00E73C7C"/>
    <w:rsid w:val="00E73D60"/>
    <w:rsid w:val="00E740EF"/>
    <w:rsid w:val="00E74C25"/>
    <w:rsid w:val="00E7502E"/>
    <w:rsid w:val="00E75F8D"/>
    <w:rsid w:val="00E76F88"/>
    <w:rsid w:val="00E777F6"/>
    <w:rsid w:val="00E778B3"/>
    <w:rsid w:val="00E77BD5"/>
    <w:rsid w:val="00E807B1"/>
    <w:rsid w:val="00E83AB1"/>
    <w:rsid w:val="00E86307"/>
    <w:rsid w:val="00E865BB"/>
    <w:rsid w:val="00E90837"/>
    <w:rsid w:val="00E91615"/>
    <w:rsid w:val="00E92D45"/>
    <w:rsid w:val="00E93F30"/>
    <w:rsid w:val="00EA0134"/>
    <w:rsid w:val="00EA0584"/>
    <w:rsid w:val="00EA20F4"/>
    <w:rsid w:val="00EA3A8C"/>
    <w:rsid w:val="00EA59F8"/>
    <w:rsid w:val="00EA65B7"/>
    <w:rsid w:val="00EA78B5"/>
    <w:rsid w:val="00EA7AB1"/>
    <w:rsid w:val="00EB0342"/>
    <w:rsid w:val="00EB0B1D"/>
    <w:rsid w:val="00EB11E6"/>
    <w:rsid w:val="00EB1281"/>
    <w:rsid w:val="00EB2C5A"/>
    <w:rsid w:val="00EB3AB6"/>
    <w:rsid w:val="00EB48BA"/>
    <w:rsid w:val="00EB52B7"/>
    <w:rsid w:val="00EB699B"/>
    <w:rsid w:val="00EB7740"/>
    <w:rsid w:val="00EC1E1C"/>
    <w:rsid w:val="00EC22DB"/>
    <w:rsid w:val="00EC2608"/>
    <w:rsid w:val="00EC287F"/>
    <w:rsid w:val="00EC318C"/>
    <w:rsid w:val="00EC3B4E"/>
    <w:rsid w:val="00EC4BF0"/>
    <w:rsid w:val="00EC4DD5"/>
    <w:rsid w:val="00EC52BB"/>
    <w:rsid w:val="00EC60BD"/>
    <w:rsid w:val="00EC611E"/>
    <w:rsid w:val="00EC6EE0"/>
    <w:rsid w:val="00ED1CCF"/>
    <w:rsid w:val="00ED31EE"/>
    <w:rsid w:val="00ED3BC1"/>
    <w:rsid w:val="00ED4528"/>
    <w:rsid w:val="00ED78F0"/>
    <w:rsid w:val="00EE0330"/>
    <w:rsid w:val="00EE124E"/>
    <w:rsid w:val="00EE1B30"/>
    <w:rsid w:val="00EE3EFA"/>
    <w:rsid w:val="00EE4D70"/>
    <w:rsid w:val="00EE56B7"/>
    <w:rsid w:val="00EE5795"/>
    <w:rsid w:val="00EE5A6D"/>
    <w:rsid w:val="00EE65F5"/>
    <w:rsid w:val="00EE73DB"/>
    <w:rsid w:val="00EF015B"/>
    <w:rsid w:val="00EF1AB2"/>
    <w:rsid w:val="00EF3D84"/>
    <w:rsid w:val="00EF57CF"/>
    <w:rsid w:val="00EF797C"/>
    <w:rsid w:val="00F002A1"/>
    <w:rsid w:val="00F007A2"/>
    <w:rsid w:val="00F02249"/>
    <w:rsid w:val="00F039A7"/>
    <w:rsid w:val="00F04BAD"/>
    <w:rsid w:val="00F04E93"/>
    <w:rsid w:val="00F069A8"/>
    <w:rsid w:val="00F07129"/>
    <w:rsid w:val="00F07B5D"/>
    <w:rsid w:val="00F07DAB"/>
    <w:rsid w:val="00F07FE9"/>
    <w:rsid w:val="00F1037F"/>
    <w:rsid w:val="00F11298"/>
    <w:rsid w:val="00F11626"/>
    <w:rsid w:val="00F11FA1"/>
    <w:rsid w:val="00F12252"/>
    <w:rsid w:val="00F13651"/>
    <w:rsid w:val="00F14414"/>
    <w:rsid w:val="00F14638"/>
    <w:rsid w:val="00F14F58"/>
    <w:rsid w:val="00F15A5F"/>
    <w:rsid w:val="00F164EA"/>
    <w:rsid w:val="00F17122"/>
    <w:rsid w:val="00F20364"/>
    <w:rsid w:val="00F2036D"/>
    <w:rsid w:val="00F206A4"/>
    <w:rsid w:val="00F2106A"/>
    <w:rsid w:val="00F21B73"/>
    <w:rsid w:val="00F22489"/>
    <w:rsid w:val="00F23013"/>
    <w:rsid w:val="00F23ECF"/>
    <w:rsid w:val="00F24217"/>
    <w:rsid w:val="00F24B5D"/>
    <w:rsid w:val="00F251D9"/>
    <w:rsid w:val="00F30B8A"/>
    <w:rsid w:val="00F30D07"/>
    <w:rsid w:val="00F31AA3"/>
    <w:rsid w:val="00F31DED"/>
    <w:rsid w:val="00F32F8F"/>
    <w:rsid w:val="00F3313C"/>
    <w:rsid w:val="00F33782"/>
    <w:rsid w:val="00F36EEB"/>
    <w:rsid w:val="00F37637"/>
    <w:rsid w:val="00F37AA4"/>
    <w:rsid w:val="00F37CFD"/>
    <w:rsid w:val="00F37CFF"/>
    <w:rsid w:val="00F40576"/>
    <w:rsid w:val="00F416D1"/>
    <w:rsid w:val="00F4271B"/>
    <w:rsid w:val="00F44F52"/>
    <w:rsid w:val="00F457A5"/>
    <w:rsid w:val="00F45950"/>
    <w:rsid w:val="00F47AFF"/>
    <w:rsid w:val="00F52E84"/>
    <w:rsid w:val="00F53942"/>
    <w:rsid w:val="00F54107"/>
    <w:rsid w:val="00F5413F"/>
    <w:rsid w:val="00F54A14"/>
    <w:rsid w:val="00F557AE"/>
    <w:rsid w:val="00F56E10"/>
    <w:rsid w:val="00F618E8"/>
    <w:rsid w:val="00F61DFE"/>
    <w:rsid w:val="00F62171"/>
    <w:rsid w:val="00F62540"/>
    <w:rsid w:val="00F629CA"/>
    <w:rsid w:val="00F63A68"/>
    <w:rsid w:val="00F66209"/>
    <w:rsid w:val="00F66259"/>
    <w:rsid w:val="00F67777"/>
    <w:rsid w:val="00F70FF2"/>
    <w:rsid w:val="00F7275F"/>
    <w:rsid w:val="00F72BC1"/>
    <w:rsid w:val="00F73F4D"/>
    <w:rsid w:val="00F76B38"/>
    <w:rsid w:val="00F774B3"/>
    <w:rsid w:val="00F77B81"/>
    <w:rsid w:val="00F80232"/>
    <w:rsid w:val="00F8029A"/>
    <w:rsid w:val="00F810D1"/>
    <w:rsid w:val="00F81BC1"/>
    <w:rsid w:val="00F81DFF"/>
    <w:rsid w:val="00F82C56"/>
    <w:rsid w:val="00F83452"/>
    <w:rsid w:val="00F83F87"/>
    <w:rsid w:val="00F8520D"/>
    <w:rsid w:val="00F86B71"/>
    <w:rsid w:val="00F86CFD"/>
    <w:rsid w:val="00F8706E"/>
    <w:rsid w:val="00F871AF"/>
    <w:rsid w:val="00F90642"/>
    <w:rsid w:val="00F92335"/>
    <w:rsid w:val="00F930B2"/>
    <w:rsid w:val="00F935A4"/>
    <w:rsid w:val="00F93B66"/>
    <w:rsid w:val="00F93CBF"/>
    <w:rsid w:val="00F9575F"/>
    <w:rsid w:val="00F965C0"/>
    <w:rsid w:val="00F967C2"/>
    <w:rsid w:val="00FA0E3D"/>
    <w:rsid w:val="00FA0F54"/>
    <w:rsid w:val="00FA1125"/>
    <w:rsid w:val="00FA13B8"/>
    <w:rsid w:val="00FA1BCB"/>
    <w:rsid w:val="00FA3115"/>
    <w:rsid w:val="00FA38CC"/>
    <w:rsid w:val="00FA4EB9"/>
    <w:rsid w:val="00FA4FAA"/>
    <w:rsid w:val="00FA5150"/>
    <w:rsid w:val="00FB02F3"/>
    <w:rsid w:val="00FB12CA"/>
    <w:rsid w:val="00FB2556"/>
    <w:rsid w:val="00FB4495"/>
    <w:rsid w:val="00FB4E13"/>
    <w:rsid w:val="00FB7D92"/>
    <w:rsid w:val="00FC020A"/>
    <w:rsid w:val="00FC140E"/>
    <w:rsid w:val="00FC15B8"/>
    <w:rsid w:val="00FC16BA"/>
    <w:rsid w:val="00FC1900"/>
    <w:rsid w:val="00FC1F29"/>
    <w:rsid w:val="00FC236C"/>
    <w:rsid w:val="00FC23D2"/>
    <w:rsid w:val="00FC25B8"/>
    <w:rsid w:val="00FC4279"/>
    <w:rsid w:val="00FC4C90"/>
    <w:rsid w:val="00FC51D6"/>
    <w:rsid w:val="00FC5BCB"/>
    <w:rsid w:val="00FC5EBD"/>
    <w:rsid w:val="00FC722B"/>
    <w:rsid w:val="00FD0869"/>
    <w:rsid w:val="00FD11FA"/>
    <w:rsid w:val="00FD243F"/>
    <w:rsid w:val="00FD270C"/>
    <w:rsid w:val="00FD2854"/>
    <w:rsid w:val="00FD68AC"/>
    <w:rsid w:val="00FE19CE"/>
    <w:rsid w:val="00FE2C98"/>
    <w:rsid w:val="00FE2D63"/>
    <w:rsid w:val="00FE2E81"/>
    <w:rsid w:val="00FE3BA4"/>
    <w:rsid w:val="00FE3C11"/>
    <w:rsid w:val="00FE4BBE"/>
    <w:rsid w:val="00FE4CD1"/>
    <w:rsid w:val="00FE63D2"/>
    <w:rsid w:val="00FE7A8E"/>
    <w:rsid w:val="00FE7A90"/>
    <w:rsid w:val="00FF15F6"/>
    <w:rsid w:val="00FF2433"/>
    <w:rsid w:val="00FF33AE"/>
    <w:rsid w:val="00FF6A53"/>
    <w:rsid w:val="00FF7040"/>
    <w:rsid w:val="00FF73FC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D1FF06B"/>
  <w15:docId w15:val="{969A16DC-AF73-44CA-ADE0-614BDDA2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2E4"/>
  </w:style>
  <w:style w:type="paragraph" w:styleId="1">
    <w:name w:val="heading 1"/>
    <w:basedOn w:val="a"/>
    <w:link w:val="10"/>
    <w:uiPriority w:val="9"/>
    <w:qFormat/>
    <w:rsid w:val="00B70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0E6"/>
    <w:rPr>
      <w:color w:val="0000FF"/>
      <w:u w:val="single"/>
    </w:rPr>
  </w:style>
  <w:style w:type="character" w:customStyle="1" w:styleId="t1data">
    <w:name w:val="t1data"/>
    <w:basedOn w:val="a0"/>
    <w:rsid w:val="005340E6"/>
  </w:style>
  <w:style w:type="character" w:styleId="a4">
    <w:name w:val="Emphasis"/>
    <w:basedOn w:val="a0"/>
    <w:uiPriority w:val="20"/>
    <w:qFormat/>
    <w:rsid w:val="005340E6"/>
    <w:rPr>
      <w:i/>
      <w:iCs/>
    </w:rPr>
  </w:style>
  <w:style w:type="character" w:customStyle="1" w:styleId="t10data">
    <w:name w:val="t10data"/>
    <w:basedOn w:val="a0"/>
    <w:rsid w:val="005340E6"/>
  </w:style>
  <w:style w:type="character" w:customStyle="1" w:styleId="virgule2018">
    <w:name w:val="virgule2018"/>
    <w:basedOn w:val="a0"/>
    <w:rsid w:val="005340E6"/>
  </w:style>
  <w:style w:type="character" w:customStyle="1" w:styleId="virgule2019">
    <w:name w:val="virgule2019"/>
    <w:basedOn w:val="a0"/>
    <w:rsid w:val="005340E6"/>
  </w:style>
  <w:style w:type="character" w:customStyle="1" w:styleId="point2020">
    <w:name w:val="point2020"/>
    <w:basedOn w:val="a0"/>
    <w:rsid w:val="005340E6"/>
  </w:style>
  <w:style w:type="character" w:customStyle="1" w:styleId="fileref">
    <w:name w:val="fileref"/>
    <w:basedOn w:val="a0"/>
    <w:rsid w:val="00784F86"/>
  </w:style>
  <w:style w:type="table" w:styleId="a5">
    <w:name w:val="Table Grid"/>
    <w:basedOn w:val="a1"/>
    <w:uiPriority w:val="39"/>
    <w:rsid w:val="00F8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7F8D"/>
    <w:pPr>
      <w:ind w:left="720"/>
      <w:contextualSpacing/>
    </w:pPr>
  </w:style>
  <w:style w:type="paragraph" w:customStyle="1" w:styleId="11">
    <w:name w:val="Обычный1"/>
    <w:basedOn w:val="a"/>
    <w:rsid w:val="008D49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Знак2"/>
    <w:basedOn w:val="a"/>
    <w:rsid w:val="008D49CF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"/>
    <w:basedOn w:val="a"/>
    <w:link w:val="a8"/>
    <w:rsid w:val="00F04E9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rsid w:val="00F04E9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0">
    <w:name w:val="Знак21"/>
    <w:basedOn w:val="a"/>
    <w:rsid w:val="00F04E93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2">
    <w:name w:val="Знак1 Знак Знак Знак Знак Знак Знак"/>
    <w:basedOn w:val="a"/>
    <w:rsid w:val="00633CC1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0B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7496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rsid w:val="00FC4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"/>
    <w:basedOn w:val="a"/>
    <w:rsid w:val="00FC4279"/>
    <w:pPr>
      <w:widowControl w:val="0"/>
      <w:suppressAutoHyphens/>
      <w:spacing w:before="40" w:after="40" w:line="240" w:lineRule="auto"/>
      <w:ind w:firstLine="567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ac">
    <w:name w:val="Обычный ДР"/>
    <w:basedOn w:val="a"/>
    <w:link w:val="ad"/>
    <w:qFormat/>
    <w:rsid w:val="00DD18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d">
    <w:name w:val="Обычный ДР Знак"/>
    <w:link w:val="ac"/>
    <w:rsid w:val="00DD18F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e">
    <w:name w:val="header"/>
    <w:basedOn w:val="a"/>
    <w:link w:val="af"/>
    <w:uiPriority w:val="99"/>
    <w:unhideWhenUsed/>
    <w:rsid w:val="00271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71036"/>
  </w:style>
  <w:style w:type="paragraph" w:styleId="af0">
    <w:name w:val="footer"/>
    <w:basedOn w:val="a"/>
    <w:link w:val="af1"/>
    <w:uiPriority w:val="99"/>
    <w:unhideWhenUsed/>
    <w:rsid w:val="00271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71036"/>
  </w:style>
  <w:style w:type="character" w:customStyle="1" w:styleId="f4comment">
    <w:name w:val="f4comment"/>
    <w:basedOn w:val="a0"/>
    <w:rsid w:val="00271036"/>
  </w:style>
  <w:style w:type="paragraph" w:customStyle="1" w:styleId="msonormalmailrucssattributepostfixmailrucssattributepostfix">
    <w:name w:val="msonormal_mailru_css_attribute_postfix_mailru_css_attribute_postfix"/>
    <w:basedOn w:val="a"/>
    <w:rsid w:val="00F8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3E7B8C"/>
    <w:pPr>
      <w:spacing w:after="0" w:line="240" w:lineRule="auto"/>
    </w:pPr>
  </w:style>
  <w:style w:type="paragraph" w:customStyle="1" w:styleId="calendbutton">
    <w:name w:val="calendbutton"/>
    <w:basedOn w:val="a"/>
    <w:rsid w:val="0066192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46681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19782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02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4">
    <w:name w:val="FollowedHyperlink"/>
    <w:basedOn w:val="a0"/>
    <w:uiPriority w:val="99"/>
    <w:semiHidden/>
    <w:unhideWhenUsed/>
    <w:rsid w:val="00C7483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64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26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1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9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6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11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01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2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544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0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40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269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4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06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9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1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4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73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28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68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6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18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12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64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88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9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409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11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0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35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2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67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7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7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8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8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6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46E19-121C-49D6-B55F-11CEF09B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8779</TotalTime>
  <Pages>6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Sairan</dc:creator>
  <cp:keywords/>
  <dc:description/>
  <cp:lastModifiedBy>Admin</cp:lastModifiedBy>
  <cp:revision>193</cp:revision>
  <dcterms:created xsi:type="dcterms:W3CDTF">2020-10-23T07:37:00Z</dcterms:created>
  <dcterms:modified xsi:type="dcterms:W3CDTF">2023-05-25T11:43:00Z</dcterms:modified>
</cp:coreProperties>
</file>