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Рапорт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связи с удалённостью объекта от места постоянной дислокации   , из-за невозможности приготовления горячей пищи по норме №1, прошу выдать для лиц заступающих на круглосуточное  дежурство ИРП-1 в количестве $amount штук на $monthNext $yearNext года.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$lastDay.$monthNum.$year г.      </w:t>
        <w:tab/>
        <w:tab/>
        <w:tab/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</w:t>
        <w:tab/>
        <w:tab/>
        <w:t>________________</w:t>
        <w:tab/>
        <w:t>_____________________</w:t>
      </w:r>
    </w:p>
    <w:p>
      <w:pPr>
        <w:pStyle w:val="Normal"/>
        <w:spacing w:before="0" w:after="0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5588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558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41</Words>
  <Characters>285</Characters>
  <CharactersWithSpaces>370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2023-09-21T02:32:00Z</dcterms:created>
  <dc:creator>AMD</dc:creator>
  <dc:description/>
  <dc:language>ru-RU</dc:language>
  <cp:lastModifiedBy/>
  <cp:lastPrinted>2024-02-26T01:11:05Z</cp:lastPrinted>
  <dcterms:modified xsi:type="dcterms:W3CDTF">2025-04-19T00:30:08Z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