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EC0D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Лабораторная работа №3</w:t>
      </w:r>
    </w:p>
    <w:p w14:paraId="0587029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D2604E0">
      <w:pPr>
        <w:numPr>
          <w:ilvl w:val="0"/>
          <w:numId w:val="0"/>
        </w:numPr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1.</w:t>
      </w:r>
    </w:p>
    <w:p w14:paraId="7772F146">
      <w:pPr>
        <w:numPr>
          <w:ilvl w:val="0"/>
          <w:numId w:val="0"/>
        </w:numPr>
      </w:pPr>
      <w:r>
        <w:drawing>
          <wp:inline distT="0" distB="0" distL="114300" distR="114300">
            <wp:extent cx="2972435" cy="1724660"/>
            <wp:effectExtent l="0" t="0" r="184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BCC8">
      <w:pPr>
        <w:numPr>
          <w:ilvl w:val="0"/>
          <w:numId w:val="0"/>
        </w:numPr>
      </w:pPr>
      <w:r>
        <w:drawing>
          <wp:inline distT="0" distB="0" distL="114300" distR="114300">
            <wp:extent cx="5271135" cy="2252980"/>
            <wp:effectExtent l="0" t="0" r="571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45C4">
      <w:pPr>
        <w:numPr>
          <w:ilvl w:val="0"/>
          <w:numId w:val="0"/>
        </w:numPr>
      </w:pPr>
      <w:r>
        <w:drawing>
          <wp:inline distT="0" distB="0" distL="114300" distR="114300">
            <wp:extent cx="4552950" cy="4296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9A9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</w:t>
      </w:r>
    </w:p>
    <w:p w14:paraId="3A8EA6D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Плохой запрос:</w:t>
      </w:r>
    </w:p>
    <w:p w14:paraId="10E16BE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8595" cy="2918460"/>
            <wp:effectExtent l="0" t="0" r="825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DF73">
      <w:pPr>
        <w:numPr>
          <w:ilvl w:val="0"/>
          <w:numId w:val="0"/>
        </w:numPr>
        <w:jc w:val="center"/>
      </w:pPr>
    </w:p>
    <w:p w14:paraId="2471BBEF">
      <w:pPr>
        <w:numPr>
          <w:ilvl w:val="0"/>
          <w:numId w:val="0"/>
        </w:numPr>
        <w:jc w:val="left"/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РТКФ Запрос: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4958715" cy="5151120"/>
            <wp:effectExtent l="0" t="0" r="1333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226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4D400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Критерий</w:t>
            </w:r>
          </w:p>
        </w:tc>
        <w:tc>
          <w:tcPr>
            <w:tcW w:w="2841" w:type="dxa"/>
          </w:tcPr>
          <w:p w14:paraId="1295D84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Плохой запрос</w:t>
            </w:r>
          </w:p>
        </w:tc>
        <w:tc>
          <w:tcPr>
            <w:tcW w:w="2841" w:type="dxa"/>
          </w:tcPr>
          <w:p w14:paraId="09ED3B3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РТКФ Запрос</w:t>
            </w:r>
          </w:p>
        </w:tc>
      </w:tr>
      <w:tr w14:paraId="2725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58BA1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Структурированость </w:t>
            </w:r>
          </w:p>
        </w:tc>
        <w:tc>
          <w:tcPr>
            <w:tcW w:w="2841" w:type="dxa"/>
          </w:tcPr>
          <w:p w14:paraId="354A4F1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Общий текст без логики</w:t>
            </w:r>
          </w:p>
        </w:tc>
        <w:tc>
          <w:tcPr>
            <w:tcW w:w="2841" w:type="dxa"/>
          </w:tcPr>
          <w:p w14:paraId="5B8CD36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Чёткая структура</w:t>
            </w:r>
          </w:p>
        </w:tc>
      </w:tr>
      <w:tr w14:paraId="72D9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4F6D8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Количество источников</w:t>
            </w:r>
          </w:p>
        </w:tc>
        <w:tc>
          <w:tcPr>
            <w:tcW w:w="2841" w:type="dxa"/>
          </w:tcPr>
          <w:p w14:paraId="67640B7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2–4 случайных</w:t>
            </w:r>
          </w:p>
        </w:tc>
        <w:tc>
          <w:tcPr>
            <w:tcW w:w="2841" w:type="dxa"/>
          </w:tcPr>
          <w:p w14:paraId="11EF677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5–7 релевантных</w:t>
            </w:r>
          </w:p>
        </w:tc>
      </w:tr>
      <w:tr w14:paraId="1316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E75DA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Конкретность выборки</w:t>
            </w:r>
          </w:p>
        </w:tc>
        <w:tc>
          <w:tcPr>
            <w:tcW w:w="2841" w:type="dxa"/>
          </w:tcPr>
          <w:p w14:paraId="1E9BA82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Часто без возраста</w:t>
            </w:r>
          </w:p>
        </w:tc>
        <w:tc>
          <w:tcPr>
            <w:tcW w:w="2841" w:type="dxa"/>
          </w:tcPr>
          <w:p w14:paraId="44BA2E2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Указан возраст 12–17</w:t>
            </w:r>
          </w:p>
        </w:tc>
      </w:tr>
      <w:tr w14:paraId="4789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03B63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Методики</w:t>
            </w:r>
          </w:p>
        </w:tc>
        <w:tc>
          <w:tcPr>
            <w:tcW w:w="2841" w:type="dxa"/>
          </w:tcPr>
          <w:p w14:paraId="00B894E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Не указаны</w:t>
            </w:r>
          </w:p>
        </w:tc>
        <w:tc>
          <w:tcPr>
            <w:tcW w:w="2841" w:type="dxa"/>
          </w:tcPr>
          <w:p w14:paraId="21E9A7F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Указаны шкалы и инструменты</w:t>
            </w:r>
          </w:p>
        </w:tc>
      </w:tr>
      <w:tr w14:paraId="3B0D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E061B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Глубина анализа</w:t>
            </w:r>
          </w:p>
        </w:tc>
        <w:tc>
          <w:tcPr>
            <w:tcW w:w="2841" w:type="dxa"/>
          </w:tcPr>
          <w:p w14:paraId="1F78CB2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Поверхностная</w:t>
            </w:r>
          </w:p>
        </w:tc>
        <w:tc>
          <w:tcPr>
            <w:tcW w:w="2841" w:type="dxa"/>
          </w:tcPr>
          <w:p w14:paraId="3512A1E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Сравнение подходов</w:t>
            </w:r>
          </w:p>
        </w:tc>
      </w:tr>
      <w:tr w14:paraId="306A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9B3E5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Академичность</w:t>
            </w:r>
          </w:p>
        </w:tc>
        <w:tc>
          <w:tcPr>
            <w:tcW w:w="2841" w:type="dxa"/>
          </w:tcPr>
          <w:p w14:paraId="13B3A43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Популярный стиль</w:t>
            </w:r>
          </w:p>
        </w:tc>
        <w:tc>
          <w:tcPr>
            <w:tcW w:w="2841" w:type="dxa"/>
          </w:tcPr>
          <w:p w14:paraId="05A3A2F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Научный стиль</w:t>
            </w:r>
          </w:p>
        </w:tc>
      </w:tr>
    </w:tbl>
    <w:p w14:paraId="70D9C2F8"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p w14:paraId="5ABFB720">
      <w:pPr>
        <w:numPr>
          <w:ilvl w:val="0"/>
          <w:numId w:val="0"/>
        </w:numPr>
        <w:jc w:val="left"/>
        <w:rPr>
          <w:rFonts w:hint="default"/>
          <w:lang w:val="ru-RU"/>
        </w:rPr>
      </w:pPr>
    </w:p>
    <w:p w14:paraId="3101D16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7166AE1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Использование структуры РТКФ значительно повышает качество ответа нейросети. Ответ становится более академичным, содержит конкретные исследования, указание методик и выборки. Информация представлена структурированно и соответствует задачам курсовой работы. В отличие от общего запроса, уточнённая формулировка позволяет получить более релевантные и научно обоснованные данные.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E4E60"/>
    <w:rsid w:val="48DF48D6"/>
    <w:rsid w:val="547E4E60"/>
    <w:rsid w:val="6F4B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2026-02-23T00:26:00Z</dcterms:created>
  <dc:creator>xxxnx</dc:creator>
  <cp:lastModifiedBy>MaLick363</cp:lastModifiedBy>
  <dcterms:modified xsi:type="dcterms:W3CDTF">2026-02-23T12:29:07Z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F0BFA8B6FA2047AA86BD1E12E4B20EC2_13</vt:lpwstr>
  </property>
</Properties>
</file>