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
      <w:r>
        <w:br w:type="page"/>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bookmarkStart w:id="0" w:name="__DdeLink__13126_1319284483"/>
      <w:r>
        <w:rPr>
          <w:rFonts w:cs="Calibri" w:ascii="Calibri" w:hAnsi="Calibri" w:asciiTheme="minorHAnsi" w:cstheme="minorHAnsi" w:hAnsiTheme="minorHAnsi"/>
          <w:sz w:val="22"/>
          <w:szCs w:val="22"/>
        </w:rPr>
        <w:t xml:space="preserve">August </w:t>
      </w:r>
      <w:r>
        <w:rPr>
          <w:rFonts w:cs="Calibri" w:ascii="Calibri" w:hAnsi="Calibri" w:asciiTheme="minorHAnsi" w:cstheme="minorHAnsi" w:hAnsiTheme="minorHAnsi"/>
          <w:sz w:val="22"/>
          <w:szCs w:val="22"/>
        </w:rPr>
        <w:t>8</w:t>
      </w:r>
      <w:r>
        <w:rPr>
          <w:rFonts w:cs="Calibri" w:ascii="Calibri" w:hAnsi="Calibri" w:asciiTheme="minorHAnsi" w:cstheme="minorHAnsi" w:hAnsiTheme="minorHAnsi"/>
          <w:sz w:val="22"/>
          <w:szCs w:val="22"/>
        </w:rPr>
        <w:t>, 201</w:t>
      </w:r>
      <w:r>
        <w:rPr>
          <w:rFonts w:cs="Calibri" w:ascii="Calibri" w:hAnsi="Calibri" w:asciiTheme="minorHAnsi" w:cstheme="minorHAnsi" w:hAnsiTheme="minorHAnsi"/>
          <w:sz w:val="22"/>
          <w:szCs w:val="22"/>
        </w:rPr>
        <w:t>8</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Dear </w:t>
      </w:r>
      <w:r>
        <w:rPr>
          <w:rFonts w:cs="Calibri" w:ascii="Calibri" w:hAnsi="Calibri" w:asciiTheme="minorHAnsi" w:cstheme="minorHAnsi" w:hAnsiTheme="minorHAnsi"/>
          <w:sz w:val="22"/>
          <w:szCs w:val="22"/>
        </w:rPr>
        <w:t>Mr Aldcroft,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I am pleased to submit </w:t>
      </w:r>
      <w:r>
        <w:rPr>
          <w:rFonts w:cs="Calibri" w:ascii="Calibri" w:hAnsi="Calibri" w:asciiTheme="minorHAnsi" w:cstheme="minorHAnsi" w:hAnsiTheme="minorHAnsi"/>
          <w:sz w:val="22"/>
          <w:szCs w:val="22"/>
        </w:rPr>
        <w:t>our manuscript</w:t>
      </w:r>
      <w:r>
        <w:rPr>
          <w:rFonts w:cs="Calibri" w:ascii="Calibri" w:hAnsi="Calibri" w:asciiTheme="minorHAnsi" w:cstheme="minorHAnsi" w:hAnsiTheme="minorHAnsi"/>
          <w:sz w:val="22"/>
          <w:szCs w:val="22"/>
        </w:rPr>
        <w:t xml:space="preserve"> entitled, “</w:t>
      </w:r>
      <w:r>
        <w:rPr>
          <w:rFonts w:cs="Calibri" w:ascii="Calibri" w:hAnsi="Calibri" w:asciiTheme="minorHAnsi" w:cstheme="minorHAnsi" w:hAnsiTheme="minorHAnsi"/>
          <w:i/>
          <w:sz w:val="22"/>
          <w:szCs w:val="22"/>
        </w:rPr>
        <w:t>A machine learning approach to intensive care discharge</w:t>
      </w:r>
      <w:r>
        <w:rPr>
          <w:rFonts w:cs="Calibri" w:ascii="Calibri" w:hAnsi="Calibri" w:asciiTheme="minorHAnsi" w:cstheme="minorHAnsi" w:hAnsiTheme="minorHAnsi"/>
          <w:sz w:val="22"/>
          <w:szCs w:val="22"/>
        </w:rPr>
        <w:t xml:space="preserve">” for </w:t>
      </w:r>
      <w:r>
        <w:rPr>
          <w:rFonts w:cs="Calibri" w:ascii="Calibri" w:hAnsi="Calibri" w:asciiTheme="minorHAnsi" w:cstheme="minorHAnsi" w:hAnsiTheme="minorHAnsi"/>
          <w:sz w:val="22"/>
          <w:szCs w:val="22"/>
        </w:rPr>
        <w:t xml:space="preserve">consideration as a </w:t>
      </w:r>
      <w:r>
        <w:rPr>
          <w:rFonts w:cs="Calibri" w:ascii="Calibri" w:hAnsi="Calibri" w:asciiTheme="minorHAnsi" w:cstheme="minorHAnsi" w:hAnsiTheme="minorHAnsi"/>
          <w:sz w:val="22"/>
          <w:szCs w:val="22"/>
        </w:rPr>
        <w:t xml:space="preserve">BMJ Open </w:t>
      </w:r>
      <w:r>
        <w:rPr>
          <w:rFonts w:cs="Calibri" w:ascii="Calibri" w:hAnsi="Calibri" w:asciiTheme="minorHAnsi" w:cstheme="minorHAnsi" w:hAnsiTheme="minorHAnsi"/>
          <w:sz w:val="22"/>
          <w:szCs w:val="22"/>
        </w:rPr>
        <w:t>research article</w:t>
      </w:r>
      <w:r>
        <w:rPr>
          <w:rFonts w:cs="Calibri" w:ascii="Calibri" w:hAnsi="Calibri" w:asciiTheme="minorHAnsi" w:cstheme="minorHAnsi" w:hAnsiTheme="minorHAnsi"/>
          <w:sz w:val="22"/>
          <w:szCs w:val="22"/>
        </w:rPr>
        <w:t xml:space="preserve">. In this manuscript, we show that </w:t>
      </w:r>
      <w:r>
        <w:rPr>
          <w:rFonts w:cs="Calibri" w:ascii="Calibri" w:hAnsi="Calibri" w:asciiTheme="minorHAnsi" w:cstheme="minorHAnsi" w:hAnsiTheme="minorHAnsi"/>
          <w:sz w:val="22"/>
          <w:szCs w:val="22"/>
        </w:rPr>
        <w:t xml:space="preserve">machine learning techniques can be applied to routinely collected patient data in order to classify patients that are ready to be discharged from intensive care. We evaluate the performance of a previously published set of discharge criteria on two different cohorts of patients, using this performance as a baseline to demonstrate the improvement gained by the machine learning approach.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We believe that this manuscript is appropriate for publication by </w:t>
      </w:r>
      <w:r>
        <w:rPr>
          <w:rFonts w:cs="Calibri" w:ascii="Calibri" w:hAnsi="Calibri" w:asciiTheme="minorHAnsi" w:cstheme="minorHAnsi" w:hAnsiTheme="minorHAnsi"/>
          <w:sz w:val="22"/>
          <w:szCs w:val="22"/>
        </w:rPr>
        <w:t>BMJ Open</w:t>
      </w:r>
      <w:r>
        <w:rPr>
          <w:rFonts w:cs="Calibri" w:ascii="Calibri" w:hAnsi="Calibri" w:asciiTheme="minorHAnsi" w:cstheme="minorHAnsi" w:hAnsiTheme="minorHAnsi"/>
          <w:sz w:val="22"/>
          <w:szCs w:val="22"/>
        </w:rPr>
        <w:t xml:space="preserve"> because i</w:t>
      </w:r>
      <w:r>
        <w:rPr>
          <w:rFonts w:cs="Calibri" w:ascii="Calibri" w:hAnsi="Calibri" w:asciiTheme="minorHAnsi" w:cstheme="minorHAnsi" w:hAnsiTheme="minorHAnsi"/>
          <w:sz w:val="22"/>
          <w:szCs w:val="22"/>
        </w:rPr>
        <w:t xml:space="preserve">t uses state of the art techniques to address a significant operational challenge in clinical practice. </w:t>
      </w:r>
      <w:r>
        <w:rPr>
          <w:rFonts w:cs="Calibri" w:ascii="Calibri" w:hAnsi="Calibri" w:asciiTheme="minorHAnsi" w:cstheme="minorHAnsi" w:hAnsiTheme="minorHAnsi"/>
          <w:sz w:val="22"/>
          <w:szCs w:val="22"/>
        </w:rPr>
        <w:t>O</w:t>
      </w:r>
      <w:r>
        <w:rPr>
          <w:rFonts w:cs="Calibri" w:ascii="Calibri" w:hAnsi="Calibri" w:asciiTheme="minorHAnsi" w:cstheme="minorHAnsi" w:hAnsiTheme="minorHAnsi"/>
          <w:sz w:val="22"/>
          <w:szCs w:val="22"/>
        </w:rPr>
        <w:t xml:space="preserve">ur study </w:t>
      </w:r>
      <w:r>
        <w:rPr>
          <w:rFonts w:cs="Calibri" w:ascii="Calibri" w:hAnsi="Calibri" w:asciiTheme="minorHAnsi" w:cstheme="minorHAnsi" w:hAnsiTheme="minorHAnsi"/>
          <w:sz w:val="22"/>
          <w:szCs w:val="22"/>
        </w:rPr>
        <w:t xml:space="preserve">demonstrates the feasibility of using data-driven techniques in this context, and opens up several avenues for further work in the development of a clinical decision support tool. </w:t>
      </w:r>
      <w:r>
        <w:rPr>
          <w:rFonts w:cs="Calibri" w:ascii="Calibri" w:hAnsi="Calibri" w:asciiTheme="minorHAnsi" w:cstheme="minorHAnsi" w:hAnsiTheme="minorHAnsi"/>
          <w:sz w:val="22"/>
          <w:szCs w:val="22"/>
        </w:rPr>
        <w:t>S</w:t>
      </w:r>
      <w:r>
        <w:rPr>
          <w:rFonts w:cs="Calibri" w:ascii="Calibri" w:hAnsi="Calibri" w:asciiTheme="minorHAnsi" w:cstheme="minorHAnsi" w:hAnsiTheme="minorHAnsi"/>
          <w:sz w:val="22"/>
          <w:szCs w:val="22"/>
        </w:rPr>
        <w:t xml:space="preserve">imilar techniques will have the potential to impact patient flow through the wider hospital as more data become available. </w:t>
      </w:r>
      <w:r>
        <w:rPr>
          <w:rFonts w:cs="Calibri" w:ascii="Calibri" w:hAnsi="Calibri" w:asciiTheme="minorHAnsi" w:cstheme="minorHAnsi" w:hAnsiTheme="minorHAnsi"/>
          <w:sz w:val="22"/>
          <w:szCs w:val="22"/>
        </w:rPr>
        <w:t>We are keen to contribute to the development of these techniques in the spirit of open access and transparency, and therefore feel that BMJ Open is the right venue for publications of this work.</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This manuscript has not been published and is not under consideration for publication elsewhere.  We have no conflicts of interest to disclose.</w:t>
      </w:r>
      <w:r>
        <w:rPr>
          <w:rFonts w:cs="Calibri" w:ascii="Calibri" w:hAnsi="Calibri" w:asciiTheme="minorHAnsi" w:cstheme="minorHAnsi" w:hAnsiTheme="minorHAnsi"/>
          <w:b w:val="false"/>
          <w:bCs w:val="false"/>
          <w:sz w:val="22"/>
          <w:szCs w:val="22"/>
        </w:rPr>
        <w:t xml:space="preserve"> </w:t>
      </w:r>
      <w:r>
        <w:rPr>
          <w:rFonts w:cs="Calibri" w:ascii="Calibri" w:hAnsi="Calibri" w:asciiTheme="minorHAnsi" w:cstheme="minorHAnsi" w:hAnsiTheme="minorHAnsi"/>
          <w:b w:val="false"/>
          <w:bCs w:val="false"/>
          <w:sz w:val="22"/>
          <w:szCs w:val="22"/>
        </w:rPr>
        <w:t>T</w:t>
      </w:r>
      <w:r>
        <w:rPr>
          <w:rFonts w:cs="Calibri" w:ascii="Calibri" w:hAnsi="Calibri" w:asciiTheme="minorHAnsi" w:cstheme="minorHAnsi" w:hAnsiTheme="minorHAnsi"/>
          <w:b w:val="false"/>
          <w:bCs w:val="false"/>
          <w:sz w:val="22"/>
          <w:szCs w:val="22"/>
        </w:rPr>
        <w:t>hank you for taking the time to read and consider our manuscript for your journal.</w:t>
      </w:r>
    </w:p>
    <w:p>
      <w:pPr>
        <w:pStyle w:val="Normal"/>
        <w:rPr>
          <w:rFonts w:ascii="Calibri" w:hAnsi="Calibri" w:cs="Calibri" w:asciiTheme="minorHAnsi" w:cstheme="minorHAnsi" w:hAnsiTheme="minorHAnsi"/>
          <w:sz w:val="22"/>
          <w:szCs w:val="22"/>
        </w:rPr>
      </w:pPr>
      <w:r>
        <w:rPr/>
      </w:r>
    </w:p>
    <w:p>
      <w:pPr>
        <w:pStyle w:val="Normal"/>
        <w:rPr/>
      </w:pPr>
      <w:r>
        <w:rPr/>
        <w:t xml:space="preserve">Sincerely, </w:t>
      </w:r>
    </w:p>
    <w:p>
      <w:pPr>
        <w:pStyle w:val="Normal"/>
        <w:rPr/>
      </w:pPr>
      <w:r>
        <w:rPr/>
      </w:r>
    </w:p>
    <w:p>
      <w:pPr>
        <w:pStyle w:val="Normal"/>
        <w:rPr/>
      </w:pPr>
      <w:r>
        <w:rPr/>
      </w:r>
    </w:p>
    <w:p>
      <w:pPr>
        <w:pStyle w:val="Normal"/>
        <w:rPr/>
      </w:pPr>
      <w:r>
        <w:rPr/>
        <w:t>Christopher McWilliams, PhD</w:t>
      </w:r>
    </w:p>
    <w:p>
      <w:pPr>
        <w:pStyle w:val="Normal"/>
        <w:rPr/>
      </w:pPr>
      <w:r>
        <w:rPr/>
      </w:r>
    </w:p>
    <w:p>
      <w:pPr>
        <w:pStyle w:val="Normal"/>
        <w:rPr/>
      </w:pPr>
      <w:r>
        <w:rPr>
          <w:rFonts w:cs="Calibri" w:ascii="Calibri" w:hAnsi="Calibri" w:asciiTheme="minorHAnsi" w:cstheme="minorHAnsi" w:hAnsiTheme="minorHAnsi"/>
          <w:sz w:val="22"/>
          <w:szCs w:val="22"/>
        </w:rPr>
        <w:t xml:space="preserve">Dept. </w:t>
      </w:r>
      <w:r>
        <w:rPr>
          <w:rFonts w:cs="Calibri" w:ascii="Calibri" w:hAnsi="Calibri" w:asciiTheme="minorHAnsi" w:cstheme="minorHAnsi" w:hAnsiTheme="minorHAnsi"/>
          <w:sz w:val="22"/>
          <w:szCs w:val="22"/>
        </w:rPr>
        <w:t>Engineering Mathematics</w:t>
      </w:r>
    </w:p>
    <w:p>
      <w:pPr>
        <w:pStyle w:val="Normal"/>
        <w:rPr/>
      </w:pPr>
      <w:r>
        <w:rPr>
          <w:rFonts w:cs="Calibri" w:ascii="Calibri" w:hAnsi="Calibri" w:asciiTheme="minorHAnsi" w:cstheme="minorHAnsi" w:hAnsiTheme="minorHAnsi"/>
          <w:sz w:val="22"/>
          <w:szCs w:val="22"/>
        </w:rPr>
        <w:t>University of Bristol</w:t>
      </w:r>
    </w:p>
    <w:p>
      <w:pPr>
        <w:pStyle w:val="Normal"/>
        <w:rPr/>
      </w:pPr>
      <w:r>
        <w:rPr>
          <w:rFonts w:cs="Calibri" w:ascii="Calibri" w:hAnsi="Calibri" w:asciiTheme="minorHAnsi" w:cstheme="minorHAnsi" w:hAnsiTheme="minorHAnsi"/>
          <w:sz w:val="22"/>
          <w:szCs w:val="22"/>
        </w:rPr>
        <w:t>Merchant Venturers Building</w:t>
      </w:r>
    </w:p>
    <w:p>
      <w:pPr>
        <w:pStyle w:val="Normal"/>
        <w:rPr/>
      </w:pPr>
      <w:r>
        <w:rPr>
          <w:rFonts w:cs="Calibri" w:ascii="Calibri" w:hAnsi="Calibri" w:asciiTheme="minorHAnsi" w:cstheme="minorHAnsi" w:hAnsiTheme="minorHAnsi"/>
          <w:sz w:val="22"/>
          <w:szCs w:val="22"/>
        </w:rPr>
        <w:t>Woodland Road</w:t>
      </w:r>
    </w:p>
    <w:p>
      <w:pPr>
        <w:pStyle w:val="Normal"/>
        <w:rPr/>
      </w:pPr>
      <w:r>
        <w:rPr>
          <w:rFonts w:cs="Calibri" w:ascii="Calibri" w:hAnsi="Calibri" w:asciiTheme="minorHAnsi" w:cstheme="minorHAnsi" w:hAnsiTheme="minorHAnsi"/>
          <w:sz w:val="22"/>
          <w:szCs w:val="22"/>
        </w:rPr>
        <w:t>Bristol</w:t>
      </w:r>
    </w:p>
    <w:p>
      <w:pPr>
        <w:pStyle w:val="Normal"/>
        <w:rPr/>
      </w:pPr>
      <w:bookmarkStart w:id="1" w:name="__DdeLink__13126_1319284483"/>
      <w:bookmarkEnd w:id="1"/>
      <w:r>
        <w:rPr>
          <w:rFonts w:cs="Calibri" w:ascii="Calibri" w:hAnsi="Calibri" w:asciiTheme="minorHAnsi" w:cstheme="minorHAnsi" w:hAnsiTheme="minorHAnsi"/>
          <w:sz w:val="22"/>
          <w:szCs w:val="22"/>
        </w:rPr>
        <w:t>chris.mcwilliams@bristol.ac.uk</w:t>
      </w:r>
    </w:p>
    <w:sectPr>
      <w:headerReference w:type="default" r:id="rId2"/>
      <w:type w:val="nextPage"/>
      <w:pgSz w:w="12240" w:h="15840"/>
      <w:pgMar w:left="1080" w:right="720" w:header="274" w:top="180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 xml:space="preserve">                                                      </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0fd6"/>
    <w:pPr>
      <w:widowControl/>
      <w:bidi w:val="0"/>
      <w:spacing w:lineRule="auto" w:line="240" w:before="0" w:after="0"/>
      <w:jc w:val="left"/>
    </w:pPr>
    <w:rPr>
      <w:rFonts w:ascii="Cambria" w:hAnsi="Cambria" w:eastAsia="MS Mincho" w:cs="Times New Roman"/>
      <w:color w:val="auto"/>
      <w:sz w:val="24"/>
      <w:szCs w:val="24"/>
      <w:lang w:val="en-US" w:eastAsia="en-US" w:bidi="ar-SA"/>
    </w:rPr>
  </w:style>
  <w:style w:type="paragraph" w:styleId="Heading2">
    <w:name w:val="Heading 2"/>
    <w:basedOn w:val="Normal"/>
    <w:next w:val="Normal"/>
    <w:link w:val="Heading2Char"/>
    <w:uiPriority w:val="9"/>
    <w:unhideWhenUsed/>
    <w:qFormat/>
    <w:rsid w:val="00ff0fd6"/>
    <w:pPr>
      <w:shd w:val="clear" w:color="auto" w:fill="70CDE3"/>
      <w:outlineLvl w:val="1"/>
    </w:pPr>
    <w:rPr>
      <w:rFonts w:ascii="Calibri" w:hAnsi="Calibri" w:cs="Calibri" w:asciiTheme="minorHAnsi" w:cstheme="minorHAnsi" w:hAnsiTheme="minorHAnsi"/>
      <w:b/>
      <w:sz w:val="3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f0fd6"/>
    <w:rPr>
      <w:rFonts w:eastAsia="MS Mincho" w:cs="Calibri" w:cstheme="minorHAnsi"/>
      <w:sz w:val="32"/>
      <w:shd w:fill="70CDE3" w:val="clear"/>
    </w:rPr>
  </w:style>
  <w:style w:type="character" w:styleId="HeaderChar" w:customStyle="1">
    <w:name w:val="Header Char"/>
    <w:basedOn w:val="DefaultParagraphFont"/>
    <w:link w:val="Header"/>
    <w:uiPriority w:val="99"/>
    <w:qFormat/>
    <w:rsid w:val="00ff0fd6"/>
    <w:rPr>
      <w:rFonts w:ascii="Cambria" w:hAnsi="Cambria" w:eastAsia="MS Mincho" w:cs="Times New Roman"/>
      <w:sz w:val="24"/>
      <w:szCs w:val="24"/>
    </w:rPr>
  </w:style>
  <w:style w:type="character" w:styleId="FooterChar" w:customStyle="1">
    <w:name w:val="Footer Char"/>
    <w:basedOn w:val="DefaultParagraphFont"/>
    <w:link w:val="Footer"/>
    <w:uiPriority w:val="99"/>
    <w:qFormat/>
    <w:rsid w:val="00ff0fd6"/>
    <w:rPr>
      <w:rFonts w:ascii="Cambria" w:hAnsi="Cambria" w:eastAsia="MS Mincho" w:cs="Times New Roman"/>
      <w:sz w:val="24"/>
      <w:szCs w:val="24"/>
    </w:rPr>
  </w:style>
  <w:style w:type="character" w:styleId="InternetLink">
    <w:name w:val="Internet Link"/>
    <w:basedOn w:val="DefaultParagraphFont"/>
    <w:uiPriority w:val="99"/>
    <w:unhideWhenUsed/>
    <w:rsid w:val="00ff0fd6"/>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ff0fd6"/>
    <w:pPr>
      <w:tabs>
        <w:tab w:val="center" w:pos="4680" w:leader="none"/>
        <w:tab w:val="right" w:pos="9360" w:leader="none"/>
      </w:tabs>
    </w:pPr>
    <w:rPr/>
  </w:style>
  <w:style w:type="paragraph" w:styleId="Footer">
    <w:name w:val="Footer"/>
    <w:basedOn w:val="Normal"/>
    <w:link w:val="FooterChar"/>
    <w:uiPriority w:val="99"/>
    <w:unhideWhenUsed/>
    <w:rsid w:val="00ff0fd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LibreOffice/5.1.6.2$Linux_X86_64 LibreOffice_project/10m0$Build-2</Application>
  <Pages>2</Pages>
  <Words>260</Words>
  <Characters>1447</Characters>
  <CharactersWithSpaces>1777</CharactersWithSpaces>
  <Paragraphs>14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2016-05-02T04:14:00Z</dcterms:created>
  <dc:creator>Communications Manager</dc:creator>
  <dc:description/>
  <dc:language>en-GB</dc:language>
  <cp:lastModifiedBy/>
  <dcterms:modified xsi:type="dcterms:W3CDTF">2018-08-08T14:18:12Z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