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rPr>
          <w:b/>
        </w:rPr>
        <w:t>DISCUSSION DRAFT</w:t>
      </w:r>
    </w:p>
    <w:p>
      <w:pPr>
        <w:pStyle w:val="Title"/>
        <w:jc w:val="left"/>
      </w:pPr>
      <w:r>
        <w:t>Notilog Redaction and</w:t>
        <w:br/>
        <w:t>Console Privacy Design Notes</w:t>
      </w:r>
    </w:p>
    <w:p>
      <w:pPr>
        <w:pStyle w:val="Subtitle"/>
      </w:pPr>
      <w:r>
        <w:t>Proposed behavior for field-level redaction, aliases, secondary leakage paths, and interaction with --quiet and --no-logging</w:t>
      </w:r>
    </w:p>
    <w:p>
      <w:pPr>
        <w:spacing w:before="280"/>
      </w:pPr>
      <w:r>
        <w:rPr>
          <w:rFonts w:ascii="Aptos" w:hAnsi="Aptos"/>
          <w:b/>
          <w:color w:val="17365D"/>
        </w:rPr>
        <w:t xml:space="preserve">Date: </w:t>
      </w:r>
      <w:r>
        <w:rPr>
          <w:rFonts w:ascii="Aptos" w:hAnsi="Aptos"/>
        </w:rPr>
        <w:t>July 21, 2026</w:t>
      </w:r>
    </w:p>
    <w:tbl>
      <w:tblPr>
        <w:tblW w:type="auto" w:w="0"/>
        <w:jc w:val="center"/>
        <w:tblLayout w:type="autofit"/>
        <w:tblLook w:firstColumn="1" w:firstRow="1" w:lastColumn="0" w:lastRow="0" w:noHBand="0" w:noVBand="1" w:val="04A0"/>
      </w:tblPr>
      <w:tblGrid>
        <w:gridCol w:w="9936"/>
      </w:tblGrid>
      <w:tr>
        <w:trPr>
          <w:cantSplit/>
        </w:trPr>
        <w:tc>
          <w:tcPr>
            <w:tcW w:type="dxa" w:w="9936"/>
            <w:shd w:fill="D9EAF7"/>
            <w:tcMar>
              <w:top w:w="130" w:type="dxa"/>
              <w:start w:w="150" w:type="dxa"/>
              <w:bottom w:w="130" w:type="dxa"/>
              <w:end w:w="150" w:type="dxa"/>
            </w:tcMar>
          </w:tcPr>
          <w:p>
            <w:pPr>
              <w:spacing w:after="60"/>
            </w:pPr>
            <w:r>
              <w:rPr>
                <w:rFonts w:ascii="Aptos" w:hAnsi="Aptos"/>
                <w:b/>
                <w:color w:val="17365D"/>
                <w:sz w:val="21"/>
              </w:rPr>
              <w:t>Primary use case</w:t>
            </w:r>
          </w:p>
          <w:p>
            <w:pPr>
              <w:spacing w:after="0"/>
            </w:pPr>
            <w:r>
              <w:rPr>
                <w:rFonts w:ascii="Aptos" w:hAnsi="Aptos"/>
                <w:sz w:val="20"/>
              </w:rPr>
              <w:t>Allow a user to measure notification volume and timing - for example, notifications per app - without retaining the human-readable contents of those notifications.</w:t>
            </w:r>
          </w:p>
        </w:tc>
      </w:tr>
    </w:tbl>
    <w:p>
      <w:pPr>
        <w:spacing w:after="0"/>
      </w:pPr>
    </w:p>
    <w:p>
      <w:pPr>
        <w:spacing w:before="280"/>
      </w:pPr>
      <w:r>
        <w:rPr>
          <w:rFonts w:ascii="Aptos" w:hAnsi="Aptos"/>
          <w:b/>
          <w:color w:val="17365D"/>
          <w:sz w:val="24"/>
        </w:rPr>
        <w:t>Core principle</w:t>
      </w:r>
    </w:p>
    <w:p>
      <w:pPr>
        <w:ind w:left="360"/>
      </w:pPr>
      <w:r>
        <w:rPr>
          <w:rFonts w:ascii="Aptos" w:hAnsi="Aptos"/>
          <w:i/>
          <w:color w:val="2F5597"/>
          <w:sz w:val="24"/>
        </w:rPr>
        <w:t>Notilog may use full notification content transiently for scanning, rule matching, and explicitly configured actions, but protected output boundaries must receive only privacy-safe representations.</w:t>
      </w:r>
    </w:p>
    <w:p>
      <w:r>
        <w:br w:type="page"/>
      </w:r>
    </w:p>
    <w:p>
      <w:pPr>
        <w:pStyle w:val="Heading1"/>
        <w:keepNext/>
      </w:pPr>
      <w:r>
        <w:t>Contents</w:t>
      </w:r>
    </w:p>
    <w:p>
      <w:pPr>
        <w:spacing w:after="40"/>
        <w:ind w:left="288"/>
      </w:pPr>
      <w:r>
        <w:rPr>
          <w:rFonts w:ascii="Aptos" w:hAnsi="Aptos"/>
          <w:sz w:val="20"/>
        </w:rPr>
        <w:t>1. Executive decision summary</w:t>
      </w:r>
    </w:p>
    <w:p>
      <w:pPr>
        <w:spacing w:after="40"/>
        <w:ind w:left="288"/>
      </w:pPr>
      <w:r>
        <w:rPr>
          <w:rFonts w:ascii="Aptos" w:hAnsi="Aptos"/>
          <w:sz w:val="20"/>
        </w:rPr>
        <w:t>2. Privacy model and terminology</w:t>
      </w:r>
    </w:p>
    <w:p>
      <w:pPr>
        <w:spacing w:after="40"/>
        <w:ind w:left="288"/>
      </w:pPr>
      <w:r>
        <w:rPr>
          <w:rFonts w:ascii="Aptos" w:hAnsi="Aptos"/>
          <w:sz w:val="20"/>
        </w:rPr>
        <w:t>3. Proposed CLI syntax and aliases</w:t>
      </w:r>
    </w:p>
    <w:p>
      <w:pPr>
        <w:spacing w:after="40"/>
        <w:ind w:left="288"/>
      </w:pPr>
      <w:r>
        <w:rPr>
          <w:rFonts w:ascii="Aptos" w:hAnsi="Aptos"/>
          <w:sz w:val="20"/>
        </w:rPr>
        <w:t>4. Field-by-field privacy analysis</w:t>
      </w:r>
    </w:p>
    <w:p>
      <w:pPr>
        <w:spacing w:after="40"/>
        <w:ind w:left="288"/>
      </w:pPr>
      <w:r>
        <w:rPr>
          <w:rFonts w:ascii="Aptos" w:hAnsi="Aptos"/>
          <w:sz w:val="20"/>
        </w:rPr>
        <w:t>5. Secondary leakage and exposure paths</w:t>
      </w:r>
    </w:p>
    <w:p>
      <w:pPr>
        <w:spacing w:after="40"/>
        <w:ind w:left="288"/>
      </w:pPr>
      <w:r>
        <w:rPr>
          <w:rFonts w:ascii="Aptos" w:hAnsi="Aptos"/>
          <w:sz w:val="20"/>
        </w:rPr>
        <w:t>6. Interaction with --quiet and --no-logging</w:t>
      </w:r>
    </w:p>
    <w:p>
      <w:pPr>
        <w:spacing w:after="40"/>
        <w:ind w:left="288"/>
      </w:pPr>
      <w:r>
        <w:rPr>
          <w:rFonts w:ascii="Aptos" w:hAnsi="Aptos"/>
          <w:sz w:val="20"/>
        </w:rPr>
        <w:t>7. Action execution and subprocess boundaries</w:t>
      </w:r>
    </w:p>
    <w:p>
      <w:pPr>
        <w:spacing w:after="40"/>
        <w:ind w:left="288"/>
      </w:pPr>
      <w:r>
        <w:rPr>
          <w:rFonts w:ascii="Aptos" w:hAnsi="Aptos"/>
          <w:sz w:val="20"/>
        </w:rPr>
        <w:t>8. Recommended implementation architecture</w:t>
      </w:r>
    </w:p>
    <w:p>
      <w:pPr>
        <w:spacing w:after="40"/>
        <w:ind w:left="288"/>
      </w:pPr>
      <w:r>
        <w:rPr>
          <w:rFonts w:ascii="Aptos" w:hAnsi="Aptos"/>
          <w:sz w:val="20"/>
        </w:rPr>
        <w:t>9. Validation, conflicts, and help text</w:t>
      </w:r>
    </w:p>
    <w:p>
      <w:pPr>
        <w:spacing w:after="40"/>
        <w:ind w:left="288"/>
      </w:pPr>
      <w:r>
        <w:rPr>
          <w:rFonts w:ascii="Aptos" w:hAnsi="Aptos"/>
          <w:sz w:val="20"/>
        </w:rPr>
        <w:t>10. Test plan and privacy canary</w:t>
      </w:r>
    </w:p>
    <w:p>
      <w:pPr>
        <w:spacing w:after="40"/>
        <w:ind w:left="288"/>
      </w:pPr>
      <w:r>
        <w:rPr>
          <w:rFonts w:ascii="Aptos" w:hAnsi="Aptos"/>
          <w:sz w:val="20"/>
        </w:rPr>
        <w:t>11. Open questions and future work</w:t>
      </w:r>
    </w:p>
    <w:p>
      <w:pPr>
        <w:pStyle w:val="Heading1"/>
        <w:keepNext/>
      </w:pPr>
      <w:r>
        <w:t>1. Executive decision summary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17365D"/>
            <w:tcMar>
              <w:top w:w="90" w:type="dxa"/>
              <w:start w:w="90" w:type="dxa"/>
              <w:bottom w:w="90" w:type="dxa"/>
              <w:end w:w="90" w:type="dxa"/>
            </w:tcMar>
          </w:tcPr>
          <w:p>
            <w:r>
              <w:rPr>
                <w:rFonts w:ascii="Aptos" w:hAnsi="Aptos"/>
                <w:b/>
                <w:color w:val="FFFFFF"/>
                <w:sz w:val="19"/>
              </w:rPr>
              <w:t>Status</w:t>
            </w:r>
          </w:p>
        </w:tc>
        <w:tc>
          <w:tcPr>
            <w:tcW w:type="dxa" w:w="2880"/>
            <w:shd w:fill="17365D"/>
            <w:tcMar>
              <w:top w:w="90" w:type="dxa"/>
              <w:start w:w="90" w:type="dxa"/>
              <w:bottom w:w="90" w:type="dxa"/>
              <w:end w:w="90" w:type="dxa"/>
            </w:tcMar>
          </w:tcPr>
          <w:p>
            <w:r>
              <w:rPr>
                <w:rFonts w:ascii="Aptos" w:hAnsi="Aptos"/>
                <w:b/>
                <w:color w:val="FFFFFF"/>
                <w:sz w:val="19"/>
              </w:rPr>
              <w:t>Topic</w:t>
            </w:r>
          </w:p>
        </w:tc>
        <w:tc>
          <w:tcPr>
            <w:tcW w:type="dxa" w:w="6120"/>
            <w:shd w:fill="17365D"/>
            <w:tcMar>
              <w:top w:w="90" w:type="dxa"/>
              <w:start w:w="90" w:type="dxa"/>
              <w:bottom w:w="90" w:type="dxa"/>
              <w:end w:w="90" w:type="dxa"/>
            </w:tcMar>
          </w:tcPr>
          <w:p>
            <w:r>
              <w:rPr>
                <w:rFonts w:ascii="Aptos" w:hAnsi="Aptos"/>
                <w:b/>
                <w:color w:val="FFFFFF"/>
                <w:sz w:val="19"/>
              </w:rPr>
              <w:t>Current direction</w:t>
            </w:r>
          </w:p>
        </w:tc>
      </w:tr>
      <w:tr>
        <w:trPr>
          <w:cantSplit/>
        </w:trPr>
        <w:tc>
          <w:tcPr>
            <w:tcW w:type="dxa" w:w="3312"/>
            <w:tcMar>
              <w:top w:w="90" w:type="dxa"/>
              <w:start w:w="90" w:type="dxa"/>
              <w:bottom w:w="90" w:type="dxa"/>
              <w:end w:w="90" w:type="dxa"/>
            </w:tcMar>
            <w:vAlign w:val="top"/>
            <w:shd w:fill="E2F0D9"/>
          </w:tcPr>
          <w:p>
            <w:r>
              <w:rPr>
                <w:rFonts w:ascii="Aptos" w:hAnsi="Aptos"/>
                <w:b/>
                <w:sz w:val="18"/>
              </w:rPr>
              <w:t>Recommended</w:t>
            </w:r>
          </w:p>
        </w:tc>
        <w:tc>
          <w:tcPr>
            <w:tcW w:type="dxa" w:w="3312"/>
            <w:tcMar>
              <w:top w:w="90" w:type="dxa"/>
              <w:start w:w="90" w:type="dxa"/>
              <w:bottom w:w="90" w:type="dxa"/>
              <w:end w:w="90" w:type="dxa"/>
            </w:tcMar>
            <w:vAlign w:val="top"/>
          </w:tcPr>
          <w:p>
            <w:r>
              <w:rPr>
                <w:rFonts w:ascii="Aptos" w:hAnsi="Aptos"/>
                <w:b w:val="0"/>
                <w:sz w:val="18"/>
              </w:rPr>
              <w:t>Bare --redact</w:t>
            </w:r>
          </w:p>
        </w:tc>
        <w:tc>
          <w:tcPr>
            <w:tcW w:type="dxa" w:w="3312"/>
            <w:tcMar>
              <w:top w:w="90" w:type="dxa"/>
              <w:start w:w="90" w:type="dxa"/>
              <w:bottom w:w="90" w:type="dxa"/>
              <w:end w:w="90" w:type="dxa"/>
            </w:tcMar>
            <w:vAlign w:val="top"/>
          </w:tcPr>
          <w:p>
            <w:r>
              <w:rPr>
                <w:rFonts w:ascii="Aptos" w:hAnsi="Aptos"/>
                <w:b w:val="0"/>
                <w:sz w:val="18"/>
              </w:rPr>
              <w:t>Use a safe default alias that redacts title, subtitle, body, and all attachment-derived content while preserving app identity and operational metadata.</w:t>
            </w:r>
          </w:p>
        </w:tc>
      </w:tr>
      <w:tr>
        <w:trPr>
          <w:cantSplit/>
        </w:trPr>
        <w:tc>
          <w:tcPr>
            <w:tcW w:type="dxa" w:w="3312"/>
            <w:tcMar>
              <w:top w:w="90" w:type="dxa"/>
              <w:start w:w="90" w:type="dxa"/>
              <w:bottom w:w="90" w:type="dxa"/>
              <w:end w:w="90" w:type="dxa"/>
            </w:tcMar>
            <w:vAlign w:val="top"/>
            <w:shd w:fill="E2F0D9"/>
          </w:tcPr>
          <w:p>
            <w:r>
              <w:rPr>
                <w:rFonts w:ascii="Aptos" w:hAnsi="Aptos"/>
                <w:b/>
                <w:sz w:val="18"/>
              </w:rPr>
              <w:t>Recommended</w:t>
            </w:r>
          </w:p>
        </w:tc>
        <w:tc>
          <w:tcPr>
            <w:tcW w:type="dxa" w:w="3312"/>
            <w:tcMar>
              <w:top w:w="90" w:type="dxa"/>
              <w:start w:w="90" w:type="dxa"/>
              <w:bottom w:w="90" w:type="dxa"/>
              <w:end w:w="90" w:type="dxa"/>
            </w:tcMar>
            <w:vAlign w:val="top"/>
          </w:tcPr>
          <w:p>
            <w:r>
              <w:rPr>
                <w:rFonts w:ascii="Aptos" w:hAnsi="Aptos"/>
                <w:b w:val="0"/>
                <w:sz w:val="18"/>
              </w:rPr>
              <w:t>Field syntax</w:t>
            </w:r>
          </w:p>
        </w:tc>
        <w:tc>
          <w:tcPr>
            <w:tcW w:type="dxa" w:w="3312"/>
            <w:tcMar>
              <w:top w:w="90" w:type="dxa"/>
              <w:start w:w="90" w:type="dxa"/>
              <w:bottom w:w="90" w:type="dxa"/>
              <w:end w:w="90" w:type="dxa"/>
            </w:tcMar>
            <w:vAlign w:val="top"/>
          </w:tcPr>
          <w:p>
            <w:r>
              <w:rPr>
                <w:rFonts w:ascii="Aptos" w:hAnsi="Aptos"/>
                <w:b w:val="0"/>
                <w:sz w:val="18"/>
              </w:rPr>
              <w:t>Allow comma-separated selectors such as --redact title,subtitle,body and named aliases such as --redact default or --redact all.</w:t>
            </w:r>
          </w:p>
        </w:tc>
      </w:tr>
      <w:tr>
        <w:trPr>
          <w:cantSplit/>
        </w:trPr>
        <w:tc>
          <w:tcPr>
            <w:tcW w:type="dxa" w:w="3312"/>
            <w:tcMar>
              <w:top w:w="90" w:type="dxa"/>
              <w:start w:w="90" w:type="dxa"/>
              <w:bottom w:w="90" w:type="dxa"/>
              <w:end w:w="90" w:type="dxa"/>
            </w:tcMar>
            <w:vAlign w:val="top"/>
            <w:shd w:fill="E2F0D9"/>
          </w:tcPr>
          <w:p>
            <w:r>
              <w:rPr>
                <w:rFonts w:ascii="Aptos" w:hAnsi="Aptos"/>
                <w:b/>
                <w:sz w:val="18"/>
              </w:rPr>
              <w:t>Recommended</w:t>
            </w:r>
          </w:p>
        </w:tc>
        <w:tc>
          <w:tcPr>
            <w:tcW w:type="dxa" w:w="3312"/>
            <w:tcMar>
              <w:top w:w="90" w:type="dxa"/>
              <w:start w:w="90" w:type="dxa"/>
              <w:bottom w:w="90" w:type="dxa"/>
              <w:end w:w="90" w:type="dxa"/>
            </w:tcMar>
            <w:vAlign w:val="top"/>
          </w:tcPr>
          <w:p>
            <w:r>
              <w:rPr>
                <w:rFonts w:ascii="Aptos" w:hAnsi="Aptos"/>
                <w:b w:val="0"/>
                <w:sz w:val="18"/>
              </w:rPr>
              <w:t>App identity</w:t>
            </w:r>
          </w:p>
        </w:tc>
        <w:tc>
          <w:tcPr>
            <w:tcW w:type="dxa" w:w="3312"/>
            <w:tcMar>
              <w:top w:w="90" w:type="dxa"/>
              <w:start w:w="90" w:type="dxa"/>
              <w:bottom w:w="90" w:type="dxa"/>
              <w:end w:w="90" w:type="dxa"/>
            </w:tcMar>
            <w:vAlign w:val="top"/>
          </w:tcPr>
          <w:p>
            <w:r>
              <w:rPr>
                <w:rFonts w:ascii="Aptos" w:hAnsi="Aptos"/>
                <w:b w:val="0"/>
                <w:sz w:val="18"/>
              </w:rPr>
              <w:t>Preserve app by default because per-app counting is a primary analytics use case; allow users to explicitly redact app.</w:t>
            </w:r>
          </w:p>
        </w:tc>
      </w:tr>
      <w:tr>
        <w:trPr>
          <w:cantSplit/>
        </w:trPr>
        <w:tc>
          <w:tcPr>
            <w:tcW w:type="dxa" w:w="3312"/>
            <w:tcMar>
              <w:top w:w="90" w:type="dxa"/>
              <w:start w:w="90" w:type="dxa"/>
              <w:bottom w:w="90" w:type="dxa"/>
              <w:end w:w="90" w:type="dxa"/>
            </w:tcMar>
            <w:vAlign w:val="top"/>
            <w:shd w:fill="E2F0D9"/>
          </w:tcPr>
          <w:p>
            <w:r>
              <w:rPr>
                <w:rFonts w:ascii="Aptos" w:hAnsi="Aptos"/>
                <w:b/>
                <w:sz w:val="18"/>
              </w:rPr>
              <w:t>Recommended</w:t>
            </w:r>
          </w:p>
        </w:tc>
        <w:tc>
          <w:tcPr>
            <w:tcW w:type="dxa" w:w="3312"/>
            <w:tcMar>
              <w:top w:w="90" w:type="dxa"/>
              <w:start w:w="90" w:type="dxa"/>
              <w:bottom w:w="90" w:type="dxa"/>
              <w:end w:w="90" w:type="dxa"/>
            </w:tcMar>
            <w:vAlign w:val="top"/>
          </w:tcPr>
          <w:p>
            <w:r>
              <w:rPr>
                <w:rFonts w:ascii="Aptos" w:hAnsi="Aptos"/>
                <w:b w:val="0"/>
                <w:sz w:val="18"/>
              </w:rPr>
              <w:t>Derived output</w:t>
            </w:r>
          </w:p>
        </w:tc>
        <w:tc>
          <w:tcPr>
            <w:tcW w:type="dxa" w:w="3312"/>
            <w:tcMar>
              <w:top w:w="90" w:type="dxa"/>
              <w:start w:w="90" w:type="dxa"/>
              <w:bottom w:w="90" w:type="dxa"/>
              <w:end w:w="90" w:type="dxa"/>
            </w:tcMar>
            <w:vAlign w:val="top"/>
          </w:tcPr>
          <w:p>
            <w:r>
              <w:rPr>
                <w:rFonts w:ascii="Aptos" w:hAnsi="Aptos"/>
                <w:b w:val="0"/>
                <w:sz w:val="18"/>
              </w:rPr>
              <w:t>When any notification content field is redacted, automatically sanitize secondary representations such as console lines, dry-run messages, action summaries, and captured child output. Do not require users to enumerate every derived field.</w:t>
            </w:r>
          </w:p>
        </w:tc>
      </w:tr>
      <w:tr>
        <w:trPr>
          <w:cantSplit/>
        </w:trPr>
        <w:tc>
          <w:tcPr>
            <w:tcW w:type="dxa" w:w="3312"/>
            <w:tcMar>
              <w:top w:w="90" w:type="dxa"/>
              <w:start w:w="90" w:type="dxa"/>
              <w:bottom w:w="90" w:type="dxa"/>
              <w:end w:w="90" w:type="dxa"/>
            </w:tcMar>
            <w:vAlign w:val="top"/>
            <w:shd w:fill="E2F0D9"/>
          </w:tcPr>
          <w:p>
            <w:r>
              <w:rPr>
                <w:rFonts w:ascii="Aptos" w:hAnsi="Aptos"/>
                <w:b/>
                <w:sz w:val="18"/>
              </w:rPr>
              <w:t>Recommended</w:t>
            </w:r>
          </w:p>
        </w:tc>
        <w:tc>
          <w:tcPr>
            <w:tcW w:type="dxa" w:w="3312"/>
            <w:tcMar>
              <w:top w:w="90" w:type="dxa"/>
              <w:start w:w="90" w:type="dxa"/>
              <w:bottom w:w="90" w:type="dxa"/>
              <w:end w:w="90" w:type="dxa"/>
            </w:tcMar>
            <w:vAlign w:val="top"/>
          </w:tcPr>
          <w:p>
            <w:r>
              <w:rPr>
                <w:rFonts w:ascii="Aptos" w:hAnsi="Aptos"/>
                <w:b w:val="0"/>
                <w:sz w:val="18"/>
              </w:rPr>
              <w:t>--quiet</w:t>
            </w:r>
          </w:p>
        </w:tc>
        <w:tc>
          <w:tcPr>
            <w:tcW w:type="dxa" w:w="3312"/>
            <w:tcMar>
              <w:top w:w="90" w:type="dxa"/>
              <w:start w:w="90" w:type="dxa"/>
              <w:bottom w:w="90" w:type="dxa"/>
              <w:end w:w="90" w:type="dxa"/>
            </w:tcMar>
            <w:vAlign w:val="top"/>
          </w:tcPr>
          <w:p>
            <w:r>
              <w:rPr>
                <w:rFonts w:ascii="Aptos" w:hAnsi="Aptos"/>
                <w:b w:val="0"/>
                <w:sz w:val="18"/>
              </w:rPr>
              <w:t>Treat console output as a separate policy dimension. Quiet mode suppresses routine output and must also prevent child stdout/stderr from reaching the terminal.</w:t>
            </w:r>
          </w:p>
        </w:tc>
      </w:tr>
      <w:tr>
        <w:trPr>
          <w:cantSplit/>
        </w:trPr>
        <w:tc>
          <w:tcPr>
            <w:tcW w:type="dxa" w:w="3312"/>
            <w:tcMar>
              <w:top w:w="90" w:type="dxa"/>
              <w:start w:w="90" w:type="dxa"/>
              <w:bottom w:w="90" w:type="dxa"/>
              <w:end w:w="90" w:type="dxa"/>
            </w:tcMar>
            <w:vAlign w:val="top"/>
            <w:shd w:fill="E2F0D9"/>
          </w:tcPr>
          <w:p>
            <w:r>
              <w:rPr>
                <w:rFonts w:ascii="Aptos" w:hAnsi="Aptos"/>
                <w:b/>
                <w:sz w:val="18"/>
              </w:rPr>
              <w:t>Recommended</w:t>
            </w:r>
          </w:p>
        </w:tc>
        <w:tc>
          <w:tcPr>
            <w:tcW w:type="dxa" w:w="3312"/>
            <w:tcMar>
              <w:top w:w="90" w:type="dxa"/>
              <w:start w:w="90" w:type="dxa"/>
              <w:bottom w:w="90" w:type="dxa"/>
              <w:end w:w="90" w:type="dxa"/>
            </w:tcMar>
            <w:vAlign w:val="top"/>
          </w:tcPr>
          <w:p>
            <w:r>
              <w:rPr>
                <w:rFonts w:ascii="Aptos" w:hAnsi="Aptos"/>
                <w:b w:val="0"/>
                <w:sz w:val="18"/>
              </w:rPr>
              <w:t>--no-logging</w:t>
            </w:r>
          </w:p>
        </w:tc>
        <w:tc>
          <w:tcPr>
            <w:tcW w:type="dxa" w:w="3312"/>
            <w:tcMar>
              <w:top w:w="90" w:type="dxa"/>
              <w:start w:w="90" w:type="dxa"/>
              <w:bottom w:w="90" w:type="dxa"/>
              <w:end w:w="90" w:type="dxa"/>
            </w:tcMar>
            <w:vAlign w:val="top"/>
          </w:tcPr>
          <w:p>
            <w:r>
              <w:rPr>
                <w:rFonts w:ascii="Aptos" w:hAnsi="Aptos"/>
                <w:b w:val="0"/>
                <w:sz w:val="18"/>
              </w:rPr>
              <w:t>Keep persistence control independent. No-logging means no database writes, while redaction means privacy-safe database writes remain available for analytics.</w:t>
            </w:r>
          </w:p>
        </w:tc>
      </w:tr>
      <w:tr>
        <w:trPr>
          <w:cantSplit/>
        </w:trPr>
        <w:tc>
          <w:tcPr>
            <w:tcW w:type="dxa" w:w="3312"/>
            <w:tcMar>
              <w:top w:w="90" w:type="dxa"/>
              <w:start w:w="90" w:type="dxa"/>
              <w:bottom w:w="90" w:type="dxa"/>
              <w:end w:w="90" w:type="dxa"/>
            </w:tcMar>
            <w:vAlign w:val="top"/>
            <w:shd w:fill="FCE4D6"/>
          </w:tcPr>
          <w:p>
            <w:r>
              <w:rPr>
                <w:rFonts w:ascii="Aptos" w:hAnsi="Aptos"/>
                <w:b/>
                <w:sz w:val="18"/>
              </w:rPr>
              <w:t>Audit</w:t>
            </w:r>
          </w:p>
        </w:tc>
        <w:tc>
          <w:tcPr>
            <w:tcW w:type="dxa" w:w="3312"/>
            <w:tcMar>
              <w:top w:w="90" w:type="dxa"/>
              <w:start w:w="90" w:type="dxa"/>
              <w:bottom w:w="90" w:type="dxa"/>
              <w:end w:w="90" w:type="dxa"/>
            </w:tcMar>
            <w:vAlign w:val="top"/>
          </w:tcPr>
          <w:p>
            <w:r>
              <w:rPr>
                <w:rFonts w:ascii="Aptos" w:hAnsi="Aptos"/>
                <w:b w:val="0"/>
                <w:sz w:val="18"/>
              </w:rPr>
              <w:t>Notification identifiers</w:t>
            </w:r>
          </w:p>
        </w:tc>
        <w:tc>
          <w:tcPr>
            <w:tcW w:type="dxa" w:w="3312"/>
            <w:tcMar>
              <w:top w:w="90" w:type="dxa"/>
              <w:start w:w="90" w:type="dxa"/>
              <w:bottom w:w="90" w:type="dxa"/>
              <w:end w:w="90" w:type="dxa"/>
            </w:tcMar>
            <w:vAlign w:val="top"/>
          </w:tcPr>
          <w:p>
            <w:r>
              <w:rPr>
                <w:rFonts w:ascii="Aptos" w:hAnsi="Aptos"/>
                <w:b w:val="0"/>
                <w:sz w:val="18"/>
              </w:rPr>
              <w:t>Inspect real AX identifiers and keys from several apps before deciding whether raw values are safe to store or should be pseudonymized.</w:t>
            </w:r>
          </w:p>
        </w:tc>
      </w:tr>
      <w:tr>
        <w:trPr>
          <w:cantSplit/>
        </w:trPr>
        <w:tc>
          <w:tcPr>
            <w:tcW w:type="dxa" w:w="3312"/>
            <w:tcMar>
              <w:top w:w="90" w:type="dxa"/>
              <w:start w:w="90" w:type="dxa"/>
              <w:bottom w:w="90" w:type="dxa"/>
              <w:end w:w="90" w:type="dxa"/>
            </w:tcMar>
            <w:vAlign w:val="top"/>
            <w:shd w:fill="FFF2CC"/>
          </w:tcPr>
          <w:p>
            <w:r>
              <w:rPr>
                <w:rFonts w:ascii="Aptos" w:hAnsi="Aptos"/>
                <w:b/>
                <w:sz w:val="18"/>
              </w:rPr>
              <w:t>Open</w:t>
            </w:r>
          </w:p>
        </w:tc>
        <w:tc>
          <w:tcPr>
            <w:tcW w:type="dxa" w:w="3312"/>
            <w:tcMar>
              <w:top w:w="90" w:type="dxa"/>
              <w:start w:w="90" w:type="dxa"/>
              <w:bottom w:w="90" w:type="dxa"/>
              <w:end w:w="90" w:type="dxa"/>
            </w:tcMar>
            <w:vAlign w:val="top"/>
          </w:tcPr>
          <w:p>
            <w:r>
              <w:rPr>
                <w:rFonts w:ascii="Aptos" w:hAnsi="Aptos"/>
                <w:b w:val="0"/>
                <w:sz w:val="18"/>
              </w:rPr>
              <w:t>--redact all</w:t>
            </w:r>
          </w:p>
        </w:tc>
        <w:tc>
          <w:tcPr>
            <w:tcW w:type="dxa" w:w="3312"/>
            <w:tcMar>
              <w:top w:w="90" w:type="dxa"/>
              <w:start w:w="90" w:type="dxa"/>
              <w:bottom w:w="90" w:type="dxa"/>
              <w:end w:w="90" w:type="dxa"/>
            </w:tcMar>
            <w:vAlign w:val="top"/>
          </w:tcPr>
          <w:p>
            <w:r>
              <w:rPr>
                <w:rFonts w:ascii="Aptos" w:hAnsi="Aptos"/>
                <w:b w:val="0"/>
                <w:sz w:val="18"/>
              </w:rPr>
              <w:t>Decide whether all includes only currently supported user-selectable fields or also future metadata selectors such as rule names and identifiers.</w:t>
            </w:r>
          </w:p>
        </w:tc>
      </w:tr>
      <w:tr>
        <w:trPr>
          <w:cantSplit/>
        </w:trPr>
        <w:tc>
          <w:tcPr>
            <w:tcW w:type="dxa" w:w="3312"/>
            <w:tcMar>
              <w:top w:w="90" w:type="dxa"/>
              <w:start w:w="90" w:type="dxa"/>
              <w:bottom w:w="90" w:type="dxa"/>
              <w:end w:w="90" w:type="dxa"/>
            </w:tcMar>
            <w:vAlign w:val="top"/>
            <w:shd w:fill="FFF2CC"/>
          </w:tcPr>
          <w:p>
            <w:r>
              <w:rPr>
                <w:rFonts w:ascii="Aptos" w:hAnsi="Aptos"/>
                <w:b/>
                <w:sz w:val="18"/>
              </w:rPr>
              <w:t>Open</w:t>
            </w:r>
          </w:p>
        </w:tc>
        <w:tc>
          <w:tcPr>
            <w:tcW w:type="dxa" w:w="3312"/>
            <w:tcMar>
              <w:top w:w="90" w:type="dxa"/>
              <w:start w:w="90" w:type="dxa"/>
              <w:bottom w:w="90" w:type="dxa"/>
              <w:end w:w="90" w:type="dxa"/>
            </w:tcMar>
            <w:vAlign w:val="top"/>
          </w:tcPr>
          <w:p>
            <w:r>
              <w:rPr>
                <w:rFonts w:ascii="Aptos" w:hAnsi="Aptos"/>
                <w:b w:val="0"/>
                <w:sz w:val="18"/>
              </w:rPr>
              <w:t>Literal quietness</w:t>
            </w:r>
          </w:p>
        </w:tc>
        <w:tc>
          <w:tcPr>
            <w:tcW w:type="dxa" w:w="3312"/>
            <w:tcMar>
              <w:top w:w="90" w:type="dxa"/>
              <w:start w:w="90" w:type="dxa"/>
              <w:bottom w:w="90" w:type="dxa"/>
              <w:end w:w="90" w:type="dxa"/>
            </w:tcMar>
            <w:vAlign w:val="top"/>
          </w:tcPr>
          <w:p>
            <w:r>
              <w:rPr>
                <w:rFonts w:ascii="Aptos" w:hAnsi="Aptos"/>
                <w:b w:val="0"/>
                <w:sz w:val="18"/>
              </w:rPr>
              <w:t>Decide whether --quiet suppresses routine output only or absolutely all stdout/stderr, including startup and fatal errors. A separate --silent mode remains an option.</w:t>
            </w:r>
          </w:p>
        </w:tc>
      </w:tr>
    </w:tbl>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Mar>
              <w:top w:w="130" w:type="dxa"/>
              <w:start w:w="150" w:type="dxa"/>
              <w:bottom w:w="130" w:type="dxa"/>
              <w:end w:w="150" w:type="dxa"/>
            </w:tcMar>
          </w:tcPr>
          <w:p>
            <w:pPr>
              <w:spacing w:after="60"/>
            </w:pPr>
            <w:r>
              <w:rPr>
                <w:rFonts w:ascii="Aptos" w:hAnsi="Aptos"/>
                <w:b/>
                <w:color w:val="17365D"/>
                <w:sz w:val="21"/>
              </w:rPr>
              <w:t>Recommended first-version behavior</w:t>
            </w:r>
          </w:p>
          <w:p>
            <w:pPr>
              <w:spacing w:after="0"/>
            </w:pPr>
            <w:r>
              <w:rPr>
                <w:rFonts w:ascii="Aptos" w:hAnsi="Aptos"/>
                <w:sz w:val="20"/>
              </w:rPr>
              <w:t>Implement --redact as an alias for --redact default. Define default as title, subtitle, body, and attachments. Preserve app, timestamps, event type, and operational status. Allow --redact app,title,subtitle,body,attachments for a stronger mode.</w:t>
            </w:r>
          </w:p>
        </w:tc>
      </w:tr>
    </w:tbl>
    <w:p>
      <w:pPr>
        <w:spacing w:after="0"/>
      </w:pPr>
    </w:p>
    <w:p>
      <w:pPr>
        <w:pStyle w:val="Heading1"/>
        <w:keepNext/>
      </w:pPr>
      <w:r>
        <w:t>2. Privacy model and terminology</w:t>
      </w:r>
    </w:p>
    <w:p>
      <w:r>
        <w:rPr>
          <w:b/>
        </w:rPr>
        <w:t xml:space="preserve">Redaction should be defined as an output-boundary policy, not as a claim that Notilog never observes notification content. </w:t>
      </w:r>
      <w:r>
        <w:t>Rules such as bodyContains cannot work unless the original title, subtitle, and body are available in memory.</w:t>
      </w:r>
    </w:p>
    <w:p>
      <w:pPr>
        <w:keepLines/>
        <w:spacing w:before="80" w:after="160"/>
        <w:ind w:left="403" w:right="403"/>
        <w:shd w:fill="F2F2F2"/>
      </w:pPr>
      <w:r>
        <w:rPr>
          <w:rFonts w:ascii="Menlo" w:hAnsi="Menlo"/>
          <w:color w:val="000000"/>
          <w:sz w:val="18"/>
        </w:rPr>
        <w:t>scan full notification</w:t>
        <w:br/>
        <w:t xml:space="preserve">    -&gt; evaluate rules using full content</w:t>
        <w:br/>
        <w:t xml:space="preserve">    -&gt; execute explicitly configured actions</w:t>
        <w:br/>
        <w:t xml:space="preserve">    -&gt; create privacy-safe event/action representations</w:t>
        <w:br/>
        <w:t xml:space="preserve">    -&gt; print and/or persist only those safe representations</w:t>
      </w:r>
    </w:p>
    <w:p>
      <w:pPr>
        <w:pStyle w:val="Heading2"/>
        <w:keepNext/>
      </w:pPr>
      <w:r>
        <w:t>2.1 Three independent policy dimensions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7365D"/>
            <w:tcMar>
              <w:top w:w="90" w:type="dxa"/>
              <w:start w:w="90" w:type="dxa"/>
              <w:bottom w:w="90" w:type="dxa"/>
              <w:end w:w="90" w:type="dxa"/>
            </w:tcMar>
          </w:tcPr>
          <w:p>
            <w:r>
              <w:rPr>
                <w:rFonts w:ascii="Aptos" w:hAnsi="Aptos"/>
                <w:b/>
                <w:color w:val="FFFFFF"/>
                <w:sz w:val="19"/>
              </w:rPr>
              <w:t>Policy dimension</w:t>
            </w:r>
          </w:p>
        </w:tc>
        <w:tc>
          <w:tcPr>
            <w:tcW w:type="dxa" w:w="3312"/>
            <w:shd w:fill="17365D"/>
            <w:tcMar>
              <w:top w:w="90" w:type="dxa"/>
              <w:start w:w="90" w:type="dxa"/>
              <w:bottom w:w="90" w:type="dxa"/>
              <w:end w:w="90" w:type="dxa"/>
            </w:tcMar>
          </w:tcPr>
          <w:p>
            <w:r>
              <w:rPr>
                <w:rFonts w:ascii="Aptos" w:hAnsi="Aptos"/>
                <w:b/>
                <w:color w:val="FFFFFF"/>
                <w:sz w:val="19"/>
              </w:rPr>
              <w:t>Example switch</w:t>
            </w:r>
          </w:p>
        </w:tc>
        <w:tc>
          <w:tcPr>
            <w:tcW w:type="dxa" w:w="3312"/>
            <w:shd w:fill="17365D"/>
            <w:tcMar>
              <w:top w:w="90" w:type="dxa"/>
              <w:start w:w="90" w:type="dxa"/>
              <w:bottom w:w="90" w:type="dxa"/>
              <w:end w:w="90" w:type="dxa"/>
            </w:tcMar>
          </w:tcPr>
          <w:p>
            <w:r>
              <w:rPr>
                <w:rFonts w:ascii="Aptos" w:hAnsi="Aptos"/>
                <w:b/>
                <w:color w:val="FFFFFF"/>
                <w:sz w:val="19"/>
              </w:rPr>
              <w:t>Question answered</w:t>
            </w:r>
          </w:p>
        </w:tc>
      </w:tr>
      <w:tr>
        <w:trPr>
          <w:cantSplit/>
        </w:trPr>
        <w:tc>
          <w:tcPr>
            <w:tcW w:type="dxa" w:w="3312"/>
            <w:tcMar>
              <w:top w:w="90" w:type="dxa"/>
              <w:start w:w="90" w:type="dxa"/>
              <w:bottom w:w="90" w:type="dxa"/>
              <w:end w:w="90" w:type="dxa"/>
            </w:tcMar>
          </w:tcPr>
          <w:p>
            <w:r>
              <w:rPr>
                <w:rFonts w:ascii="Aptos" w:hAnsi="Aptos"/>
                <w:b/>
                <w:sz w:val="18"/>
              </w:rPr>
              <w:t>Persistence</w:t>
            </w:r>
          </w:p>
        </w:tc>
        <w:tc>
          <w:tcPr>
            <w:tcW w:type="dxa" w:w="3312"/>
            <w:tcMar>
              <w:top w:w="90" w:type="dxa"/>
              <w:start w:w="90" w:type="dxa"/>
              <w:bottom w:w="90" w:type="dxa"/>
              <w:end w:w="90" w:type="dxa"/>
            </w:tcMar>
          </w:tcPr>
          <w:p>
            <w:r>
              <w:rPr>
                <w:rFonts w:ascii="Aptos" w:hAnsi="Aptos"/>
                <w:b w:val="0"/>
                <w:sz w:val="18"/>
              </w:rPr>
              <w:t>--no-logging</w:t>
            </w:r>
          </w:p>
        </w:tc>
        <w:tc>
          <w:tcPr>
            <w:tcW w:type="dxa" w:w="3312"/>
            <w:tcMar>
              <w:top w:w="90" w:type="dxa"/>
              <w:start w:w="90" w:type="dxa"/>
              <w:bottom w:w="90" w:type="dxa"/>
              <w:end w:w="90" w:type="dxa"/>
            </w:tcMar>
          </w:tcPr>
          <w:p>
            <w:r>
              <w:rPr>
                <w:rFonts w:ascii="Aptos" w:hAnsi="Aptos"/>
                <w:b w:val="0"/>
                <w:sz w:val="18"/>
              </w:rPr>
              <w:t>Should Notilog write records to SQLite?</w:t>
            </w:r>
          </w:p>
        </w:tc>
      </w:tr>
      <w:tr>
        <w:trPr>
          <w:cantSplit/>
        </w:trPr>
        <w:tc>
          <w:tcPr>
            <w:tcW w:type="dxa" w:w="3312"/>
            <w:tcMar>
              <w:top w:w="90" w:type="dxa"/>
              <w:start w:w="90" w:type="dxa"/>
              <w:bottom w:w="90" w:type="dxa"/>
              <w:end w:w="90" w:type="dxa"/>
            </w:tcMar>
          </w:tcPr>
          <w:p>
            <w:r>
              <w:rPr>
                <w:rFonts w:ascii="Aptos" w:hAnsi="Aptos"/>
                <w:b/>
                <w:sz w:val="18"/>
              </w:rPr>
              <w:t>Content</w:t>
            </w:r>
          </w:p>
        </w:tc>
        <w:tc>
          <w:tcPr>
            <w:tcW w:type="dxa" w:w="3312"/>
            <w:tcMar>
              <w:top w:w="90" w:type="dxa"/>
              <w:start w:w="90" w:type="dxa"/>
              <w:bottom w:w="90" w:type="dxa"/>
              <w:end w:w="90" w:type="dxa"/>
            </w:tcMar>
          </w:tcPr>
          <w:p>
            <w:r>
              <w:rPr>
                <w:rFonts w:ascii="Aptos" w:hAnsi="Aptos"/>
                <w:b w:val="0"/>
                <w:sz w:val="18"/>
              </w:rPr>
              <w:t>--redact ...</w:t>
            </w:r>
          </w:p>
        </w:tc>
        <w:tc>
          <w:tcPr>
            <w:tcW w:type="dxa" w:w="3312"/>
            <w:tcMar>
              <w:top w:w="90" w:type="dxa"/>
              <w:start w:w="90" w:type="dxa"/>
              <w:bottom w:w="90" w:type="dxa"/>
              <w:end w:w="90" w:type="dxa"/>
            </w:tcMar>
          </w:tcPr>
          <w:p>
            <w:r>
              <w:rPr>
                <w:rFonts w:ascii="Aptos" w:hAnsi="Aptos"/>
                <w:b w:val="0"/>
                <w:sz w:val="18"/>
              </w:rPr>
              <w:t>Which captured fields may be preserved at output boundaries?</w:t>
            </w:r>
          </w:p>
        </w:tc>
      </w:tr>
      <w:tr>
        <w:trPr>
          <w:cantSplit/>
        </w:trPr>
        <w:tc>
          <w:tcPr>
            <w:tcW w:type="dxa" w:w="3312"/>
            <w:tcMar>
              <w:top w:w="90" w:type="dxa"/>
              <w:start w:w="90" w:type="dxa"/>
              <w:bottom w:w="90" w:type="dxa"/>
              <w:end w:w="90" w:type="dxa"/>
            </w:tcMar>
          </w:tcPr>
          <w:p>
            <w:r>
              <w:rPr>
                <w:rFonts w:ascii="Aptos" w:hAnsi="Aptos"/>
                <w:b/>
                <w:sz w:val="18"/>
              </w:rPr>
              <w:t>Console</w:t>
            </w:r>
          </w:p>
        </w:tc>
        <w:tc>
          <w:tcPr>
            <w:tcW w:type="dxa" w:w="3312"/>
            <w:tcMar>
              <w:top w:w="90" w:type="dxa"/>
              <w:start w:w="90" w:type="dxa"/>
              <w:bottom w:w="90" w:type="dxa"/>
              <w:end w:w="90" w:type="dxa"/>
            </w:tcMar>
          </w:tcPr>
          <w:p>
            <w:r>
              <w:rPr>
                <w:rFonts w:ascii="Aptos" w:hAnsi="Aptos"/>
                <w:b w:val="0"/>
                <w:sz w:val="18"/>
              </w:rPr>
              <w:t>--quiet</w:t>
            </w:r>
          </w:p>
        </w:tc>
        <w:tc>
          <w:tcPr>
            <w:tcW w:type="dxa" w:w="3312"/>
            <w:tcMar>
              <w:top w:w="90" w:type="dxa"/>
              <w:start w:w="90" w:type="dxa"/>
              <w:bottom w:w="90" w:type="dxa"/>
              <w:end w:w="90" w:type="dxa"/>
            </w:tcMar>
          </w:tcPr>
          <w:p>
            <w:r>
              <w:rPr>
                <w:rFonts w:ascii="Aptos" w:hAnsi="Aptos"/>
                <w:b w:val="0"/>
                <w:sz w:val="18"/>
              </w:rPr>
              <w:t>Should routine watch/action output be written to stdout or stderr?</w:t>
            </w:r>
          </w:p>
        </w:tc>
      </w:tr>
    </w:tbl>
    <w:p/>
    <w:p>
      <w:pPr>
        <w:pStyle w:val="Heading2"/>
        <w:keepNext/>
      </w:pPr>
      <w:r>
        <w:t>2.2 What redaction does not guarantee</w:t>
      </w:r>
    </w:p>
    <w:p>
      <w:pPr>
        <w:pStyle w:val="ListBullet"/>
        <w:spacing w:after="40"/>
      </w:pPr>
      <w:r>
        <w:rPr>
          <w:rFonts w:ascii="Aptos" w:hAnsi="Aptos"/>
          <w:b/>
        </w:rPr>
        <w:t xml:space="preserve">No historical erasure. </w:t>
      </w:r>
      <w:r>
        <w:rPr>
          <w:rFonts w:ascii="Aptos" w:hAnsi="Aptos"/>
        </w:rPr>
        <w:t>Starting a redacted session does not remove previously stored unredacted rows, SQLite journal content, backups, or copied databases.</w:t>
      </w:r>
    </w:p>
    <w:p>
      <w:pPr>
        <w:pStyle w:val="ListBullet"/>
        <w:spacing w:after="40"/>
      </w:pPr>
      <w:r>
        <w:rPr>
          <w:rFonts w:ascii="Aptos" w:hAnsi="Aptos"/>
          <w:b/>
        </w:rPr>
        <w:t xml:space="preserve">No memory-hardening guarantee. </w:t>
      </w:r>
      <w:r>
        <w:rPr>
          <w:rFonts w:ascii="Aptos" w:hAnsi="Aptos"/>
        </w:rPr>
        <w:t>Full content is temporarily present in process memory for matching and may be observable through debugging, memory inspection, swap, or crash instrumentation.</w:t>
      </w:r>
    </w:p>
    <w:p>
      <w:pPr>
        <w:pStyle w:val="ListBullet"/>
        <w:spacing w:after="40"/>
      </w:pPr>
      <w:r>
        <w:rPr>
          <w:rFonts w:ascii="Aptos" w:hAnsi="Aptos"/>
          <w:b/>
        </w:rPr>
        <w:t xml:space="preserve">No control over external actions. </w:t>
      </w:r>
      <w:r>
        <w:rPr>
          <w:rFonts w:ascii="Aptos" w:hAnsi="Aptos"/>
        </w:rPr>
        <w:t>An exec action that explicitly references notification content may receive and independently store or transmit that content.</w:t>
      </w:r>
    </w:p>
    <w:p>
      <w:pPr>
        <w:pStyle w:val="ListBullet"/>
        <w:spacing w:after="40"/>
      </w:pPr>
      <w:r>
        <w:rPr>
          <w:rFonts w:ascii="Aptos" w:hAnsi="Aptos"/>
          <w:b/>
        </w:rPr>
        <w:t xml:space="preserve">No protection for user-authored configuration. </w:t>
      </w:r>
      <w:r>
        <w:rPr>
          <w:rFonts w:ascii="Aptos" w:hAnsi="Aptos"/>
        </w:rPr>
        <w:t>Rule names and match strings in config.json can themselves reveal sensitive subjects.</w:t>
      </w:r>
    </w:p>
    <w:p>
      <w:pPr>
        <w:pStyle w:val="Heading1"/>
        <w:keepNext/>
      </w:pPr>
      <w:r>
        <w:t>3. Proposed CLI syntax and aliases</w:t>
      </w:r>
    </w:p>
    <w:p>
      <w:pPr>
        <w:pStyle w:val="Heading2"/>
        <w:keepNext/>
      </w:pPr>
      <w:r>
        <w:t>3.1 Core forms</w:t>
      </w:r>
    </w:p>
    <w:p>
      <w:pPr>
        <w:keepLines/>
        <w:spacing w:before="80" w:after="160"/>
        <w:ind w:left="403" w:right="403"/>
        <w:shd w:fill="F2F2F2"/>
      </w:pPr>
      <w:r>
        <w:rPr>
          <w:rFonts w:ascii="Menlo" w:hAnsi="Menlo"/>
          <w:color w:val="000000"/>
          <w:sz w:val="18"/>
        </w:rPr>
        <w:t>notilog-cli watch --redact</w:t>
        <w:br/>
        <w:t>notilog-cli watch --redact default</w:t>
        <w:br/>
        <w:t>notilog-cli watch --redact title,subtitle,body</w:t>
        <w:br/>
        <w:t>notilog-cli watch --redact app,title,subtitle,body,attachments</w:t>
        <w:br/>
        <w:t>notilog-cli watch --redact all</w:t>
      </w:r>
    </w:p>
    <w:p>
      <w:r>
        <w:rPr>
          <w:b/>
        </w:rPr>
        <w:t xml:space="preserve">Recommended equivalence: </w:t>
      </w:r>
      <w:r>
        <w:t>bare --redact and --redact default mean the same thing.</w:t>
      </w:r>
    </w:p>
    <w:p>
      <w:pPr>
        <w:pStyle w:val="Heading2"/>
        <w:keepNext/>
      </w:pPr>
      <w:r>
        <w:t>3.2 Proposed selector meanings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17365D"/>
            <w:tcMar>
              <w:top w:w="90" w:type="dxa"/>
              <w:start w:w="90" w:type="dxa"/>
              <w:bottom w:w="90" w:type="dxa"/>
              <w:end w:w="90" w:type="dxa"/>
            </w:tcMar>
          </w:tcPr>
          <w:p>
            <w:r>
              <w:rPr>
                <w:rFonts w:ascii="Aptos" w:hAnsi="Aptos"/>
                <w:b/>
                <w:color w:val="FFFFFF"/>
                <w:sz w:val="18"/>
              </w:rPr>
              <w:t>Selector</w:t>
            </w:r>
          </w:p>
        </w:tc>
        <w:tc>
          <w:tcPr>
            <w:tcW w:type="dxa" w:w="2484"/>
            <w:shd w:fill="17365D"/>
            <w:tcMar>
              <w:top w:w="90" w:type="dxa"/>
              <w:start w:w="90" w:type="dxa"/>
              <w:bottom w:w="90" w:type="dxa"/>
              <w:end w:w="90" w:type="dxa"/>
            </w:tcMar>
          </w:tcPr>
          <w:p>
            <w:r>
              <w:rPr>
                <w:rFonts w:ascii="Aptos" w:hAnsi="Aptos"/>
                <w:b/>
                <w:color w:val="FFFFFF"/>
                <w:sz w:val="18"/>
              </w:rPr>
              <w:t>Redacts</w:t>
            </w:r>
          </w:p>
        </w:tc>
        <w:tc>
          <w:tcPr>
            <w:tcW w:type="dxa" w:w="2484"/>
            <w:shd w:fill="17365D"/>
            <w:tcMar>
              <w:top w:w="90" w:type="dxa"/>
              <w:start w:w="90" w:type="dxa"/>
              <w:bottom w:w="90" w:type="dxa"/>
              <w:end w:w="90" w:type="dxa"/>
            </w:tcMar>
          </w:tcPr>
          <w:p>
            <w:r>
              <w:rPr>
                <w:rFonts w:ascii="Aptos" w:hAnsi="Aptos"/>
                <w:b/>
                <w:color w:val="FFFFFF"/>
                <w:sz w:val="18"/>
              </w:rPr>
              <w:t>Default?</w:t>
            </w:r>
          </w:p>
        </w:tc>
        <w:tc>
          <w:tcPr>
            <w:tcW w:type="dxa" w:w="2484"/>
            <w:shd w:fill="17365D"/>
            <w:tcMar>
              <w:top w:w="90" w:type="dxa"/>
              <w:start w:w="90" w:type="dxa"/>
              <w:bottom w:w="90" w:type="dxa"/>
              <w:end w:w="90" w:type="dxa"/>
            </w:tcMar>
          </w:tcPr>
          <w:p>
            <w:r>
              <w:rPr>
                <w:rFonts w:ascii="Aptos" w:hAnsi="Aptos"/>
                <w:b/>
                <w:color w:val="FFFFFF"/>
                <w:sz w:val="18"/>
              </w:rPr>
              <w:t>Notes</w:t>
            </w:r>
          </w:p>
        </w:tc>
      </w:tr>
      <w:tr>
        <w:trPr>
          <w:cantSplit/>
        </w:trPr>
        <w:tc>
          <w:tcPr>
            <w:tcW w:type="dxa" w:w="2484"/>
            <w:tcMar>
              <w:top w:w="90" w:type="dxa"/>
              <w:start w:w="90" w:type="dxa"/>
              <w:bottom w:w="90" w:type="dxa"/>
              <w:end w:w="90" w:type="dxa"/>
            </w:tcMar>
            <w:vAlign w:val="top"/>
          </w:tcPr>
          <w:p>
            <w:r>
              <w:rPr>
                <w:rFonts w:ascii="Aptos" w:hAnsi="Aptos"/>
                <w:b/>
                <w:sz w:val="17"/>
              </w:rPr>
              <w:t>title</w:t>
            </w:r>
          </w:p>
        </w:tc>
        <w:tc>
          <w:tcPr>
            <w:tcW w:type="dxa" w:w="2484"/>
            <w:tcMar>
              <w:top w:w="90" w:type="dxa"/>
              <w:start w:w="90" w:type="dxa"/>
              <w:bottom w:w="90" w:type="dxa"/>
              <w:end w:w="90" w:type="dxa"/>
            </w:tcMar>
            <w:vAlign w:val="top"/>
          </w:tcPr>
          <w:p>
            <w:r>
              <w:rPr>
                <w:rFonts w:ascii="Aptos" w:hAnsi="Aptos"/>
                <w:b w:val="0"/>
                <w:sz w:val="17"/>
              </w:rPr>
              <w:t>Notification title</w:t>
            </w:r>
          </w:p>
        </w:tc>
        <w:tc>
          <w:tcPr>
            <w:tcW w:type="dxa" w:w="2484"/>
            <w:tcMar>
              <w:top w:w="90" w:type="dxa"/>
              <w:start w:w="90" w:type="dxa"/>
              <w:bottom w:w="90" w:type="dxa"/>
              <w:end w:w="90" w:type="dxa"/>
            </w:tcMar>
            <w:vAlign w:val="top"/>
          </w:tcPr>
          <w:p>
            <w:r>
              <w:rPr>
                <w:rFonts w:ascii="Aptos" w:hAnsi="Aptos"/>
                <w:b w:val="0"/>
                <w:sz w:val="17"/>
              </w:rPr>
              <w:t>Yes</w:t>
            </w:r>
          </w:p>
        </w:tc>
        <w:tc>
          <w:tcPr>
            <w:tcW w:type="dxa" w:w="2484"/>
            <w:tcMar>
              <w:top w:w="90" w:type="dxa"/>
              <w:start w:w="90" w:type="dxa"/>
              <w:bottom w:w="90" w:type="dxa"/>
              <w:end w:w="90" w:type="dxa"/>
            </w:tcMar>
            <w:vAlign w:val="top"/>
          </w:tcPr>
          <w:p>
            <w:r>
              <w:rPr>
                <w:rFonts w:ascii="Aptos" w:hAnsi="Aptos"/>
                <w:b w:val="0"/>
                <w:sz w:val="17"/>
              </w:rPr>
              <w:t>Often contains a sender, subject, account, or person name.</w:t>
            </w:r>
          </w:p>
        </w:tc>
      </w:tr>
      <w:tr>
        <w:trPr>
          <w:cantSplit/>
        </w:trPr>
        <w:tc>
          <w:tcPr>
            <w:tcW w:type="dxa" w:w="2484"/>
            <w:tcMar>
              <w:top w:w="90" w:type="dxa"/>
              <w:start w:w="90" w:type="dxa"/>
              <w:bottom w:w="90" w:type="dxa"/>
              <w:end w:w="90" w:type="dxa"/>
            </w:tcMar>
            <w:vAlign w:val="top"/>
          </w:tcPr>
          <w:p>
            <w:r>
              <w:rPr>
                <w:rFonts w:ascii="Aptos" w:hAnsi="Aptos"/>
                <w:b/>
                <w:sz w:val="17"/>
              </w:rPr>
              <w:t>subtitle</w:t>
            </w:r>
          </w:p>
        </w:tc>
        <w:tc>
          <w:tcPr>
            <w:tcW w:type="dxa" w:w="2484"/>
            <w:tcMar>
              <w:top w:w="90" w:type="dxa"/>
              <w:start w:w="90" w:type="dxa"/>
              <w:bottom w:w="90" w:type="dxa"/>
              <w:end w:w="90" w:type="dxa"/>
            </w:tcMar>
            <w:vAlign w:val="top"/>
          </w:tcPr>
          <w:p>
            <w:r>
              <w:rPr>
                <w:rFonts w:ascii="Aptos" w:hAnsi="Aptos"/>
                <w:b w:val="0"/>
                <w:sz w:val="17"/>
              </w:rPr>
              <w:t>Notification subtitle</w:t>
            </w:r>
          </w:p>
        </w:tc>
        <w:tc>
          <w:tcPr>
            <w:tcW w:type="dxa" w:w="2484"/>
            <w:tcMar>
              <w:top w:w="90" w:type="dxa"/>
              <w:start w:w="90" w:type="dxa"/>
              <w:bottom w:w="90" w:type="dxa"/>
              <w:end w:w="90" w:type="dxa"/>
            </w:tcMar>
            <w:vAlign w:val="top"/>
          </w:tcPr>
          <w:p>
            <w:r>
              <w:rPr>
                <w:rFonts w:ascii="Aptos" w:hAnsi="Aptos"/>
                <w:b w:val="0"/>
                <w:sz w:val="17"/>
              </w:rPr>
              <w:t>Yes</w:t>
            </w:r>
          </w:p>
        </w:tc>
        <w:tc>
          <w:tcPr>
            <w:tcW w:type="dxa" w:w="2484"/>
            <w:tcMar>
              <w:top w:w="90" w:type="dxa"/>
              <w:start w:w="90" w:type="dxa"/>
              <w:bottom w:w="90" w:type="dxa"/>
              <w:end w:w="90" w:type="dxa"/>
            </w:tcMar>
            <w:vAlign w:val="top"/>
          </w:tcPr>
          <w:p>
            <w:r>
              <w:rPr>
                <w:rFonts w:ascii="Aptos" w:hAnsi="Aptos"/>
                <w:b w:val="0"/>
                <w:sz w:val="17"/>
              </w:rPr>
              <w:t>Often identifies a conversation, channel, account, or context.</w:t>
            </w:r>
          </w:p>
        </w:tc>
      </w:tr>
      <w:tr>
        <w:trPr>
          <w:cantSplit/>
        </w:trPr>
        <w:tc>
          <w:tcPr>
            <w:tcW w:type="dxa" w:w="2484"/>
            <w:tcMar>
              <w:top w:w="90" w:type="dxa"/>
              <w:start w:w="90" w:type="dxa"/>
              <w:bottom w:w="90" w:type="dxa"/>
              <w:end w:w="90" w:type="dxa"/>
            </w:tcMar>
            <w:vAlign w:val="top"/>
          </w:tcPr>
          <w:p>
            <w:r>
              <w:rPr>
                <w:rFonts w:ascii="Aptos" w:hAnsi="Aptos"/>
                <w:b/>
                <w:sz w:val="17"/>
              </w:rPr>
              <w:t>body</w:t>
            </w:r>
          </w:p>
        </w:tc>
        <w:tc>
          <w:tcPr>
            <w:tcW w:type="dxa" w:w="2484"/>
            <w:tcMar>
              <w:top w:w="90" w:type="dxa"/>
              <w:start w:w="90" w:type="dxa"/>
              <w:bottom w:w="90" w:type="dxa"/>
              <w:end w:w="90" w:type="dxa"/>
            </w:tcMar>
            <w:vAlign w:val="top"/>
          </w:tcPr>
          <w:p>
            <w:r>
              <w:rPr>
                <w:rFonts w:ascii="Aptos" w:hAnsi="Aptos"/>
                <w:b w:val="0"/>
                <w:sz w:val="17"/>
              </w:rPr>
              <w:t>Main notification text</w:t>
            </w:r>
          </w:p>
        </w:tc>
        <w:tc>
          <w:tcPr>
            <w:tcW w:type="dxa" w:w="2484"/>
            <w:tcMar>
              <w:top w:w="90" w:type="dxa"/>
              <w:start w:w="90" w:type="dxa"/>
              <w:bottom w:w="90" w:type="dxa"/>
              <w:end w:w="90" w:type="dxa"/>
            </w:tcMar>
            <w:vAlign w:val="top"/>
          </w:tcPr>
          <w:p>
            <w:r>
              <w:rPr>
                <w:rFonts w:ascii="Aptos" w:hAnsi="Aptos"/>
                <w:b w:val="0"/>
                <w:sz w:val="17"/>
              </w:rPr>
              <w:t>Yes</w:t>
            </w:r>
          </w:p>
        </w:tc>
        <w:tc>
          <w:tcPr>
            <w:tcW w:type="dxa" w:w="2484"/>
            <w:tcMar>
              <w:top w:w="90" w:type="dxa"/>
              <w:start w:w="90" w:type="dxa"/>
              <w:bottom w:w="90" w:type="dxa"/>
              <w:end w:w="90" w:type="dxa"/>
            </w:tcMar>
            <w:vAlign w:val="top"/>
          </w:tcPr>
          <w:p>
            <w:r>
              <w:rPr>
                <w:rFonts w:ascii="Aptos" w:hAnsi="Aptos"/>
                <w:b w:val="0"/>
                <w:sz w:val="17"/>
              </w:rPr>
              <w:t>Primary content and the most obvious sensitive field.</w:t>
            </w:r>
          </w:p>
        </w:tc>
      </w:tr>
      <w:tr>
        <w:trPr>
          <w:cantSplit/>
        </w:trPr>
        <w:tc>
          <w:tcPr>
            <w:tcW w:type="dxa" w:w="2484"/>
            <w:tcMar>
              <w:top w:w="90" w:type="dxa"/>
              <w:start w:w="90" w:type="dxa"/>
              <w:bottom w:w="90" w:type="dxa"/>
              <w:end w:w="90" w:type="dxa"/>
            </w:tcMar>
            <w:vAlign w:val="top"/>
          </w:tcPr>
          <w:p>
            <w:r>
              <w:rPr>
                <w:rFonts w:ascii="Aptos" w:hAnsi="Aptos"/>
                <w:b/>
                <w:sz w:val="17"/>
              </w:rPr>
              <w:t>attachments</w:t>
            </w:r>
          </w:p>
        </w:tc>
        <w:tc>
          <w:tcPr>
            <w:tcW w:type="dxa" w:w="2484"/>
            <w:tcMar>
              <w:top w:w="90" w:type="dxa"/>
              <w:start w:w="90" w:type="dxa"/>
              <w:bottom w:w="90" w:type="dxa"/>
              <w:end w:w="90" w:type="dxa"/>
            </w:tcMar>
            <w:vAlign w:val="top"/>
          </w:tcPr>
          <w:p>
            <w:r>
              <w:rPr>
                <w:rFonts w:ascii="Aptos" w:hAnsi="Aptos"/>
                <w:b w:val="0"/>
                <w:sz w:val="17"/>
              </w:rPr>
              <w:t>Names, paths, URLs, previews, OCR, descriptions, and bytes</w:t>
            </w:r>
          </w:p>
        </w:tc>
        <w:tc>
          <w:tcPr>
            <w:tcW w:type="dxa" w:w="2484"/>
            <w:tcMar>
              <w:top w:w="90" w:type="dxa"/>
              <w:start w:w="90" w:type="dxa"/>
              <w:bottom w:w="90" w:type="dxa"/>
              <w:end w:w="90" w:type="dxa"/>
            </w:tcMar>
            <w:vAlign w:val="top"/>
          </w:tcPr>
          <w:p>
            <w:r>
              <w:rPr>
                <w:rFonts w:ascii="Aptos" w:hAnsi="Aptos"/>
                <w:b w:val="0"/>
                <w:sz w:val="17"/>
              </w:rPr>
              <w:t>Yes</w:t>
            </w:r>
          </w:p>
        </w:tc>
        <w:tc>
          <w:tcPr>
            <w:tcW w:type="dxa" w:w="2484"/>
            <w:tcMar>
              <w:top w:w="90" w:type="dxa"/>
              <w:start w:w="90" w:type="dxa"/>
              <w:bottom w:w="90" w:type="dxa"/>
              <w:end w:w="90" w:type="dxa"/>
            </w:tcMar>
            <w:vAlign w:val="top"/>
          </w:tcPr>
          <w:p>
            <w:r>
              <w:rPr>
                <w:rFonts w:ascii="Aptos" w:hAnsi="Aptos"/>
                <w:b w:val="0"/>
                <w:sz w:val="17"/>
              </w:rPr>
              <w:t>Not currently captured; establish policy before attachment support is added.</w:t>
            </w:r>
          </w:p>
        </w:tc>
      </w:tr>
      <w:tr>
        <w:trPr>
          <w:cantSplit/>
        </w:trPr>
        <w:tc>
          <w:tcPr>
            <w:tcW w:type="dxa" w:w="2484"/>
            <w:tcMar>
              <w:top w:w="90" w:type="dxa"/>
              <w:start w:w="90" w:type="dxa"/>
              <w:bottom w:w="90" w:type="dxa"/>
              <w:end w:w="90" w:type="dxa"/>
            </w:tcMar>
            <w:vAlign w:val="top"/>
          </w:tcPr>
          <w:p>
            <w:r>
              <w:rPr>
                <w:rFonts w:ascii="Aptos" w:hAnsi="Aptos"/>
                <w:b/>
                <w:sz w:val="17"/>
              </w:rPr>
              <w:t>app</w:t>
            </w:r>
          </w:p>
        </w:tc>
        <w:tc>
          <w:tcPr>
            <w:tcW w:type="dxa" w:w="2484"/>
            <w:tcMar>
              <w:top w:w="90" w:type="dxa"/>
              <w:start w:w="90" w:type="dxa"/>
              <w:bottom w:w="90" w:type="dxa"/>
              <w:end w:w="90" w:type="dxa"/>
            </w:tcMar>
            <w:vAlign w:val="top"/>
          </w:tcPr>
          <w:p>
            <w:r>
              <w:rPr>
                <w:rFonts w:ascii="Aptos" w:hAnsi="Aptos"/>
                <w:b w:val="0"/>
                <w:sz w:val="17"/>
              </w:rPr>
              <w:t>Application identity</w:t>
            </w:r>
          </w:p>
        </w:tc>
        <w:tc>
          <w:tcPr>
            <w:tcW w:type="dxa" w:w="2484"/>
            <w:tcMar>
              <w:top w:w="90" w:type="dxa"/>
              <w:start w:w="90" w:type="dxa"/>
              <w:bottom w:w="90" w:type="dxa"/>
              <w:end w:w="90" w:type="dxa"/>
            </w:tcMar>
            <w:vAlign w:val="top"/>
          </w:tcPr>
          <w:p>
            <w:r>
              <w:rPr>
                <w:rFonts w:ascii="Aptos" w:hAnsi="Aptos"/>
                <w:b w:val="0"/>
                <w:sz w:val="17"/>
              </w:rPr>
              <w:t>No</w:t>
            </w:r>
          </w:p>
        </w:tc>
        <w:tc>
          <w:tcPr>
            <w:tcW w:type="dxa" w:w="2484"/>
            <w:tcMar>
              <w:top w:w="90" w:type="dxa"/>
              <w:start w:w="90" w:type="dxa"/>
              <w:bottom w:w="90" w:type="dxa"/>
              <w:end w:w="90" w:type="dxa"/>
            </w:tcMar>
            <w:vAlign w:val="top"/>
          </w:tcPr>
          <w:p>
            <w:r>
              <w:rPr>
                <w:rFonts w:ascii="Aptos" w:hAnsi="Aptos"/>
                <w:b w:val="0"/>
                <w:sz w:val="17"/>
              </w:rPr>
              <w:t>Preserved for per-app analytics; sensitive for some categories of apps.</w:t>
            </w:r>
          </w:p>
        </w:tc>
      </w:tr>
      <w:tr>
        <w:trPr>
          <w:cantSplit/>
        </w:trPr>
        <w:tc>
          <w:tcPr>
            <w:tcW w:type="dxa" w:w="2484"/>
            <w:tcMar>
              <w:top w:w="90" w:type="dxa"/>
              <w:start w:w="90" w:type="dxa"/>
              <w:bottom w:w="90" w:type="dxa"/>
              <w:end w:w="90" w:type="dxa"/>
            </w:tcMar>
            <w:vAlign w:val="top"/>
          </w:tcPr>
          <w:p>
            <w:r>
              <w:rPr>
                <w:rFonts w:ascii="Aptos" w:hAnsi="Aptos"/>
                <w:b/>
                <w:sz w:val="17"/>
              </w:rPr>
              <w:t>identifier</w:t>
            </w:r>
          </w:p>
        </w:tc>
        <w:tc>
          <w:tcPr>
            <w:tcW w:type="dxa" w:w="2484"/>
            <w:tcMar>
              <w:top w:w="90" w:type="dxa"/>
              <w:start w:w="90" w:type="dxa"/>
              <w:bottom w:w="90" w:type="dxa"/>
              <w:end w:w="90" w:type="dxa"/>
            </w:tcMar>
            <w:vAlign w:val="top"/>
          </w:tcPr>
          <w:p>
            <w:r>
              <w:rPr>
                <w:rFonts w:ascii="Aptos" w:hAnsi="Aptos"/>
                <w:b w:val="0"/>
                <w:sz w:val="17"/>
              </w:rPr>
              <w:t>Raw key / AX identifier</w:t>
            </w:r>
          </w:p>
        </w:tc>
        <w:tc>
          <w:tcPr>
            <w:tcW w:type="dxa" w:w="2484"/>
            <w:tcMar>
              <w:top w:w="90" w:type="dxa"/>
              <w:start w:w="90" w:type="dxa"/>
              <w:bottom w:w="90" w:type="dxa"/>
              <w:end w:w="90" w:type="dxa"/>
            </w:tcMar>
            <w:vAlign w:val="top"/>
          </w:tcPr>
          <w:p>
            <w:r>
              <w:rPr>
                <w:rFonts w:ascii="Aptos" w:hAnsi="Aptos"/>
                <w:b w:val="0"/>
                <w:sz w:val="17"/>
              </w:rPr>
              <w:t>Not initially</w:t>
            </w:r>
          </w:p>
        </w:tc>
        <w:tc>
          <w:tcPr>
            <w:tcW w:type="dxa" w:w="2484"/>
            <w:tcMar>
              <w:top w:w="90" w:type="dxa"/>
              <w:start w:w="90" w:type="dxa"/>
              <w:bottom w:w="90" w:type="dxa"/>
              <w:end w:w="90" w:type="dxa"/>
            </w:tcMar>
            <w:vAlign w:val="top"/>
          </w:tcPr>
          <w:p>
            <w:r>
              <w:rPr>
                <w:rFonts w:ascii="Aptos" w:hAnsi="Aptos"/>
                <w:b w:val="0"/>
                <w:sz w:val="17"/>
              </w:rPr>
              <w:t>Future selector or automatic pseudonymization after an audit.</w:t>
            </w:r>
          </w:p>
        </w:tc>
      </w:tr>
      <w:tr>
        <w:trPr>
          <w:cantSplit/>
        </w:trPr>
        <w:tc>
          <w:tcPr>
            <w:tcW w:type="dxa" w:w="2484"/>
            <w:tcMar>
              <w:top w:w="90" w:type="dxa"/>
              <w:start w:w="90" w:type="dxa"/>
              <w:bottom w:w="90" w:type="dxa"/>
              <w:end w:w="90" w:type="dxa"/>
            </w:tcMar>
            <w:vAlign w:val="top"/>
          </w:tcPr>
          <w:p>
            <w:r>
              <w:rPr>
                <w:rFonts w:ascii="Aptos" w:hAnsi="Aptos"/>
                <w:b/>
                <w:sz w:val="17"/>
              </w:rPr>
              <w:t>rule</w:t>
            </w:r>
          </w:p>
        </w:tc>
        <w:tc>
          <w:tcPr>
            <w:tcW w:type="dxa" w:w="2484"/>
            <w:tcMar>
              <w:top w:w="90" w:type="dxa"/>
              <w:start w:w="90" w:type="dxa"/>
              <w:bottom w:w="90" w:type="dxa"/>
              <w:end w:w="90" w:type="dxa"/>
            </w:tcMar>
            <w:vAlign w:val="top"/>
          </w:tcPr>
          <w:p>
            <w:r>
              <w:rPr>
                <w:rFonts w:ascii="Aptos" w:hAnsi="Aptos"/>
                <w:b w:val="0"/>
                <w:sz w:val="17"/>
              </w:rPr>
              <w:t>Rule name in action history</w:t>
            </w:r>
          </w:p>
        </w:tc>
        <w:tc>
          <w:tcPr>
            <w:tcW w:type="dxa" w:w="2484"/>
            <w:tcMar>
              <w:top w:w="90" w:type="dxa"/>
              <w:start w:w="90" w:type="dxa"/>
              <w:bottom w:w="90" w:type="dxa"/>
              <w:end w:w="90" w:type="dxa"/>
            </w:tcMar>
            <w:vAlign w:val="top"/>
          </w:tcPr>
          <w:p>
            <w:r>
              <w:rPr>
                <w:rFonts w:ascii="Aptos" w:hAnsi="Aptos"/>
                <w:b w:val="0"/>
                <w:sz w:val="17"/>
              </w:rPr>
              <w:t>Not initially</w:t>
            </w:r>
          </w:p>
        </w:tc>
        <w:tc>
          <w:tcPr>
            <w:tcW w:type="dxa" w:w="2484"/>
            <w:tcMar>
              <w:top w:w="90" w:type="dxa"/>
              <w:start w:w="90" w:type="dxa"/>
              <w:bottom w:w="90" w:type="dxa"/>
              <w:end w:w="90" w:type="dxa"/>
            </w:tcMar>
            <w:vAlign w:val="top"/>
          </w:tcPr>
          <w:p>
            <w:r>
              <w:rPr>
                <w:rFonts w:ascii="Aptos" w:hAnsi="Aptos"/>
                <w:b w:val="0"/>
                <w:sz w:val="17"/>
              </w:rPr>
              <w:t>User-authored but can expose private subjects.</w:t>
            </w:r>
          </w:p>
        </w:tc>
      </w:tr>
    </w:tbl>
    <w:p/>
    <w:p>
      <w:pPr>
        <w:pStyle w:val="Heading2"/>
        <w:keepNext/>
      </w:pPr>
      <w:r>
        <w:t>3.3 Alias definitions</w:t>
      </w:r>
    </w:p>
    <w:p>
      <w:pPr>
        <w:pStyle w:val="ListBullet"/>
        <w:spacing w:after="40"/>
      </w:pPr>
      <w:r>
        <w:rPr>
          <w:rFonts w:ascii="Aptos" w:hAnsi="Aptos"/>
          <w:b/>
        </w:rPr>
        <w:t xml:space="preserve">default: </w:t>
      </w:r>
      <w:r>
        <w:rPr>
          <w:rFonts w:ascii="Aptos" w:hAnsi="Aptos"/>
        </w:rPr>
        <w:t>title, subtitle, body, attachments.</w:t>
      </w:r>
    </w:p>
    <w:p>
      <w:pPr>
        <w:pStyle w:val="ListBullet"/>
        <w:spacing w:after="40"/>
      </w:pPr>
      <w:r>
        <w:rPr>
          <w:rFonts w:ascii="Aptos" w:hAnsi="Aptos"/>
          <w:b/>
        </w:rPr>
        <w:t xml:space="preserve">all: </w:t>
      </w:r>
      <w:r>
        <w:rPr>
          <w:rFonts w:ascii="Aptos" w:hAnsi="Aptos"/>
        </w:rPr>
        <w:t>At minimum, every currently user-selectable redaction field. The exact treatment of identifiers and rule names remains an open decision.</w:t>
      </w:r>
    </w:p>
    <w:tbl>
      <w:tblPr>
        <w:tblW w:type="auto" w:w="0"/>
        <w:jc w:val="center"/>
        <w:tblLayout w:type="autofit"/>
        <w:tblLook w:firstColumn="1" w:firstRow="1" w:lastColumn="0" w:lastRow="0" w:noHBand="0" w:noVBand="1" w:val="04A0"/>
      </w:tblPr>
      <w:tblGrid>
        <w:gridCol w:w="9936"/>
      </w:tblGrid>
      <w:tr>
        <w:trPr>
          <w:cantSplit/>
        </w:trPr>
        <w:tc>
          <w:tcPr>
            <w:tcW w:type="dxa" w:w="9936"/>
            <w:shd w:fill="FFF2CC"/>
            <w:tcMar>
              <w:top w:w="130" w:type="dxa"/>
              <w:start w:w="150" w:type="dxa"/>
              <w:bottom w:w="130" w:type="dxa"/>
              <w:end w:w="150" w:type="dxa"/>
            </w:tcMar>
          </w:tcPr>
          <w:p>
            <w:pPr>
              <w:spacing w:after="60"/>
            </w:pPr>
            <w:r>
              <w:rPr>
                <w:rFonts w:ascii="Aptos" w:hAnsi="Aptos"/>
                <w:b/>
                <w:color w:val="17365D"/>
                <w:sz w:val="21"/>
              </w:rPr>
              <w:t>Avoid a dangerous interpretation of all</w:t>
            </w:r>
          </w:p>
          <w:p>
            <w:pPr>
              <w:spacing w:after="0"/>
            </w:pPr>
            <w:r>
              <w:rPr>
                <w:rFonts w:ascii="Aptos" w:hAnsi="Aptos"/>
                <w:sz w:val="20"/>
              </w:rPr>
              <w:t>The alias should not silently promise that every trace of sensitive information is removed from the system. Derived output must be protected automatically, but historical data, external action behavior, and user-authored configuration remain outside that guarantee.</w:t>
            </w:r>
          </w:p>
        </w:tc>
      </w:tr>
    </w:tbl>
    <w:p>
      <w:pPr>
        <w:spacing w:after="0"/>
      </w:pPr>
    </w:p>
    <w:p>
      <w:pPr>
        <w:pStyle w:val="Heading2"/>
        <w:keepNext/>
      </w:pPr>
      <w:r>
        <w:t>3.4 Placeholder semantics</w:t>
      </w:r>
    </w:p>
    <w:p>
      <w:r>
        <w:rPr>
          <w:b/>
        </w:rPr>
        <w:t xml:space="preserve">Use a visible placeholder such as </w:t>
      </w:r>
      <w:r>
        <w:rPr>
          <w:rFonts w:ascii="Menlo" w:hAnsi="Menlo"/>
          <w:b/>
        </w:rPr>
        <w:t>[REDACTED]</w:t>
      </w:r>
      <w:r>
        <w:t xml:space="preserve"> rather than an empty string. Empty strings are valid notification values and must remain distinguishable from intentionally removed content.</w:t>
      </w:r>
    </w:p>
    <w:p>
      <w:pPr>
        <w:keepLines/>
        <w:spacing w:before="80" w:after="160"/>
        <w:ind w:left="403" w:right="403"/>
        <w:shd w:fill="F2F2F2"/>
      </w:pPr>
      <w:r>
        <w:rPr>
          <w:rFonts w:ascii="Menlo" w:hAnsi="Menlo"/>
          <w:color w:val="000000"/>
          <w:sz w:val="18"/>
        </w:rPr>
        <w:t>title=[REDACTED]</w:t>
        <w:br/>
        <w:t>subtitle=[REDACTED]</w:t>
        <w:br/>
        <w:t>body=[REDACTED]</w:t>
      </w:r>
    </w:p>
    <w:p>
      <w:pPr>
        <w:pStyle w:val="Heading1"/>
        <w:keepNext/>
      </w:pPr>
      <w:r>
        <w:t>4. Field-by-field privacy analysis</w:t>
      </w:r>
    </w:p>
    <w:p>
      <w:pPr>
        <w:pStyle w:val="Heading2"/>
        <w:keepNext/>
      </w:pPr>
      <w:r>
        <w:t>4.1 Title, subtitle, and body</w:t>
      </w:r>
    </w:p>
    <w:p>
      <w:pPr>
        <w:pStyle w:val="ListBullet"/>
        <w:spacing w:after="40"/>
      </w:pPr>
      <w:r>
        <w:rPr>
          <w:rFonts w:ascii="Aptos" w:hAnsi="Aptos"/>
        </w:rPr>
        <w:t>Title can contain a sender name, email subject, bank name, doctor name, medical result, private channel name, or account identity.</w:t>
      </w:r>
    </w:p>
    <w:p>
      <w:pPr>
        <w:pStyle w:val="ListBullet"/>
        <w:spacing w:after="40"/>
      </w:pPr>
      <w:r>
        <w:rPr>
          <w:rFonts w:ascii="Aptos" w:hAnsi="Aptos"/>
        </w:rPr>
        <w:t>Subtitle can reveal a conversation, thread, workspace, account, device, or category even when the body is hidden.</w:t>
      </w:r>
    </w:p>
    <w:p>
      <w:pPr>
        <w:pStyle w:val="ListBullet"/>
        <w:spacing w:after="40"/>
      </w:pPr>
      <w:r>
        <w:rPr>
          <w:rFonts w:ascii="Aptos" w:hAnsi="Aptos"/>
        </w:rPr>
        <w:t>Body contains the primary message and may include OTP codes, financial data, health information, addresses, private conversations, or arbitrary unstructured sensitive text.</w:t>
      </w:r>
    </w:p>
    <w:p>
      <w:r>
        <w:rPr>
          <w:b/>
        </w:rPr>
        <w:t xml:space="preserve">Why full-field redaction is preferable to sensitive-pattern masking: </w:t>
      </w:r>
      <w:r>
        <w:t>pattern detection will inevitably miss private content that does not match recognized formats. A future --mask-sensitive feature can be offered separately with a weaker, explicit guarantee.</w:t>
      </w:r>
    </w:p>
    <w:p>
      <w:pPr>
        <w:pStyle w:val="Heading2"/>
        <w:keepNext/>
      </w:pPr>
      <w:r>
        <w:t>4.2 Attachments and attachment-derived data</w:t>
      </w:r>
    </w:p>
    <w:p>
      <w:pPr>
        <w:pStyle w:val="ListBullet"/>
        <w:spacing w:after="40"/>
      </w:pPr>
      <w:r>
        <w:rPr>
          <w:rFonts w:ascii="Aptos" w:hAnsi="Aptos"/>
        </w:rPr>
        <w:t>Filename and original path</w:t>
      </w:r>
    </w:p>
    <w:p>
      <w:pPr>
        <w:pStyle w:val="ListBullet"/>
        <w:spacing w:after="40"/>
      </w:pPr>
      <w:r>
        <w:rPr>
          <w:rFonts w:ascii="Aptos" w:hAnsi="Aptos"/>
        </w:rPr>
        <w:t>Remote or local URL</w:t>
      </w:r>
    </w:p>
    <w:p>
      <w:pPr>
        <w:pStyle w:val="ListBullet"/>
        <w:spacing w:after="40"/>
      </w:pPr>
      <w:r>
        <w:rPr>
          <w:rFonts w:ascii="Aptos" w:hAnsi="Aptos"/>
        </w:rPr>
        <w:t>Accessibility label or description</w:t>
      </w:r>
    </w:p>
    <w:p>
      <w:pPr>
        <w:pStyle w:val="ListBullet"/>
        <w:spacing w:after="40"/>
      </w:pPr>
      <w:r>
        <w:rPr>
          <w:rFonts w:ascii="Aptos" w:hAnsi="Aptos"/>
        </w:rPr>
        <w:t>Preview text and metadata</w:t>
      </w:r>
    </w:p>
    <w:p>
      <w:pPr>
        <w:pStyle w:val="ListBullet"/>
        <w:spacing w:after="40"/>
      </w:pPr>
      <w:r>
        <w:rPr>
          <w:rFonts w:ascii="Aptos" w:hAnsi="Aptos"/>
        </w:rPr>
        <w:t>OCR or extracted text</w:t>
      </w:r>
    </w:p>
    <w:p>
      <w:pPr>
        <w:pStyle w:val="ListBullet"/>
        <w:spacing w:after="40"/>
      </w:pPr>
      <w:r>
        <w:rPr>
          <w:rFonts w:ascii="Aptos" w:hAnsi="Aptos"/>
        </w:rPr>
        <w:t>Thumbnail, image, or raw attachment bytes</w:t>
      </w:r>
    </w:p>
    <w:p>
      <w:r>
        <w:rPr>
          <w:b/>
        </w:rPr>
        <w:t xml:space="preserve">Safe aggregate metadata may include </w:t>
      </w:r>
      <w:r>
        <w:t>attachment_present=true or attachment_count=N, provided the user accepts that even presence and count are metadata.</w:t>
      </w:r>
    </w:p>
    <w:p>
      <w:pPr>
        <w:pStyle w:val="Heading2"/>
        <w:keepNext/>
      </w:pPr>
      <w:r>
        <w:t>4.3 Application identity</w:t>
      </w:r>
    </w:p>
    <w:p>
      <w:r>
        <w:rPr>
          <w:b/>
        </w:rPr>
        <w:t xml:space="preserve">Preserve by default. </w:t>
      </w:r>
      <w:r>
        <w:t>The app field is essential for the proposed analytics use case: counting notifications by source without storing what those notifications said.</w:t>
      </w:r>
    </w:p>
    <w:p>
      <w:r>
        <w:rPr>
          <w:b/>
        </w:rPr>
        <w:t xml:space="preserve">Why app can still be sensitive: </w:t>
      </w:r>
      <w:r>
        <w:t>the mere presence of notifications from banking, dating, medical, religious, political, addiction-recovery, fertility, or mental-health apps may reveal personal information.</w:t>
      </w:r>
    </w:p>
    <w:p>
      <w:r>
        <w:rPr>
          <w:b/>
        </w:rPr>
        <w:t xml:space="preserve">Recommended compromise: </w:t>
      </w:r>
      <w:r>
        <w:t>make app an explicit selector and consider future pseudonymization (for example, stable labels such as App 1, App 2) so users can retain per-source counts without retaining source identity.</w:t>
      </w:r>
    </w:p>
    <w:p>
      <w:pPr>
        <w:pStyle w:val="Heading2"/>
        <w:keepNext/>
      </w:pPr>
      <w:r>
        <w:t>4.4 Notification key and AX identifier</w:t>
      </w:r>
    </w:p>
    <w:p>
      <w:r>
        <w:rPr>
          <w:b/>
        </w:rPr>
        <w:t xml:space="preserve">These values are operationally important but not automatically safe. </w:t>
      </w:r>
      <w:r>
        <w:t>They may be opaque UUIDs, but an app may also expose message, thread, account, or other correlatable identifiers.</w:t>
      </w:r>
    </w:p>
    <w:p>
      <w:pPr>
        <w:pStyle w:val="ListBullet"/>
        <w:spacing w:after="40"/>
      </w:pPr>
      <w:r>
        <w:rPr>
          <w:rFonts w:ascii="Aptos" w:hAnsi="Aptos"/>
        </w:rPr>
        <w:t>Keep the original identifier in memory for matching, disappearance tracking, and ShutUpMac dismissal verification.</w:t>
      </w:r>
    </w:p>
    <w:p>
      <w:pPr>
        <w:pStyle w:val="ListBullet"/>
        <w:spacing w:after="40"/>
      </w:pPr>
      <w:r>
        <w:rPr>
          <w:rFonts w:ascii="Aptos" w:hAnsi="Aptos"/>
        </w:rPr>
        <w:t>Audit samples from several apps before storing raw values under redaction.</w:t>
      </w:r>
    </w:p>
    <w:p>
      <w:pPr>
        <w:pStyle w:val="ListBullet"/>
        <w:spacing w:after="40"/>
      </w:pPr>
      <w:r>
        <w:rPr>
          <w:rFonts w:ascii="Aptos" w:hAnsi="Aptos"/>
        </w:rPr>
        <w:t>If needed, store a deterministic hash or session-scoped pseudonymous identifier instead of the raw value.</w:t>
      </w:r>
    </w:p>
    <w:p>
      <w:pPr>
        <w:pStyle w:val="Heading2"/>
        <w:keepNext/>
      </w:pPr>
      <w:r>
        <w:t>4.5 Timestamps, event types, and counts</w:t>
      </w:r>
    </w:p>
    <w:p>
      <w:r>
        <w:rPr>
          <w:b/>
        </w:rPr>
        <w:t xml:space="preserve">Preserve by default because they are the basis of analytics. </w:t>
      </w:r>
      <w:r>
        <w:t>However, detailed timestamps reveal behavioral patterns such as work hours, sleep schedules, and periods of activity. Future privacy options might round timestamps into hourly or daily buckets.</w:t>
      </w:r>
    </w:p>
    <w:p>
      <w:pPr>
        <w:pStyle w:val="Heading2"/>
        <w:keepNext/>
      </w:pPr>
      <w:r>
        <w:t>4.6 Rule names and configuration</w:t>
      </w:r>
    </w:p>
    <w:p>
      <w:r>
        <w:rPr>
          <w:b/>
        </w:rPr>
        <w:t xml:space="preserve">Rule names are user-authored operational metadata, not captured notification content. </w:t>
      </w:r>
      <w:r>
        <w:t>They should remain visible initially, but users should know that names such as “Dismiss fertility reminders” or “Hide messages from Dr. Smith” are themselves sensitive. The same concern applies to match strings in config.json.</w:t>
      </w:r>
    </w:p>
    <w:p>
      <w:pPr>
        <w:pStyle w:val="Heading1"/>
        <w:keepNext/>
      </w:pPr>
      <w:r>
        <w:t>5. Secondary leakage and exposure paths</w:t>
      </w:r>
    </w:p>
    <w:p>
      <w:r>
        <w:t>A secondary path is any location where notification content is copied, formatted, cached, displayed, or handed off outside the obvious title/subtitle/body database columns.</w:t>
      </w:r>
    </w:p>
    <w:p>
      <w:pPr>
        <w:pStyle w:val="Heading2"/>
        <w:keepNext/>
      </w:pPr>
      <w:r>
        <w:t>5.1 Console output</w:t>
      </w:r>
    </w:p>
    <w:p>
      <w:pPr>
        <w:pStyle w:val="ListBullet"/>
        <w:spacing w:after="40"/>
      </w:pPr>
      <w:r>
        <w:rPr>
          <w:rFonts w:ascii="Aptos" w:hAnsi="Aptos"/>
        </w:rPr>
        <w:t>Normal watch event lines</w:t>
      </w:r>
    </w:p>
    <w:p>
      <w:pPr>
        <w:pStyle w:val="ListBullet"/>
        <w:spacing w:after="40"/>
      </w:pPr>
      <w:r>
        <w:rPr>
          <w:rFonts w:ascii="Aptos" w:hAnsi="Aptos"/>
        </w:rPr>
        <w:t>Matched-rule and action result messages</w:t>
      </w:r>
    </w:p>
    <w:p>
      <w:pPr>
        <w:pStyle w:val="ListBullet"/>
        <w:spacing w:after="40"/>
      </w:pPr>
      <w:r>
        <w:rPr>
          <w:rFonts w:ascii="Aptos" w:hAnsi="Aptos"/>
        </w:rPr>
        <w:t>ShutUpMac provisional success or failure output</w:t>
      </w:r>
    </w:p>
    <w:p>
      <w:pPr>
        <w:pStyle w:val="ListBullet"/>
        <w:spacing w:after="40"/>
      </w:pPr>
      <w:r>
        <w:rPr>
          <w:rFonts w:ascii="Aptos" w:hAnsi="Aptos"/>
        </w:rPr>
        <w:t>Dry-run log messages</w:t>
      </w:r>
    </w:p>
    <w:p>
      <w:pPr>
        <w:pStyle w:val="ListBullet"/>
        <w:spacing w:after="40"/>
      </w:pPr>
      <w:r>
        <w:rPr>
          <w:rFonts w:ascii="Aptos" w:hAnsi="Aptos"/>
        </w:rPr>
        <w:t>Debug logging</w:t>
      </w:r>
    </w:p>
    <w:p>
      <w:pPr>
        <w:pStyle w:val="ListBullet"/>
        <w:spacing w:after="40"/>
      </w:pPr>
      <w:r>
        <w:rPr>
          <w:rFonts w:ascii="Aptos" w:hAnsi="Aptos"/>
        </w:rPr>
        <w:t>Startup or fatal errors that quote notification-derived values</w:t>
      </w:r>
    </w:p>
    <w:p>
      <w:r>
        <w:rPr>
          <w:b/>
        </w:rPr>
        <w:t xml:space="preserve">Why console output persists: </w:t>
      </w:r>
      <w:r>
        <w:t>terminal scrollback, nohup.out, shell redirection, tee, launchd logs, IDE consoles, terminal multiplexers, screen recordings, and copied output can all retain it.</w:t>
      </w:r>
    </w:p>
    <w:p>
      <w:pPr>
        <w:pStyle w:val="Heading2"/>
        <w:keepNext/>
      </w:pPr>
      <w:r>
        <w:t>5.2 active_notifications</w:t>
      </w:r>
    </w:p>
    <w:p>
      <w:r>
        <w:rPr>
          <w:b/>
        </w:rPr>
        <w:t xml:space="preserve">Active-state storage can duplicate the same sensitive content that was redacted from event history. </w:t>
      </w:r>
      <w:r>
        <w:t>Under redaction, active rows must contain only redacted content or, preferably, only the identity and lifecycle metadata actually needed for restart reconciliation.</w:t>
      </w:r>
    </w:p>
    <w:p>
      <w:pPr>
        <w:pStyle w:val="Heading2"/>
        <w:keepNext/>
      </w:pPr>
      <w:r>
        <w:t>5.3 action_runs and action-history</w:t>
      </w:r>
    </w:p>
    <w:p>
      <w:pPr>
        <w:pStyle w:val="ListBullet"/>
        <w:spacing w:after="40"/>
      </w:pPr>
      <w:r>
        <w:rPr>
          <w:rFonts w:ascii="Aptos" w:hAnsi="Aptos"/>
        </w:rPr>
        <w:t>Expanded action messages can reproduce title, subtitle, or body.</w:t>
      </w:r>
    </w:p>
    <w:p>
      <w:pPr>
        <w:pStyle w:val="ListBullet"/>
        <w:spacing w:after="40"/>
      </w:pPr>
      <w:r>
        <w:rPr>
          <w:rFonts w:ascii="Aptos" w:hAnsi="Aptos"/>
        </w:rPr>
        <w:t>Resolved command summaries can include notification-derived arguments.</w:t>
      </w:r>
    </w:p>
    <w:p>
      <w:pPr>
        <w:pStyle w:val="ListBullet"/>
        <w:spacing w:after="40"/>
      </w:pPr>
      <w:r>
        <w:rPr>
          <w:rFonts w:ascii="Aptos" w:hAnsi="Aptos"/>
        </w:rPr>
        <w:t>Captured stdout and stderr can repeat, transform, quote, encode, or partially expose notification content.</w:t>
      </w:r>
    </w:p>
    <w:p>
      <w:pPr>
        <w:pStyle w:val="ListBullet"/>
        <w:spacing w:after="40"/>
      </w:pPr>
      <w:r>
        <w:rPr>
          <w:rFonts w:ascii="Aptos" w:hAnsi="Aptos"/>
        </w:rPr>
        <w:t>History commands and future GUI viewers may join redacted event records to unredacted action records.</w:t>
      </w:r>
    </w:p>
    <w:tbl>
      <w:tblPr>
        <w:tblW w:type="auto" w:w="0"/>
        <w:jc w:val="center"/>
        <w:tblLayout w:type="autofit"/>
        <w:tblLook w:firstColumn="1" w:firstRow="1" w:lastColumn="0" w:lastRow="0" w:noHBand="0" w:noVBand="1" w:val="04A0"/>
      </w:tblPr>
      <w:tblGrid>
        <w:gridCol w:w="9936"/>
      </w:tblGrid>
      <w:tr>
        <w:trPr>
          <w:cantSplit/>
        </w:trPr>
        <w:tc>
          <w:tcPr>
            <w:tcW w:type="dxa" w:w="9936"/>
            <w:shd w:fill="E2F0D9"/>
            <w:tcMar>
              <w:top w:w="130" w:type="dxa"/>
              <w:start w:w="150" w:type="dxa"/>
              <w:bottom w:w="130" w:type="dxa"/>
              <w:end w:w="150" w:type="dxa"/>
            </w:tcMar>
          </w:tcPr>
          <w:p>
            <w:pPr>
              <w:spacing w:after="60"/>
            </w:pPr>
            <w:r>
              <w:rPr>
                <w:rFonts w:ascii="Aptos" w:hAnsi="Aptos"/>
                <w:b/>
                <w:color w:val="17365D"/>
                <w:sz w:val="21"/>
              </w:rPr>
              <w:t>Recommended policy for child output</w:t>
            </w:r>
          </w:p>
          <w:p>
            <w:pPr>
              <w:spacing w:after="0"/>
            </w:pPr>
            <w:r>
              <w:rPr>
                <w:rFonts w:ascii="Aptos" w:hAnsi="Aptos"/>
                <w:sz w:val="20"/>
              </w:rPr>
              <w:t>When redaction is active, suppress raw captured stdout and stderr rather than attempting pattern replacement. Retain only safe diagnostics such as exit code, status, whether output existed, and optionally byte counts.</w:t>
            </w:r>
          </w:p>
        </w:tc>
      </w:tr>
    </w:tbl>
    <w:p>
      <w:pPr>
        <w:spacing w:after="0"/>
      </w:pPr>
    </w:p>
    <w:p>
      <w:pPr>
        <w:pStyle w:val="Heading2"/>
        <w:keepNext/>
      </w:pPr>
      <w:r>
        <w:t>5.4 Debug descriptions and error construction</w:t>
      </w:r>
    </w:p>
    <w:p>
      <w:r>
        <w:rPr>
          <w:b/>
        </w:rPr>
        <w:t xml:space="preserve">Synthesized structure descriptions can expose every property. </w:t>
      </w:r>
      <w:r>
        <w:t>Debug and error code should receive a structured privacy-safe description rather than interpolating raw notification or resolved-action objects.</w:t>
      </w:r>
    </w:p>
    <w:p>
      <w:pPr>
        <w:keepLines/>
        <w:spacing w:before="80" w:after="160"/>
        <w:ind w:left="403" w:right="403"/>
        <w:shd w:fill="F2F2F2"/>
      </w:pPr>
      <w:r>
        <w:rPr>
          <w:rFonts w:ascii="Menlo" w:hAnsi="Menlo"/>
          <w:color w:val="000000"/>
          <w:sz w:val="18"/>
        </w:rPr>
        <w:t>Unsafe: Debug.log("Scanned: \(notification)")</w:t>
        <w:br/>
        <w:t>Safe:   Debug.log(privacyPolicy.describe(notification))</w:t>
      </w:r>
    </w:p>
    <w:p>
      <w:pPr>
        <w:pStyle w:val="Heading2"/>
        <w:keepNext/>
      </w:pPr>
      <w:r>
        <w:t>5.5 Exports, search indexes, GUI caches, and future features</w:t>
      </w:r>
    </w:p>
    <w:p>
      <w:pPr>
        <w:pStyle w:val="ListBullet"/>
        <w:spacing w:after="40"/>
      </w:pPr>
      <w:r>
        <w:rPr>
          <w:rFonts w:ascii="Aptos" w:hAnsi="Aptos"/>
        </w:rPr>
        <w:t>CSV and JSON exports</w:t>
      </w:r>
    </w:p>
    <w:p>
      <w:pPr>
        <w:pStyle w:val="ListBullet"/>
        <w:spacing w:after="40"/>
      </w:pPr>
      <w:r>
        <w:rPr>
          <w:rFonts w:ascii="Aptos" w:hAnsi="Aptos"/>
        </w:rPr>
        <w:t>Full-text search tables or indexes</w:t>
      </w:r>
    </w:p>
    <w:p>
      <w:pPr>
        <w:pStyle w:val="ListBullet"/>
        <w:spacing w:after="40"/>
      </w:pPr>
      <w:r>
        <w:rPr>
          <w:rFonts w:ascii="Aptos" w:hAnsi="Aptos"/>
        </w:rPr>
        <w:t>Activity viewer caches and clipboard operations</w:t>
      </w:r>
    </w:p>
    <w:p>
      <w:pPr>
        <w:pStyle w:val="ListBullet"/>
        <w:spacing w:after="40"/>
      </w:pPr>
      <w:r>
        <w:rPr>
          <w:rFonts w:ascii="Aptos" w:hAnsi="Aptos"/>
        </w:rPr>
        <w:t>Create-rule-from-notification workflows</w:t>
      </w:r>
    </w:p>
    <w:p>
      <w:pPr>
        <w:pStyle w:val="ListBullet"/>
        <w:spacing w:after="40"/>
      </w:pPr>
      <w:r>
        <w:rPr>
          <w:rFonts w:ascii="Aptos" w:hAnsi="Aptos"/>
        </w:rPr>
        <w:t>Crash reports and diagnostic bundles</w:t>
      </w:r>
    </w:p>
    <w:p>
      <w:pPr>
        <w:pStyle w:val="ListBullet"/>
        <w:spacing w:after="40"/>
      </w:pPr>
      <w:r>
        <w:rPr>
          <w:rFonts w:ascii="Aptos" w:hAnsi="Aptos"/>
        </w:rPr>
        <w:t>Thumbnail caches and temporary attachment files</w:t>
      </w:r>
    </w:p>
    <w:p>
      <w:pPr>
        <w:pStyle w:val="Heading2"/>
        <w:keepNext/>
      </w:pPr>
      <w:r>
        <w:t>5.6 Existing SQLite pages and backups</w:t>
      </w:r>
    </w:p>
    <w:p>
      <w:r>
        <w:rPr>
          <w:b/>
        </w:rPr>
        <w:t xml:space="preserve">Redacting new writes does not sanitize old data. </w:t>
      </w:r>
      <w:r>
        <w:t>Content may remain in the main database, unused pages, WAL or rollback journal files, copied databases, Time Machine, and other backups. Sanitizing existing storage should be a separate maintenance feature with carefully stated limitations.</w:t>
      </w:r>
    </w:p>
    <w:p>
      <w:pPr>
        <w:pStyle w:val="Heading1"/>
        <w:keepNext/>
      </w:pPr>
      <w:r>
        <w:t>6. Interaction with --quiet and --no-logging</w:t>
      </w:r>
    </w:p>
    <w:p>
      <w:pPr>
        <w:pStyle w:val="Heading2"/>
        <w:keepNext/>
      </w:pPr>
      <w:r>
        <w:t>6.1 --quiet</w:t>
      </w:r>
    </w:p>
    <w:p>
      <w:r>
        <w:rPr>
          <w:b/>
        </w:rPr>
        <w:t xml:space="preserve">Quiet mode addresses console exposure, not database privacy. </w:t>
      </w:r>
      <w:r>
        <w:t>It should suppress routine runtime output and ensure subprocess stdout/stderr cannot bypass Notilog and write directly to the terminal.</w:t>
      </w:r>
    </w:p>
    <w:p>
      <w:pPr>
        <w:keepLines/>
        <w:spacing w:before="80" w:after="160"/>
        <w:ind w:left="403" w:right="403"/>
        <w:shd w:fill="F2F2F2"/>
      </w:pPr>
      <w:r>
        <w:rPr>
          <w:rFonts w:ascii="Menlo" w:hAnsi="Menlo"/>
          <w:color w:val="000000"/>
          <w:sz w:val="18"/>
        </w:rPr>
        <w:t>notilog-cli watch --redact --quiet</w:t>
      </w:r>
    </w:p>
    <w:p>
      <w:r>
        <w:rPr>
          <w:b/>
        </w:rPr>
        <w:t xml:space="preserve">Expected behavior: </w:t>
      </w:r>
      <w:r>
        <w:t>scan, match, execute actions, and write redacted records while producing no routine watch/action output.</w:t>
      </w:r>
    </w:p>
    <w:p>
      <w:r>
        <w:rPr>
          <w:b/>
        </w:rPr>
        <w:t xml:space="preserve">Open semantic choice: </w:t>
      </w:r>
      <w:r>
        <w:t>whether fatal startup/configuration errors still appear on stderr. Conventional CLI behavior preserves such errors; a literal zero-output requirement may justify --silent as a separate future option.</w:t>
      </w:r>
    </w:p>
    <w:p>
      <w:pPr>
        <w:pStyle w:val="Heading2"/>
        <w:keepNext/>
      </w:pPr>
      <w:r>
        <w:t>6.2 --no-logging</w:t>
      </w:r>
    </w:p>
    <w:p>
      <w:pPr>
        <w:keepLines/>
        <w:spacing w:before="80" w:after="160"/>
        <w:ind w:left="403" w:right="403"/>
        <w:shd w:fill="F2F2F2"/>
      </w:pPr>
      <w:r>
        <w:rPr>
          <w:rFonts w:ascii="Menlo" w:hAnsi="Menlo"/>
          <w:color w:val="000000"/>
          <w:sz w:val="18"/>
        </w:rPr>
        <w:t>notilog-cli watch --no-logging --quiet</w:t>
      </w:r>
    </w:p>
    <w:p>
      <w:r>
        <w:rPr>
          <w:b/>
        </w:rPr>
        <w:t xml:space="preserve">Expected behavior: </w:t>
      </w:r>
      <w:r>
        <w:t>operate as a silent automation engine: scan notifications, evaluate rules, run actions, keep provisional state in memory, write no database rows, and print no routine output.</w:t>
      </w:r>
    </w:p>
    <w:p>
      <w:pPr>
        <w:pStyle w:val="Heading2"/>
        <w:keepNext/>
      </w:pPr>
      <w:r>
        <w:t>6.3 Useful combinations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17365D"/>
            <w:tcMar>
              <w:top w:w="90" w:type="dxa"/>
              <w:start w:w="90" w:type="dxa"/>
              <w:bottom w:w="90" w:type="dxa"/>
              <w:end w:w="90" w:type="dxa"/>
            </w:tcMar>
          </w:tcPr>
          <w:p>
            <w:r>
              <w:rPr>
                <w:rFonts w:ascii="Aptos" w:hAnsi="Aptos"/>
                <w:b/>
                <w:color w:val="FFFFFF"/>
                <w:sz w:val="18"/>
              </w:rPr>
              <w:t>Command pattern</w:t>
            </w:r>
          </w:p>
        </w:tc>
        <w:tc>
          <w:tcPr>
            <w:tcW w:type="dxa" w:w="3312"/>
            <w:shd w:fill="17365D"/>
            <w:tcMar>
              <w:top w:w="90" w:type="dxa"/>
              <w:start w:w="90" w:type="dxa"/>
              <w:bottom w:w="90" w:type="dxa"/>
              <w:end w:w="90" w:type="dxa"/>
            </w:tcMar>
          </w:tcPr>
          <w:p>
            <w:r>
              <w:rPr>
                <w:rFonts w:ascii="Aptos" w:hAnsi="Aptos"/>
                <w:b/>
                <w:color w:val="FFFFFF"/>
                <w:sz w:val="18"/>
              </w:rPr>
              <w:t>Persistence</w:t>
            </w:r>
          </w:p>
        </w:tc>
        <w:tc>
          <w:tcPr>
            <w:tcW w:type="dxa" w:w="3312"/>
            <w:shd w:fill="17365D"/>
            <w:tcMar>
              <w:top w:w="90" w:type="dxa"/>
              <w:start w:w="90" w:type="dxa"/>
              <w:bottom w:w="90" w:type="dxa"/>
              <w:end w:w="90" w:type="dxa"/>
            </w:tcMar>
          </w:tcPr>
          <w:p>
            <w:r>
              <w:rPr>
                <w:rFonts w:ascii="Aptos" w:hAnsi="Aptos"/>
                <w:b/>
                <w:color w:val="FFFFFF"/>
                <w:sz w:val="18"/>
              </w:rPr>
              <w:t>Console</w:t>
            </w:r>
          </w:p>
        </w:tc>
      </w:tr>
      <w:tr>
        <w:trPr>
          <w:cantSplit/>
        </w:trPr>
        <w:tc>
          <w:tcPr>
            <w:tcW w:type="dxa" w:w="3312"/>
            <w:tcMar>
              <w:top w:w="90" w:type="dxa"/>
              <w:start w:w="90" w:type="dxa"/>
              <w:bottom w:w="90" w:type="dxa"/>
              <w:end w:w="90" w:type="dxa"/>
            </w:tcMar>
          </w:tcPr>
          <w:p>
            <w:r>
              <w:rPr>
                <w:rFonts w:ascii="Aptos" w:hAnsi="Aptos"/>
                <w:b/>
                <w:sz w:val="18"/>
              </w:rPr>
              <w:t>watch</w:t>
            </w:r>
          </w:p>
        </w:tc>
        <w:tc>
          <w:tcPr>
            <w:tcW w:type="dxa" w:w="3312"/>
            <w:tcMar>
              <w:top w:w="90" w:type="dxa"/>
              <w:start w:w="90" w:type="dxa"/>
              <w:bottom w:w="90" w:type="dxa"/>
              <w:end w:w="90" w:type="dxa"/>
            </w:tcMar>
          </w:tcPr>
          <w:p>
            <w:r>
              <w:rPr>
                <w:rFonts w:ascii="Aptos" w:hAnsi="Aptos"/>
                <w:b w:val="0"/>
                <w:sz w:val="18"/>
              </w:rPr>
              <w:t>Full records</w:t>
            </w:r>
          </w:p>
        </w:tc>
        <w:tc>
          <w:tcPr>
            <w:tcW w:type="dxa" w:w="3312"/>
            <w:tcMar>
              <w:top w:w="90" w:type="dxa"/>
              <w:start w:w="90" w:type="dxa"/>
              <w:bottom w:w="90" w:type="dxa"/>
              <w:end w:w="90" w:type="dxa"/>
            </w:tcMar>
          </w:tcPr>
          <w:p>
            <w:r>
              <w:rPr>
                <w:rFonts w:ascii="Aptos" w:hAnsi="Aptos"/>
                <w:b w:val="0"/>
                <w:sz w:val="18"/>
              </w:rPr>
              <w:t>Routine output</w:t>
            </w:r>
          </w:p>
        </w:tc>
      </w:tr>
      <w:tr>
        <w:trPr>
          <w:cantSplit/>
        </w:trPr>
        <w:tc>
          <w:tcPr>
            <w:tcW w:type="dxa" w:w="3312"/>
            <w:tcMar>
              <w:top w:w="90" w:type="dxa"/>
              <w:start w:w="90" w:type="dxa"/>
              <w:bottom w:w="90" w:type="dxa"/>
              <w:end w:w="90" w:type="dxa"/>
            </w:tcMar>
          </w:tcPr>
          <w:p>
            <w:r>
              <w:rPr>
                <w:rFonts w:ascii="Aptos" w:hAnsi="Aptos"/>
                <w:b/>
                <w:sz w:val="18"/>
              </w:rPr>
              <w:t>watch --quiet</w:t>
            </w:r>
          </w:p>
        </w:tc>
        <w:tc>
          <w:tcPr>
            <w:tcW w:type="dxa" w:w="3312"/>
            <w:tcMar>
              <w:top w:w="90" w:type="dxa"/>
              <w:start w:w="90" w:type="dxa"/>
              <w:bottom w:w="90" w:type="dxa"/>
              <w:end w:w="90" w:type="dxa"/>
            </w:tcMar>
          </w:tcPr>
          <w:p>
            <w:r>
              <w:rPr>
                <w:rFonts w:ascii="Aptos" w:hAnsi="Aptos"/>
                <w:b w:val="0"/>
                <w:sz w:val="18"/>
              </w:rPr>
              <w:t>Full records</w:t>
            </w:r>
          </w:p>
        </w:tc>
        <w:tc>
          <w:tcPr>
            <w:tcW w:type="dxa" w:w="3312"/>
            <w:tcMar>
              <w:top w:w="90" w:type="dxa"/>
              <w:start w:w="90" w:type="dxa"/>
              <w:bottom w:w="90" w:type="dxa"/>
              <w:end w:w="90" w:type="dxa"/>
            </w:tcMar>
          </w:tcPr>
          <w:p>
            <w:r>
              <w:rPr>
                <w:rFonts w:ascii="Aptos" w:hAnsi="Aptos"/>
                <w:b w:val="0"/>
                <w:sz w:val="18"/>
              </w:rPr>
              <w:t>Routine output suppressed</w:t>
            </w:r>
          </w:p>
        </w:tc>
      </w:tr>
      <w:tr>
        <w:trPr>
          <w:cantSplit/>
        </w:trPr>
        <w:tc>
          <w:tcPr>
            <w:tcW w:type="dxa" w:w="3312"/>
            <w:tcMar>
              <w:top w:w="90" w:type="dxa"/>
              <w:start w:w="90" w:type="dxa"/>
              <w:bottom w:w="90" w:type="dxa"/>
              <w:end w:w="90" w:type="dxa"/>
            </w:tcMar>
          </w:tcPr>
          <w:p>
            <w:r>
              <w:rPr>
                <w:rFonts w:ascii="Aptos" w:hAnsi="Aptos"/>
                <w:b/>
                <w:sz w:val="18"/>
              </w:rPr>
              <w:t>watch --redact</w:t>
            </w:r>
          </w:p>
        </w:tc>
        <w:tc>
          <w:tcPr>
            <w:tcW w:type="dxa" w:w="3312"/>
            <w:tcMar>
              <w:top w:w="90" w:type="dxa"/>
              <w:start w:w="90" w:type="dxa"/>
              <w:bottom w:w="90" w:type="dxa"/>
              <w:end w:w="90" w:type="dxa"/>
            </w:tcMar>
          </w:tcPr>
          <w:p>
            <w:r>
              <w:rPr>
                <w:rFonts w:ascii="Aptos" w:hAnsi="Aptos"/>
                <w:b w:val="0"/>
                <w:sz w:val="18"/>
              </w:rPr>
              <w:t>Privacy-safe records</w:t>
            </w:r>
          </w:p>
        </w:tc>
        <w:tc>
          <w:tcPr>
            <w:tcW w:type="dxa" w:w="3312"/>
            <w:tcMar>
              <w:top w:w="90" w:type="dxa"/>
              <w:start w:w="90" w:type="dxa"/>
              <w:bottom w:w="90" w:type="dxa"/>
              <w:end w:w="90" w:type="dxa"/>
            </w:tcMar>
          </w:tcPr>
          <w:p>
            <w:r>
              <w:rPr>
                <w:rFonts w:ascii="Aptos" w:hAnsi="Aptos"/>
                <w:b w:val="0"/>
                <w:sz w:val="18"/>
              </w:rPr>
              <w:t>Privacy-safe routine output</w:t>
            </w:r>
          </w:p>
        </w:tc>
      </w:tr>
      <w:tr>
        <w:trPr>
          <w:cantSplit/>
        </w:trPr>
        <w:tc>
          <w:tcPr>
            <w:tcW w:type="dxa" w:w="3312"/>
            <w:tcMar>
              <w:top w:w="90" w:type="dxa"/>
              <w:start w:w="90" w:type="dxa"/>
              <w:bottom w:w="90" w:type="dxa"/>
              <w:end w:w="90" w:type="dxa"/>
            </w:tcMar>
          </w:tcPr>
          <w:p>
            <w:r>
              <w:rPr>
                <w:rFonts w:ascii="Aptos" w:hAnsi="Aptos"/>
                <w:b/>
                <w:sz w:val="18"/>
              </w:rPr>
              <w:t>watch --redact --quiet</w:t>
            </w:r>
          </w:p>
        </w:tc>
        <w:tc>
          <w:tcPr>
            <w:tcW w:type="dxa" w:w="3312"/>
            <w:tcMar>
              <w:top w:w="90" w:type="dxa"/>
              <w:start w:w="90" w:type="dxa"/>
              <w:bottom w:w="90" w:type="dxa"/>
              <w:end w:w="90" w:type="dxa"/>
            </w:tcMar>
          </w:tcPr>
          <w:p>
            <w:r>
              <w:rPr>
                <w:rFonts w:ascii="Aptos" w:hAnsi="Aptos"/>
                <w:b w:val="0"/>
                <w:sz w:val="18"/>
              </w:rPr>
              <w:t>Privacy-safe records</w:t>
            </w:r>
          </w:p>
        </w:tc>
        <w:tc>
          <w:tcPr>
            <w:tcW w:type="dxa" w:w="3312"/>
            <w:tcMar>
              <w:top w:w="90" w:type="dxa"/>
              <w:start w:w="90" w:type="dxa"/>
              <w:bottom w:w="90" w:type="dxa"/>
              <w:end w:w="90" w:type="dxa"/>
            </w:tcMar>
          </w:tcPr>
          <w:p>
            <w:r>
              <w:rPr>
                <w:rFonts w:ascii="Aptos" w:hAnsi="Aptos"/>
                <w:b w:val="0"/>
                <w:sz w:val="18"/>
              </w:rPr>
              <w:t>Routine output suppressed</w:t>
            </w:r>
          </w:p>
        </w:tc>
      </w:tr>
      <w:tr>
        <w:trPr>
          <w:cantSplit/>
        </w:trPr>
        <w:tc>
          <w:tcPr>
            <w:tcW w:type="dxa" w:w="3312"/>
            <w:tcMar>
              <w:top w:w="90" w:type="dxa"/>
              <w:start w:w="90" w:type="dxa"/>
              <w:bottom w:w="90" w:type="dxa"/>
              <w:end w:w="90" w:type="dxa"/>
            </w:tcMar>
          </w:tcPr>
          <w:p>
            <w:r>
              <w:rPr>
                <w:rFonts w:ascii="Aptos" w:hAnsi="Aptos"/>
                <w:b/>
                <w:sz w:val="18"/>
              </w:rPr>
              <w:t>watch --no-logging</w:t>
            </w:r>
          </w:p>
        </w:tc>
        <w:tc>
          <w:tcPr>
            <w:tcW w:type="dxa" w:w="3312"/>
            <w:tcMar>
              <w:top w:w="90" w:type="dxa"/>
              <w:start w:w="90" w:type="dxa"/>
              <w:bottom w:w="90" w:type="dxa"/>
              <w:end w:w="90" w:type="dxa"/>
            </w:tcMar>
          </w:tcPr>
          <w:p>
            <w:r>
              <w:rPr>
                <w:rFonts w:ascii="Aptos" w:hAnsi="Aptos"/>
                <w:b w:val="0"/>
                <w:sz w:val="18"/>
              </w:rPr>
              <w:t>No database writes</w:t>
            </w:r>
          </w:p>
        </w:tc>
        <w:tc>
          <w:tcPr>
            <w:tcW w:type="dxa" w:w="3312"/>
            <w:tcMar>
              <w:top w:w="90" w:type="dxa"/>
              <w:start w:w="90" w:type="dxa"/>
              <w:bottom w:w="90" w:type="dxa"/>
              <w:end w:w="90" w:type="dxa"/>
            </w:tcMar>
          </w:tcPr>
          <w:p>
            <w:r>
              <w:rPr>
                <w:rFonts w:ascii="Aptos" w:hAnsi="Aptos"/>
                <w:b w:val="0"/>
                <w:sz w:val="18"/>
              </w:rPr>
              <w:t>Routine output</w:t>
            </w:r>
          </w:p>
        </w:tc>
      </w:tr>
      <w:tr>
        <w:trPr>
          <w:cantSplit/>
        </w:trPr>
        <w:tc>
          <w:tcPr>
            <w:tcW w:type="dxa" w:w="3312"/>
            <w:tcMar>
              <w:top w:w="90" w:type="dxa"/>
              <w:start w:w="90" w:type="dxa"/>
              <w:bottom w:w="90" w:type="dxa"/>
              <w:end w:w="90" w:type="dxa"/>
            </w:tcMar>
          </w:tcPr>
          <w:p>
            <w:r>
              <w:rPr>
                <w:rFonts w:ascii="Aptos" w:hAnsi="Aptos"/>
                <w:b/>
                <w:sz w:val="18"/>
              </w:rPr>
              <w:t>watch --no-logging --quiet</w:t>
            </w:r>
          </w:p>
        </w:tc>
        <w:tc>
          <w:tcPr>
            <w:tcW w:type="dxa" w:w="3312"/>
            <w:tcMar>
              <w:top w:w="90" w:type="dxa"/>
              <w:start w:w="90" w:type="dxa"/>
              <w:bottom w:w="90" w:type="dxa"/>
              <w:end w:w="90" w:type="dxa"/>
            </w:tcMar>
          </w:tcPr>
          <w:p>
            <w:r>
              <w:rPr>
                <w:rFonts w:ascii="Aptos" w:hAnsi="Aptos"/>
                <w:b w:val="0"/>
                <w:sz w:val="18"/>
              </w:rPr>
              <w:t>No database writes</w:t>
            </w:r>
          </w:p>
        </w:tc>
        <w:tc>
          <w:tcPr>
            <w:tcW w:type="dxa" w:w="3312"/>
            <w:tcMar>
              <w:top w:w="90" w:type="dxa"/>
              <w:start w:w="90" w:type="dxa"/>
              <w:bottom w:w="90" w:type="dxa"/>
              <w:end w:w="90" w:type="dxa"/>
            </w:tcMar>
          </w:tcPr>
          <w:p>
            <w:r>
              <w:rPr>
                <w:rFonts w:ascii="Aptos" w:hAnsi="Aptos"/>
                <w:b w:val="0"/>
                <w:sz w:val="18"/>
              </w:rPr>
              <w:t>Routine output suppressed</w:t>
            </w:r>
          </w:p>
        </w:tc>
      </w:tr>
    </w:tbl>
    <w:p/>
    <w:p>
      <w:pPr>
        <w:pStyle w:val="Heading1"/>
        <w:keepNext/>
      </w:pPr>
      <w:r>
        <w:t>7. Action execution and subprocess boundaries</w:t>
      </w:r>
    </w:p>
    <w:p>
      <w:pPr>
        <w:pStyle w:val="Heading2"/>
        <w:keepNext/>
      </w:pPr>
      <w:r>
        <w:t>7.1 Rules and actions should continue to use original content</w:t>
      </w:r>
    </w:p>
    <w:p>
      <w:r>
        <w:rPr>
          <w:b/>
        </w:rPr>
        <w:t xml:space="preserve">Redacting the in-memory notification before matching would break content rules. </w:t>
      </w:r>
      <w:r>
        <w:t>Likewise, automatically replacing action template values could silently break configured workflows.</w:t>
      </w:r>
    </w:p>
    <w:p>
      <w:r>
        <w:rPr>
          <w:b/>
        </w:rPr>
        <w:t xml:space="preserve">Recommended boundary: </w:t>
      </w:r>
      <w:r>
        <w:t>generic exec actions may still receive full notification content when the user explicitly includes content templates. Notilog-owned logs and records must not reveal that content.</w:t>
      </w:r>
    </w:p>
    <w:p>
      <w:pPr>
        <w:pStyle w:val="Heading2"/>
        <w:keepNext/>
      </w:pPr>
      <w:r>
        <w:t>7.2 External-process limitations</w:t>
      </w:r>
    </w:p>
    <w:p>
      <w:pPr>
        <w:pStyle w:val="ListBullet"/>
        <w:spacing w:after="40"/>
      </w:pPr>
      <w:r>
        <w:rPr>
          <w:rFonts w:ascii="Aptos" w:hAnsi="Aptos"/>
        </w:rPr>
        <w:t>Command-line arguments may be visible to process inspection while the child is running.</w:t>
      </w:r>
    </w:p>
    <w:p>
      <w:pPr>
        <w:pStyle w:val="ListBullet"/>
        <w:spacing w:after="40"/>
      </w:pPr>
      <w:r>
        <w:rPr>
          <w:rFonts w:ascii="Aptos" w:hAnsi="Aptos"/>
        </w:rPr>
        <w:t>The child may write notification content to its own logs, files, network services, crash reports, or subprocesses.</w:t>
      </w:r>
    </w:p>
    <w:p>
      <w:pPr>
        <w:pStyle w:val="ListBullet"/>
        <w:spacing w:after="40"/>
      </w:pPr>
      <w:r>
        <w:rPr>
          <w:rFonts w:ascii="Aptos" w:hAnsi="Aptos"/>
        </w:rPr>
        <w:t>Notilog cannot provide an end-to-end privacy guarantee after content is intentionally handed to an external action.</w:t>
      </w:r>
    </w:p>
    <w:p>
      <w:pPr>
        <w:pStyle w:val="Heading2"/>
        <w:keepNext/>
      </w:pPr>
      <w:r>
        <w:t>7.3 Dedicated ShutUpMac action</w:t>
      </w:r>
    </w:p>
    <w:p>
      <w:r>
        <w:rPr>
          <w:b/>
        </w:rPr>
        <w:t xml:space="preserve">The dedicated dismissal action is comparatively privacy-friendly because it requires only the notification key, not human-readable title or body. </w:t>
      </w:r>
      <w:r>
        <w:t>Rules may match on full content in memory while only the operational key is sent to ShutUpMac.</w:t>
      </w:r>
    </w:p>
    <w:p>
      <w:pPr>
        <w:pStyle w:val="Heading2"/>
        <w:keepNext/>
      </w:pPr>
      <w:r>
        <w:t>7.4 Safe action records</w:t>
      </w:r>
    </w:p>
    <w:p>
      <w:pPr>
        <w:keepLines/>
        <w:spacing w:before="80" w:after="160"/>
        <w:ind w:left="403" w:right="403"/>
        <w:shd w:fill="F2F2F2"/>
      </w:pPr>
      <w:r>
        <w:rPr>
          <w:rFonts w:ascii="Menlo" w:hAnsi="Menlo"/>
          <w:color w:val="000000"/>
          <w:sz w:val="18"/>
        </w:rPr>
        <w:t>action_type=exec</w:t>
        <w:br/>
        <w:t>status=failed</w:t>
        <w:br/>
        <w:t>exit_code=2</w:t>
        <w:br/>
        <w:t>stdout=[SUPPRESSED BY REDACTION]</w:t>
        <w:br/>
        <w:t>stderr=[SUPPRESSED BY REDACTION]</w:t>
      </w:r>
    </w:p>
    <w:p>
      <w:r>
        <w:rPr>
          <w:b/>
        </w:rPr>
        <w:t xml:space="preserve">Safe fields generally include </w:t>
      </w:r>
      <w:r>
        <w:t>action type, rule ID/name (subject to policy), executable path, exit code, status, timing, and verification outcome. Expanded arguments and arbitrary child output should be suppressed or structurally summarized.</w:t>
      </w:r>
    </w:p>
    <w:p>
      <w:pPr>
        <w:pStyle w:val="Heading1"/>
        <w:keepNext/>
      </w:pPr>
      <w:r>
        <w:t>8. Recommended implementation architecture</w:t>
      </w:r>
    </w:p>
    <w:p>
      <w:pPr>
        <w:pStyle w:val="Heading2"/>
        <w:keepNext/>
      </w:pPr>
      <w:r>
        <w:t>8.1 Do not mutate the original event</w:t>
      </w:r>
    </w:p>
    <w:p>
      <w:pPr>
        <w:keepLines/>
        <w:spacing w:before="80" w:after="160"/>
        <w:ind w:left="403" w:right="403"/>
        <w:shd w:fill="F2F2F2"/>
      </w:pPr>
      <w:r>
        <w:rPr>
          <w:rFonts w:ascii="Menlo" w:hAnsi="Menlo"/>
          <w:color w:val="000000"/>
          <w:sz w:val="18"/>
        </w:rPr>
        <w:t>let originalEvent = event</w:t>
        <w:br/>
        <w:br/>
        <w:t>evaluateRules(originalEvent)</w:t>
        <w:br/>
        <w:t>runActions(originalEvent)</w:t>
        <w:br/>
        <w:br/>
        <w:t>let safeEvent = privacyPolicy.eventForOutput(originalEvent)</w:t>
        <w:br/>
        <w:t>printEvent(safeEvent)</w:t>
        <w:br/>
        <w:t>store.insert(safeEvent)</w:t>
      </w:r>
    </w:p>
    <w:p>
      <w:r>
        <w:rPr>
          <w:b/>
        </w:rPr>
        <w:t>The same transformation must be applied to action results:</w:t>
      </w:r>
    </w:p>
    <w:p>
      <w:pPr>
        <w:keepLines/>
        <w:spacing w:before="80" w:after="160"/>
        <w:ind w:left="403" w:right="403"/>
        <w:shd w:fill="F2F2F2"/>
      </w:pPr>
      <w:r>
        <w:rPr>
          <w:rFonts w:ascii="Menlo" w:hAnsi="Menlo"/>
          <w:color w:val="000000"/>
          <w:sz w:val="18"/>
        </w:rPr>
        <w:t>let originalResult = runner.run(match)</w:t>
        <w:br/>
        <w:t>let safeResult = privacyPolicy.actionResultForOutput(originalResult)</w:t>
        <w:br/>
        <w:br/>
        <w:t>printActionResult(safeResult)</w:t>
        <w:br/>
        <w:t>store.insert(safeResult)</w:t>
      </w:r>
    </w:p>
    <w:p>
      <w:pPr>
        <w:pStyle w:val="Heading2"/>
        <w:keepNext/>
      </w:pPr>
      <w:r>
        <w:t>8.2 Central policy object</w:t>
      </w:r>
    </w:p>
    <w:p>
      <w:pPr>
        <w:pStyle w:val="ListBullet"/>
        <w:spacing w:after="40"/>
      </w:pPr>
      <w:r>
        <w:rPr>
          <w:rFonts w:ascii="Aptos" w:hAnsi="Aptos"/>
        </w:rPr>
        <w:t>Parsed set of redacted fields and alias expansion</w:t>
      </w:r>
    </w:p>
    <w:p>
      <w:pPr>
        <w:pStyle w:val="ListBullet"/>
        <w:spacing w:after="40"/>
      </w:pPr>
      <w:r>
        <w:rPr>
          <w:rFonts w:ascii="Aptos" w:hAnsi="Aptos"/>
        </w:rPr>
        <w:t>Event transformation for console and persistence</w:t>
      </w:r>
    </w:p>
    <w:p>
      <w:pPr>
        <w:pStyle w:val="ListBullet"/>
        <w:spacing w:after="40"/>
      </w:pPr>
      <w:r>
        <w:rPr>
          <w:rFonts w:ascii="Aptos" w:hAnsi="Aptos"/>
        </w:rPr>
        <w:t>Action-result transformation</w:t>
      </w:r>
    </w:p>
    <w:p>
      <w:pPr>
        <w:pStyle w:val="ListBullet"/>
        <w:spacing w:after="40"/>
      </w:pPr>
      <w:r>
        <w:rPr>
          <w:rFonts w:ascii="Aptos" w:hAnsi="Aptos"/>
        </w:rPr>
        <w:t>Safe debug descriptions</w:t>
      </w:r>
    </w:p>
    <w:p>
      <w:pPr>
        <w:pStyle w:val="ListBullet"/>
        <w:spacing w:after="40"/>
      </w:pPr>
      <w:r>
        <w:rPr>
          <w:rFonts w:ascii="Aptos" w:hAnsi="Aptos"/>
        </w:rPr>
        <w:t>Rules for suppressing derived outputs</w:t>
      </w:r>
    </w:p>
    <w:p>
      <w:pPr>
        <w:pStyle w:val="ListBullet"/>
        <w:spacing w:after="40"/>
      </w:pPr>
      <w:r>
        <w:rPr>
          <w:rFonts w:ascii="Aptos" w:hAnsi="Aptos"/>
        </w:rPr>
        <w:t>Future support for identifier pseudonymization and timestamp bucketing</w:t>
      </w:r>
    </w:p>
    <w:p>
      <w:r>
        <w:rPr>
          <w:b/>
        </w:rPr>
        <w:t xml:space="preserve">Why centralization matters: </w:t>
      </w:r>
      <w:r>
        <w:t>scattered if redact checks are easy to miss when new output paths are added. A single privacy policy makes the boundary explicit and testable.</w:t>
      </w:r>
    </w:p>
    <w:p>
      <w:pPr>
        <w:pStyle w:val="Heading2"/>
        <w:keepNext/>
      </w:pPr>
      <w:r>
        <w:t>8.3 Output-boundary inventory</w:t>
      </w:r>
    </w:p>
    <w:p>
      <w:pPr>
        <w:pStyle w:val="ListBullet"/>
        <w:spacing w:after="40"/>
      </w:pPr>
      <w:r>
        <w:rPr>
          <w:rFonts w:ascii="Aptos" w:hAnsi="Aptos"/>
        </w:rPr>
        <w:t>Normal stdout event rendering</w:t>
      </w:r>
    </w:p>
    <w:p>
      <w:pPr>
        <w:pStyle w:val="ListBullet"/>
        <w:spacing w:after="40"/>
      </w:pPr>
      <w:r>
        <w:rPr>
          <w:rFonts w:ascii="Aptos" w:hAnsi="Aptos"/>
        </w:rPr>
        <w:t>Routine stderr/action rendering</w:t>
      </w:r>
    </w:p>
    <w:p>
      <w:pPr>
        <w:pStyle w:val="ListBullet"/>
        <w:spacing w:after="40"/>
      </w:pPr>
      <w:r>
        <w:rPr>
          <w:rFonts w:ascii="Aptos" w:hAnsi="Aptos"/>
        </w:rPr>
        <w:t>Debug logger</w:t>
      </w:r>
    </w:p>
    <w:p>
      <w:pPr>
        <w:pStyle w:val="ListBullet"/>
        <w:spacing w:after="40"/>
      </w:pPr>
      <w:r>
        <w:rPr>
          <w:rFonts w:ascii="Aptos" w:hAnsi="Aptos"/>
        </w:rPr>
        <w:t>notification_events inserts</w:t>
      </w:r>
    </w:p>
    <w:p>
      <w:pPr>
        <w:pStyle w:val="ListBullet"/>
        <w:spacing w:after="40"/>
      </w:pPr>
      <w:r>
        <w:rPr>
          <w:rFonts w:ascii="Aptos" w:hAnsi="Aptos"/>
        </w:rPr>
        <w:t>active_notifications inserts and updates</w:t>
      </w:r>
    </w:p>
    <w:p>
      <w:pPr>
        <w:pStyle w:val="ListBullet"/>
        <w:spacing w:after="40"/>
      </w:pPr>
      <w:r>
        <w:rPr>
          <w:rFonts w:ascii="Aptos" w:hAnsi="Aptos"/>
        </w:rPr>
        <w:t>action_runs inserts</w:t>
      </w:r>
    </w:p>
    <w:p>
      <w:pPr>
        <w:pStyle w:val="ListBullet"/>
        <w:spacing w:after="40"/>
      </w:pPr>
      <w:r>
        <w:rPr>
          <w:rFonts w:ascii="Aptos" w:hAnsi="Aptos"/>
        </w:rPr>
        <w:t>history and action-history display</w:t>
      </w:r>
    </w:p>
    <w:p>
      <w:pPr>
        <w:pStyle w:val="ListBullet"/>
        <w:spacing w:after="40"/>
      </w:pPr>
      <w:r>
        <w:rPr>
          <w:rFonts w:ascii="Aptos" w:hAnsi="Aptos"/>
        </w:rPr>
        <w:t>Dry-run rendering</w:t>
      </w:r>
    </w:p>
    <w:p>
      <w:pPr>
        <w:pStyle w:val="ListBullet"/>
        <w:spacing w:after="40"/>
      </w:pPr>
      <w:r>
        <w:rPr>
          <w:rFonts w:ascii="Aptos" w:hAnsi="Aptos"/>
        </w:rPr>
        <w:t>Future export and GUI presentation code</w:t>
      </w:r>
    </w:p>
    <w:p>
      <w:pPr>
        <w:pStyle w:val="Heading1"/>
        <w:keepNext/>
      </w:pPr>
      <w:r>
        <w:t>9. Validation, conflicts, and help text</w:t>
      </w:r>
    </w:p>
    <w:p>
      <w:pPr>
        <w:pStyle w:val="Heading2"/>
        <w:keepNext/>
      </w:pPr>
      <w:r>
        <w:t>9.1 Parsing rules</w:t>
      </w:r>
    </w:p>
    <w:p>
      <w:pPr>
        <w:pStyle w:val="ListBullet"/>
        <w:spacing w:after="40"/>
      </w:pPr>
      <w:r>
        <w:rPr>
          <w:rFonts w:ascii="Aptos" w:hAnsi="Aptos"/>
        </w:rPr>
        <w:t>Accept comma-separated field names with optional surrounding whitespace.</w:t>
      </w:r>
    </w:p>
    <w:p>
      <w:pPr>
        <w:pStyle w:val="ListBullet"/>
        <w:spacing w:after="40"/>
      </w:pPr>
      <w:r>
        <w:rPr>
          <w:rFonts w:ascii="Aptos" w:hAnsi="Aptos"/>
        </w:rPr>
        <w:t>Normalize selector case unless Notilog generally treats CLI values as case-sensitive.</w:t>
      </w:r>
    </w:p>
    <w:p>
      <w:pPr>
        <w:pStyle w:val="ListBullet"/>
        <w:spacing w:after="40"/>
      </w:pPr>
      <w:r>
        <w:rPr>
          <w:rFonts w:ascii="Aptos" w:hAnsi="Aptos"/>
        </w:rPr>
        <w:t>Reject unknown selectors with a clear list of valid values.</w:t>
      </w:r>
    </w:p>
    <w:p>
      <w:pPr>
        <w:pStyle w:val="ListBullet"/>
        <w:spacing w:after="40"/>
      </w:pPr>
      <w:r>
        <w:rPr>
          <w:rFonts w:ascii="Aptos" w:hAnsi="Aptos"/>
        </w:rPr>
        <w:t>Reject empty lists such as --redact "".</w:t>
      </w:r>
    </w:p>
    <w:p>
      <w:pPr>
        <w:pStyle w:val="ListBullet"/>
        <w:spacing w:after="40"/>
      </w:pPr>
      <w:r>
        <w:rPr>
          <w:rFonts w:ascii="Aptos" w:hAnsi="Aptos"/>
        </w:rPr>
        <w:t>Decide whether duplicate selectors are harmless or reported; harmless normalization is simplest.</w:t>
      </w:r>
    </w:p>
    <w:p>
      <w:pPr>
        <w:pStyle w:val="ListBullet"/>
        <w:spacing w:after="40"/>
      </w:pPr>
      <w:r>
        <w:rPr>
          <w:rFonts w:ascii="Aptos" w:hAnsi="Aptos"/>
        </w:rPr>
        <w:t>Define how aliases combine with explicit fields, for example --redact default,app.</w:t>
      </w:r>
    </w:p>
    <w:p>
      <w:pPr>
        <w:pStyle w:val="Heading2"/>
        <w:keepNext/>
      </w:pPr>
      <w:r>
        <w:t>9.2 Interaction rules</w:t>
      </w:r>
    </w:p>
    <w:p>
      <w:pPr>
        <w:pStyle w:val="ListBullet"/>
        <w:spacing w:after="40"/>
      </w:pPr>
      <w:r>
        <w:rPr>
          <w:rFonts w:ascii="Aptos" w:hAnsi="Aptos"/>
          <w:b/>
        </w:rPr>
        <w:t xml:space="preserve">--no-logging with --redact: </w:t>
      </w:r>
      <w:r>
        <w:rPr>
          <w:rFonts w:ascii="Aptos" w:hAnsi="Aptos"/>
        </w:rPr>
        <w:t>valid. Redaction still protects console and action output even though no database records are written.</w:t>
      </w:r>
    </w:p>
    <w:p>
      <w:pPr>
        <w:pStyle w:val="ListBullet"/>
        <w:spacing w:after="40"/>
      </w:pPr>
      <w:r>
        <w:rPr>
          <w:rFonts w:ascii="Aptos" w:hAnsi="Aptos"/>
          <w:b/>
        </w:rPr>
        <w:t xml:space="preserve">--quiet with --redact: </w:t>
      </w:r>
      <w:r>
        <w:rPr>
          <w:rFonts w:ascii="Aptos" w:hAnsi="Aptos"/>
        </w:rPr>
        <w:t>valid. Redaction protects persistence; quiet suppresses routine console output.</w:t>
      </w:r>
    </w:p>
    <w:p>
      <w:pPr>
        <w:pStyle w:val="ListBullet"/>
        <w:spacing w:after="40"/>
      </w:pPr>
      <w:r>
        <w:rPr>
          <w:rFonts w:ascii="Aptos" w:hAnsi="Aptos"/>
          <w:b/>
        </w:rPr>
        <w:t xml:space="preserve">--quiet without --redact: </w:t>
      </w:r>
      <w:r>
        <w:rPr>
          <w:rFonts w:ascii="Aptos" w:hAnsi="Aptos"/>
        </w:rPr>
        <w:t>valid but not a privacy-safe database mode; full content may still be stored.</w:t>
      </w:r>
    </w:p>
    <w:p>
      <w:pPr>
        <w:pStyle w:val="ListBullet"/>
        <w:spacing w:after="40"/>
      </w:pPr>
      <w:r>
        <w:rPr>
          <w:rFonts w:ascii="Aptos" w:hAnsi="Aptos"/>
          <w:b/>
        </w:rPr>
        <w:t xml:space="preserve">--redact attachments before attachment support: </w:t>
      </w:r>
      <w:r>
        <w:rPr>
          <w:rFonts w:ascii="Aptos" w:hAnsi="Aptos"/>
        </w:rPr>
        <w:t>valid no-op or accepted reserved selector, with documentation stating that attachment data is not currently captured.</w:t>
      </w:r>
    </w:p>
    <w:p>
      <w:pPr>
        <w:pStyle w:val="Heading2"/>
        <w:keepNext/>
      </w:pPr>
      <w:r>
        <w:t>9.3 Draft help text</w:t>
      </w:r>
    </w:p>
    <w:p>
      <w:pPr>
        <w:keepLines/>
        <w:spacing w:before="80" w:after="160"/>
        <w:ind w:left="403" w:right="403"/>
        <w:shd w:fill="F2F2F2"/>
      </w:pPr>
      <w:r>
        <w:rPr>
          <w:rFonts w:ascii="Menlo" w:hAnsi="Menlo"/>
          <w:color w:val="000000"/>
          <w:sz w:val="18"/>
        </w:rPr>
        <w:t>--redact [FIELDS|default|all]</w:t>
        <w:br/>
        <w:t xml:space="preserve">    Redact captured notification fields at Notilog-owned output boundaries.</w:t>
        <w:br/>
        <w:t xml:space="preserve">    Bare --redact is equivalent to --redact default.</w:t>
        <w:br/>
        <w:br/>
        <w:t xml:space="preserve">    default: title,subtitle,body,attachments</w:t>
        <w:br/>
        <w:t xml:space="preserve">    fields:  app,title,subtitle,body,attachments</w:t>
        <w:br/>
        <w:br/>
        <w:t xml:space="preserve">    Redaction does not erase existing data and does not prevent an explicitly</w:t>
        <w:br/>
        <w:t xml:space="preserve">    configured external action from receiving notification content.</w:t>
        <w:br/>
        <w:br/>
        <w:t>--quiet</w:t>
        <w:br/>
        <w:t xml:space="preserve">    Suppress routine watch and action output. Child stdout and stderr are not</w:t>
        <w:br/>
        <w:t xml:space="preserve">    forwarded to the terminal. Fatal startup errors may still be reported.</w:t>
        <w:br/>
        <w:br/>
        <w:t>--no-logging</w:t>
        <w:br/>
        <w:t xml:space="preserve">    Run scanning, rules, and actions without writing database records.</w:t>
      </w:r>
    </w:p>
    <w:p>
      <w:pPr>
        <w:pStyle w:val="Heading1"/>
        <w:keepNext/>
      </w:pPr>
      <w:r>
        <w:t>10. Test plan and privacy canary</w:t>
      </w:r>
    </w:p>
    <w:p>
      <w:r>
        <w:rPr>
          <w:b/>
        </w:rPr>
        <w:t>Use a unique canary string that should never appear at protected output boundaries:</w:t>
      </w:r>
    </w:p>
    <w:p>
      <w:pPr>
        <w:keepLines/>
        <w:spacing w:before="80" w:after="160"/>
        <w:ind w:left="403" w:right="403"/>
        <w:shd w:fill="F2F2F2"/>
      </w:pPr>
      <w:r>
        <w:rPr>
          <w:rFonts w:ascii="Menlo" w:hAnsi="Menlo"/>
          <w:color w:val="000000"/>
          <w:sz w:val="18"/>
        </w:rPr>
        <w:t>NOTILOG-PRIVATE-CANARY-839201</w:t>
      </w:r>
    </w:p>
    <w:p>
      <w:pPr>
        <w:pStyle w:val="Heading2"/>
        <w:keepNext/>
      </w:pPr>
      <w:r>
        <w:t>10.1 Required test surfaces</w:t>
      </w:r>
    </w:p>
    <w:p>
      <w:pPr>
        <w:pStyle w:val="ListNumber"/>
        <w:spacing w:after="40"/>
      </w:pPr>
      <w:r>
        <w:rPr>
          <w:rFonts w:ascii="Aptos" w:hAnsi="Aptos"/>
        </w:rPr>
        <w:t>Generate a notification with the canary in title, subtitle, and body.</w:t>
      </w:r>
    </w:p>
    <w:p>
      <w:pPr>
        <w:pStyle w:val="ListNumber"/>
        <w:spacing w:after="40"/>
      </w:pPr>
      <w:r>
        <w:rPr>
          <w:rFonts w:ascii="Aptos" w:hAnsi="Aptos"/>
        </w:rPr>
        <w:t>Run a rule that matches the canary to confirm matching still uses original content.</w:t>
      </w:r>
    </w:p>
    <w:p>
      <w:pPr>
        <w:pStyle w:val="ListNumber"/>
        <w:spacing w:after="40"/>
      </w:pPr>
      <w:r>
        <w:rPr>
          <w:rFonts w:ascii="Aptos" w:hAnsi="Aptos"/>
        </w:rPr>
        <w:t>Run a dry-run action that attempts to print the canary.</w:t>
      </w:r>
    </w:p>
    <w:p>
      <w:pPr>
        <w:pStyle w:val="ListNumber"/>
        <w:spacing w:after="40"/>
      </w:pPr>
      <w:r>
        <w:rPr>
          <w:rFonts w:ascii="Aptos" w:hAnsi="Aptos"/>
        </w:rPr>
        <w:t>Run an exec action that echoes the canary to both stdout and stderr.</w:t>
      </w:r>
    </w:p>
    <w:p>
      <w:pPr>
        <w:pStyle w:val="ListNumber"/>
        <w:spacing w:after="40"/>
      </w:pPr>
      <w:r>
        <w:rPr>
          <w:rFonts w:ascii="Aptos" w:hAnsi="Aptos"/>
        </w:rPr>
        <w:t>Exercise a dedicated ShutUpMac dismissal and provisional verification result.</w:t>
      </w:r>
    </w:p>
    <w:p>
      <w:pPr>
        <w:pStyle w:val="ListNumber"/>
        <w:spacing w:after="40"/>
      </w:pPr>
      <w:r>
        <w:rPr>
          <w:rFonts w:ascii="Aptos" w:hAnsi="Aptos"/>
        </w:rPr>
        <w:t>Inspect notification_events, active_notifications, and action_runs.</w:t>
      </w:r>
    </w:p>
    <w:p>
      <w:pPr>
        <w:pStyle w:val="ListNumber"/>
        <w:spacing w:after="40"/>
      </w:pPr>
      <w:r>
        <w:rPr>
          <w:rFonts w:ascii="Aptos" w:hAnsi="Aptos"/>
        </w:rPr>
        <w:t>Run history and action-history output commands.</w:t>
      </w:r>
    </w:p>
    <w:p>
      <w:pPr>
        <w:pStyle w:val="ListNumber"/>
        <w:spacing w:after="40"/>
      </w:pPr>
      <w:r>
        <w:rPr>
          <w:rFonts w:ascii="Aptos" w:hAnsi="Aptos"/>
        </w:rPr>
        <w:t>Capture normal stdout, stderr, debug output, and quiet-mode output.</w:t>
      </w:r>
    </w:p>
    <w:p>
      <w:pPr>
        <w:pStyle w:val="ListNumber"/>
        <w:spacing w:after="40"/>
      </w:pPr>
      <w:r>
        <w:rPr>
          <w:rFonts w:ascii="Aptos" w:hAnsi="Aptos"/>
        </w:rPr>
        <w:t>Search every produced file and captured stream for the exact canary.</w:t>
      </w:r>
    </w:p>
    <w:p>
      <w:pPr>
        <w:pStyle w:val="Heading2"/>
        <w:keepNext/>
      </w:pPr>
      <w:r>
        <w:t>10.2 Expected assertions</w:t>
      </w:r>
    </w:p>
    <w:p>
      <w:pPr>
        <w:pStyle w:val="ListBullet"/>
        <w:spacing w:after="40"/>
      </w:pPr>
      <w:r>
        <w:rPr>
          <w:rFonts w:ascii="Aptos" w:hAnsi="Aptos"/>
        </w:rPr>
        <w:t>Rules still match the original content.</w:t>
      </w:r>
    </w:p>
    <w:p>
      <w:pPr>
        <w:pStyle w:val="ListBullet"/>
        <w:spacing w:after="40"/>
      </w:pPr>
      <w:r>
        <w:rPr>
          <w:rFonts w:ascii="Aptos" w:hAnsi="Aptos"/>
        </w:rPr>
        <w:t>Configured actions still run according to the documented action boundary.</w:t>
      </w:r>
    </w:p>
    <w:p>
      <w:pPr>
        <w:pStyle w:val="ListBullet"/>
        <w:spacing w:after="40"/>
      </w:pPr>
      <w:r>
        <w:rPr>
          <w:rFonts w:ascii="Aptos" w:hAnsi="Aptos"/>
        </w:rPr>
        <w:t>Redacted fields contain [REDACTED], not the canary and not ambiguous empty strings.</w:t>
      </w:r>
    </w:p>
    <w:p>
      <w:pPr>
        <w:pStyle w:val="ListBullet"/>
        <w:spacing w:after="40"/>
      </w:pPr>
      <w:r>
        <w:rPr>
          <w:rFonts w:ascii="Aptos" w:hAnsi="Aptos"/>
        </w:rPr>
        <w:t>Raw child stdout/stderr do not appear in action records or console output under redaction.</w:t>
      </w:r>
    </w:p>
    <w:p>
      <w:pPr>
        <w:pStyle w:val="ListBullet"/>
        <w:spacing w:after="40"/>
      </w:pPr>
      <w:r>
        <w:rPr>
          <w:rFonts w:ascii="Aptos" w:hAnsi="Aptos"/>
        </w:rPr>
        <w:t>Quiet mode produces no routine output and does not allow child output to bypass suppression.</w:t>
      </w:r>
    </w:p>
    <w:p>
      <w:pPr>
        <w:pStyle w:val="ListBullet"/>
        <w:spacing w:after="40"/>
      </w:pPr>
      <w:r>
        <w:rPr>
          <w:rFonts w:ascii="Aptos" w:hAnsi="Aptos"/>
        </w:rPr>
        <w:t>No-logging mode produces no database writes while preserving provisional in-memory tracking.</w:t>
      </w:r>
    </w:p>
    <w:p>
      <w:pPr>
        <w:pStyle w:val="ListBullet"/>
        <w:spacing w:after="40"/>
      </w:pPr>
      <w:r>
        <w:rPr>
          <w:rFonts w:ascii="Aptos" w:hAnsi="Aptos"/>
        </w:rPr>
        <w:t>App remains visible under default redaction and is hidden when app is explicitly selected.</w:t>
      </w:r>
    </w:p>
    <w:p>
      <w:pPr>
        <w:pStyle w:val="Heading2"/>
        <w:keepNext/>
      </w:pPr>
      <w:r>
        <w:t>10.3 Regression tests</w:t>
      </w:r>
    </w:p>
    <w:p>
      <w:pPr>
        <w:pStyle w:val="ListBullet"/>
        <w:spacing w:after="40"/>
      </w:pPr>
      <w:r>
        <w:rPr>
          <w:rFonts w:ascii="Aptos" w:hAnsi="Aptos"/>
        </w:rPr>
        <w:t>No flags: current behavior remains unchanged.</w:t>
      </w:r>
    </w:p>
    <w:p>
      <w:pPr>
        <w:pStyle w:val="ListBullet"/>
        <w:spacing w:after="40"/>
      </w:pPr>
      <w:r>
        <w:rPr>
          <w:rFonts w:ascii="Aptos" w:hAnsi="Aptos"/>
        </w:rPr>
        <w:t>Selective body-only redaction preserves title and subtitle intentionally.</w:t>
      </w:r>
    </w:p>
    <w:p>
      <w:pPr>
        <w:pStyle w:val="ListBullet"/>
        <w:spacing w:after="40"/>
      </w:pPr>
      <w:r>
        <w:rPr>
          <w:rFonts w:ascii="Aptos" w:hAnsi="Aptos"/>
        </w:rPr>
        <w:t>Alias expansion produces the same internal field set as explicit selectors.</w:t>
      </w:r>
    </w:p>
    <w:p>
      <w:pPr>
        <w:pStyle w:val="ListBullet"/>
        <w:spacing w:after="40"/>
      </w:pPr>
      <w:r>
        <w:rPr>
          <w:rFonts w:ascii="Aptos" w:hAnsi="Aptos"/>
        </w:rPr>
        <w:t>Unknown fields fail before watch mode begins.</w:t>
      </w:r>
    </w:p>
    <w:p>
      <w:pPr>
        <w:pStyle w:val="ListBullet"/>
        <w:spacing w:after="40"/>
      </w:pPr>
      <w:r>
        <w:rPr>
          <w:rFonts w:ascii="Aptos" w:hAnsi="Aptos"/>
        </w:rPr>
        <w:t>Disappearance and restart-reconciliation behavior still works with redacted active rows.</w:t>
      </w:r>
    </w:p>
    <w:p>
      <w:pPr>
        <w:pStyle w:val="ListBullet"/>
        <w:spacing w:after="40"/>
      </w:pPr>
      <w:r>
        <w:rPr>
          <w:rFonts w:ascii="Aptos" w:hAnsi="Aptos"/>
        </w:rPr>
        <w:t>Action failure diagnostics remain useful without quoting expanded private arguments.</w:t>
      </w:r>
    </w:p>
    <w:p>
      <w:pPr>
        <w:pStyle w:val="Heading1"/>
        <w:keepNext/>
      </w:pPr>
      <w:r>
        <w:t>11. Open questions and future work</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17365D"/>
            <w:tcMar>
              <w:top w:w="90" w:type="dxa"/>
              <w:start w:w="90" w:type="dxa"/>
              <w:bottom w:w="90" w:type="dxa"/>
              <w:end w:w="90" w:type="dxa"/>
            </w:tcMar>
          </w:tcPr>
          <w:p>
            <w:r>
              <w:rPr>
                <w:rFonts w:ascii="Aptos" w:hAnsi="Aptos"/>
                <w:b/>
                <w:color w:val="FFFFFF"/>
                <w:sz w:val="19"/>
              </w:rPr>
              <w:t>Status</w:t>
            </w:r>
          </w:p>
        </w:tc>
        <w:tc>
          <w:tcPr>
            <w:tcW w:type="dxa" w:w="2880"/>
            <w:shd w:fill="17365D"/>
            <w:tcMar>
              <w:top w:w="90" w:type="dxa"/>
              <w:start w:w="90" w:type="dxa"/>
              <w:bottom w:w="90" w:type="dxa"/>
              <w:end w:w="90" w:type="dxa"/>
            </w:tcMar>
          </w:tcPr>
          <w:p>
            <w:r>
              <w:rPr>
                <w:rFonts w:ascii="Aptos" w:hAnsi="Aptos"/>
                <w:b/>
                <w:color w:val="FFFFFF"/>
                <w:sz w:val="19"/>
              </w:rPr>
              <w:t>Topic</w:t>
            </w:r>
          </w:p>
        </w:tc>
        <w:tc>
          <w:tcPr>
            <w:tcW w:type="dxa" w:w="6120"/>
            <w:shd w:fill="17365D"/>
            <w:tcMar>
              <w:top w:w="90" w:type="dxa"/>
              <w:start w:w="90" w:type="dxa"/>
              <w:bottom w:w="90" w:type="dxa"/>
              <w:end w:w="90" w:type="dxa"/>
            </w:tcMar>
          </w:tcPr>
          <w:p>
            <w:r>
              <w:rPr>
                <w:rFonts w:ascii="Aptos" w:hAnsi="Aptos"/>
                <w:b/>
                <w:color w:val="FFFFFF"/>
                <w:sz w:val="19"/>
              </w:rPr>
              <w:t>Current direction</w:t>
            </w:r>
          </w:p>
        </w:tc>
      </w:tr>
      <w:tr>
        <w:trPr>
          <w:cantSplit/>
        </w:trPr>
        <w:tc>
          <w:tcPr>
            <w:tcW w:type="dxa" w:w="3312"/>
            <w:tcMar>
              <w:top w:w="90" w:type="dxa"/>
              <w:start w:w="90" w:type="dxa"/>
              <w:bottom w:w="90" w:type="dxa"/>
              <w:end w:w="90" w:type="dxa"/>
            </w:tcMar>
            <w:vAlign w:val="top"/>
            <w:shd w:fill="FFF2CC"/>
          </w:tcPr>
          <w:p>
            <w:r>
              <w:rPr>
                <w:rFonts w:ascii="Aptos" w:hAnsi="Aptos"/>
                <w:b/>
                <w:sz w:val="18"/>
              </w:rPr>
              <w:t>Open</w:t>
            </w:r>
          </w:p>
        </w:tc>
        <w:tc>
          <w:tcPr>
            <w:tcW w:type="dxa" w:w="3312"/>
            <w:tcMar>
              <w:top w:w="90" w:type="dxa"/>
              <w:start w:w="90" w:type="dxa"/>
              <w:bottom w:w="90" w:type="dxa"/>
              <w:end w:w="90" w:type="dxa"/>
            </w:tcMar>
            <w:vAlign w:val="top"/>
          </w:tcPr>
          <w:p>
            <w:r>
              <w:rPr>
                <w:rFonts w:ascii="Aptos" w:hAnsi="Aptos"/>
                <w:b w:val="0"/>
                <w:sz w:val="18"/>
              </w:rPr>
              <w:t>Definition of all</w:t>
            </w:r>
          </w:p>
        </w:tc>
        <w:tc>
          <w:tcPr>
            <w:tcW w:type="dxa" w:w="3312"/>
            <w:tcMar>
              <w:top w:w="90" w:type="dxa"/>
              <w:start w:w="90" w:type="dxa"/>
              <w:bottom w:w="90" w:type="dxa"/>
              <w:end w:w="90" w:type="dxa"/>
            </w:tcMar>
            <w:vAlign w:val="top"/>
          </w:tcPr>
          <w:p>
            <w:r>
              <w:rPr>
                <w:rFonts w:ascii="Aptos" w:hAnsi="Aptos"/>
                <w:b w:val="0"/>
                <w:sz w:val="18"/>
              </w:rPr>
              <w:t>Should all include app only, every current selector, or future metadata such as identifier and rule? Recommended: all expands to every supported selector and help text lists the exact expansion.</w:t>
            </w:r>
          </w:p>
        </w:tc>
      </w:tr>
      <w:tr>
        <w:trPr>
          <w:cantSplit/>
        </w:trPr>
        <w:tc>
          <w:tcPr>
            <w:tcW w:type="dxa" w:w="3312"/>
            <w:tcMar>
              <w:top w:w="90" w:type="dxa"/>
              <w:start w:w="90" w:type="dxa"/>
              <w:bottom w:w="90" w:type="dxa"/>
              <w:end w:w="90" w:type="dxa"/>
            </w:tcMar>
            <w:vAlign w:val="top"/>
            <w:shd w:fill="FFF2CC"/>
          </w:tcPr>
          <w:p>
            <w:r>
              <w:rPr>
                <w:rFonts w:ascii="Aptos" w:hAnsi="Aptos"/>
                <w:b/>
                <w:sz w:val="18"/>
              </w:rPr>
              <w:t>Open</w:t>
            </w:r>
          </w:p>
        </w:tc>
        <w:tc>
          <w:tcPr>
            <w:tcW w:type="dxa" w:w="3312"/>
            <w:tcMar>
              <w:top w:w="90" w:type="dxa"/>
              <w:start w:w="90" w:type="dxa"/>
              <w:bottom w:w="90" w:type="dxa"/>
              <w:end w:w="90" w:type="dxa"/>
            </w:tcMar>
            <w:vAlign w:val="top"/>
          </w:tcPr>
          <w:p>
            <w:r>
              <w:rPr>
                <w:rFonts w:ascii="Aptos" w:hAnsi="Aptos"/>
                <w:b w:val="0"/>
                <w:sz w:val="18"/>
              </w:rPr>
              <w:t>Quiet vs silent</w:t>
            </w:r>
          </w:p>
        </w:tc>
        <w:tc>
          <w:tcPr>
            <w:tcW w:type="dxa" w:w="3312"/>
            <w:tcMar>
              <w:top w:w="90" w:type="dxa"/>
              <w:start w:w="90" w:type="dxa"/>
              <w:bottom w:w="90" w:type="dxa"/>
              <w:end w:w="90" w:type="dxa"/>
            </w:tcMar>
            <w:vAlign w:val="top"/>
          </w:tcPr>
          <w:p>
            <w:r>
              <w:rPr>
                <w:rFonts w:ascii="Aptos" w:hAnsi="Aptos"/>
                <w:b w:val="0"/>
                <w:sz w:val="18"/>
              </w:rPr>
              <w:t>Should --quiet be literally zero stdout/stderr, or should privacy-safe fatal errors remain visible?</w:t>
            </w:r>
          </w:p>
        </w:tc>
      </w:tr>
      <w:tr>
        <w:trPr>
          <w:cantSplit/>
        </w:trPr>
        <w:tc>
          <w:tcPr>
            <w:tcW w:type="dxa" w:w="3312"/>
            <w:tcMar>
              <w:top w:w="90" w:type="dxa"/>
              <w:start w:w="90" w:type="dxa"/>
              <w:bottom w:w="90" w:type="dxa"/>
              <w:end w:w="90" w:type="dxa"/>
            </w:tcMar>
            <w:vAlign w:val="top"/>
            <w:shd w:fill="FCE4D6"/>
          </w:tcPr>
          <w:p>
            <w:r>
              <w:rPr>
                <w:rFonts w:ascii="Aptos" w:hAnsi="Aptos"/>
                <w:b/>
                <w:sz w:val="18"/>
              </w:rPr>
              <w:t>Audit</w:t>
            </w:r>
          </w:p>
        </w:tc>
        <w:tc>
          <w:tcPr>
            <w:tcW w:type="dxa" w:w="3312"/>
            <w:tcMar>
              <w:top w:w="90" w:type="dxa"/>
              <w:start w:w="90" w:type="dxa"/>
              <w:bottom w:w="90" w:type="dxa"/>
              <w:end w:w="90" w:type="dxa"/>
            </w:tcMar>
            <w:vAlign w:val="top"/>
          </w:tcPr>
          <w:p>
            <w:r>
              <w:rPr>
                <w:rFonts w:ascii="Aptos" w:hAnsi="Aptos"/>
                <w:b w:val="0"/>
                <w:sz w:val="18"/>
              </w:rPr>
              <w:t>Identifier safety</w:t>
            </w:r>
          </w:p>
        </w:tc>
        <w:tc>
          <w:tcPr>
            <w:tcW w:type="dxa" w:w="3312"/>
            <w:tcMar>
              <w:top w:w="90" w:type="dxa"/>
              <w:start w:w="90" w:type="dxa"/>
              <w:bottom w:w="90" w:type="dxa"/>
              <w:end w:w="90" w:type="dxa"/>
            </w:tcMar>
            <w:vAlign w:val="top"/>
          </w:tcPr>
          <w:p>
            <w:r>
              <w:rPr>
                <w:rFonts w:ascii="Aptos" w:hAnsi="Aptos"/>
                <w:b w:val="0"/>
                <w:sz w:val="18"/>
              </w:rPr>
              <w:t>Collect raw keys and AX identifiers from representative apps and determine whether pseudonymization is necessary.</w:t>
            </w:r>
          </w:p>
        </w:tc>
      </w:tr>
      <w:tr>
        <w:trPr>
          <w:cantSplit/>
        </w:trPr>
        <w:tc>
          <w:tcPr>
            <w:tcW w:type="dxa" w:w="3312"/>
            <w:tcMar>
              <w:top w:w="90" w:type="dxa"/>
              <w:start w:w="90" w:type="dxa"/>
              <w:bottom w:w="90" w:type="dxa"/>
              <w:end w:w="90" w:type="dxa"/>
            </w:tcMar>
            <w:vAlign w:val="top"/>
            <w:shd w:fill="FFF2CC"/>
          </w:tcPr>
          <w:p>
            <w:r>
              <w:rPr>
                <w:rFonts w:ascii="Aptos" w:hAnsi="Aptos"/>
                <w:b/>
                <w:sz w:val="18"/>
              </w:rPr>
              <w:t>Open</w:t>
            </w:r>
          </w:p>
        </w:tc>
        <w:tc>
          <w:tcPr>
            <w:tcW w:type="dxa" w:w="3312"/>
            <w:tcMar>
              <w:top w:w="90" w:type="dxa"/>
              <w:start w:w="90" w:type="dxa"/>
              <w:bottom w:w="90" w:type="dxa"/>
              <w:end w:w="90" w:type="dxa"/>
            </w:tcMar>
            <w:vAlign w:val="top"/>
          </w:tcPr>
          <w:p>
            <w:r>
              <w:rPr>
                <w:rFonts w:ascii="Aptos" w:hAnsi="Aptos"/>
                <w:b w:val="0"/>
                <w:sz w:val="18"/>
              </w:rPr>
              <w:t>Rule-name redaction</w:t>
            </w:r>
          </w:p>
        </w:tc>
        <w:tc>
          <w:tcPr>
            <w:tcW w:type="dxa" w:w="3312"/>
            <w:tcMar>
              <w:top w:w="90" w:type="dxa"/>
              <w:start w:w="90" w:type="dxa"/>
              <w:bottom w:w="90" w:type="dxa"/>
              <w:end w:w="90" w:type="dxa"/>
            </w:tcMar>
            <w:vAlign w:val="top"/>
          </w:tcPr>
          <w:p>
            <w:r>
              <w:rPr>
                <w:rFonts w:ascii="Aptos" w:hAnsi="Aptos"/>
                <w:b w:val="0"/>
                <w:sz w:val="18"/>
              </w:rPr>
              <w:t>Decide whether rule should become a supported selector or remain user-authored operational metadata.</w:t>
            </w:r>
          </w:p>
        </w:tc>
      </w:tr>
      <w:tr>
        <w:trPr>
          <w:cantSplit/>
        </w:trPr>
        <w:tc>
          <w:tcPr>
            <w:tcW w:type="dxa" w:w="3312"/>
            <w:tcMar>
              <w:top w:w="90" w:type="dxa"/>
              <w:start w:w="90" w:type="dxa"/>
              <w:bottom w:w="90" w:type="dxa"/>
              <w:end w:w="90" w:type="dxa"/>
            </w:tcMar>
            <w:vAlign w:val="top"/>
          </w:tcPr>
          <w:p>
            <w:r>
              <w:rPr>
                <w:rFonts w:ascii="Aptos" w:hAnsi="Aptos"/>
                <w:b/>
                <w:sz w:val="18"/>
              </w:rPr>
              <w:t>Future</w:t>
            </w:r>
          </w:p>
        </w:tc>
        <w:tc>
          <w:tcPr>
            <w:tcW w:type="dxa" w:w="3312"/>
            <w:tcMar>
              <w:top w:w="90" w:type="dxa"/>
              <w:start w:w="90" w:type="dxa"/>
              <w:bottom w:w="90" w:type="dxa"/>
              <w:end w:w="90" w:type="dxa"/>
            </w:tcMar>
            <w:vAlign w:val="top"/>
          </w:tcPr>
          <w:p>
            <w:r>
              <w:rPr>
                <w:rFonts w:ascii="Aptos" w:hAnsi="Aptos"/>
                <w:b w:val="0"/>
                <w:sz w:val="18"/>
              </w:rPr>
              <w:t>App pseudonymization</w:t>
            </w:r>
          </w:p>
        </w:tc>
        <w:tc>
          <w:tcPr>
            <w:tcW w:type="dxa" w:w="3312"/>
            <w:tcMar>
              <w:top w:w="90" w:type="dxa"/>
              <w:start w:w="90" w:type="dxa"/>
              <w:bottom w:w="90" w:type="dxa"/>
              <w:end w:w="90" w:type="dxa"/>
            </w:tcMar>
            <w:vAlign w:val="top"/>
          </w:tcPr>
          <w:p>
            <w:r>
              <w:rPr>
                <w:rFonts w:ascii="Aptos" w:hAnsi="Aptos"/>
                <w:b w:val="0"/>
                <w:sz w:val="18"/>
              </w:rPr>
              <w:t>Provide stable aliases or deterministic hashing so per-source analytics remain possible without revealing app identity.</w:t>
            </w:r>
          </w:p>
        </w:tc>
      </w:tr>
      <w:tr>
        <w:trPr>
          <w:cantSplit/>
        </w:trPr>
        <w:tc>
          <w:tcPr>
            <w:tcW w:type="dxa" w:w="3312"/>
            <w:tcMar>
              <w:top w:w="90" w:type="dxa"/>
              <w:start w:w="90" w:type="dxa"/>
              <w:bottom w:w="90" w:type="dxa"/>
              <w:end w:w="90" w:type="dxa"/>
            </w:tcMar>
            <w:vAlign w:val="top"/>
          </w:tcPr>
          <w:p>
            <w:r>
              <w:rPr>
                <w:rFonts w:ascii="Aptos" w:hAnsi="Aptos"/>
                <w:b/>
                <w:sz w:val="18"/>
              </w:rPr>
              <w:t>Future</w:t>
            </w:r>
          </w:p>
        </w:tc>
        <w:tc>
          <w:tcPr>
            <w:tcW w:type="dxa" w:w="3312"/>
            <w:tcMar>
              <w:top w:w="90" w:type="dxa"/>
              <w:start w:w="90" w:type="dxa"/>
              <w:bottom w:w="90" w:type="dxa"/>
              <w:end w:w="90" w:type="dxa"/>
            </w:tcMar>
            <w:vAlign w:val="top"/>
          </w:tcPr>
          <w:p>
            <w:r>
              <w:rPr>
                <w:rFonts w:ascii="Aptos" w:hAnsi="Aptos"/>
                <w:b w:val="0"/>
                <w:sz w:val="18"/>
              </w:rPr>
              <w:t>Timestamp bucketing</w:t>
            </w:r>
          </w:p>
        </w:tc>
        <w:tc>
          <w:tcPr>
            <w:tcW w:type="dxa" w:w="3312"/>
            <w:tcMar>
              <w:top w:w="90" w:type="dxa"/>
              <w:start w:w="90" w:type="dxa"/>
              <w:bottom w:w="90" w:type="dxa"/>
              <w:end w:w="90" w:type="dxa"/>
            </w:tcMar>
            <w:vAlign w:val="top"/>
          </w:tcPr>
          <w:p>
            <w:r>
              <w:rPr>
                <w:rFonts w:ascii="Aptos" w:hAnsi="Aptos"/>
                <w:b w:val="0"/>
                <w:sz w:val="18"/>
              </w:rPr>
              <w:t>Allow rounding or aggregation by hour/day for users who consider exact activity timing sensitive.</w:t>
            </w:r>
          </w:p>
        </w:tc>
      </w:tr>
      <w:tr>
        <w:trPr>
          <w:cantSplit/>
        </w:trPr>
        <w:tc>
          <w:tcPr>
            <w:tcW w:type="dxa" w:w="3312"/>
            <w:tcMar>
              <w:top w:w="90" w:type="dxa"/>
              <w:start w:w="90" w:type="dxa"/>
              <w:bottom w:w="90" w:type="dxa"/>
              <w:end w:w="90" w:type="dxa"/>
            </w:tcMar>
            <w:vAlign w:val="top"/>
          </w:tcPr>
          <w:p>
            <w:r>
              <w:rPr>
                <w:rFonts w:ascii="Aptos" w:hAnsi="Aptos"/>
                <w:b/>
                <w:sz w:val="18"/>
              </w:rPr>
              <w:t>Future</w:t>
            </w:r>
          </w:p>
        </w:tc>
        <w:tc>
          <w:tcPr>
            <w:tcW w:type="dxa" w:w="3312"/>
            <w:tcMar>
              <w:top w:w="90" w:type="dxa"/>
              <w:start w:w="90" w:type="dxa"/>
              <w:bottom w:w="90" w:type="dxa"/>
              <w:end w:w="90" w:type="dxa"/>
            </w:tcMar>
            <w:vAlign w:val="top"/>
          </w:tcPr>
          <w:p>
            <w:r>
              <w:rPr>
                <w:rFonts w:ascii="Aptos" w:hAnsi="Aptos"/>
                <w:b w:val="0"/>
                <w:sz w:val="18"/>
              </w:rPr>
              <w:t>Sensitive-data masking</w:t>
            </w:r>
          </w:p>
        </w:tc>
        <w:tc>
          <w:tcPr>
            <w:tcW w:type="dxa" w:w="3312"/>
            <w:tcMar>
              <w:top w:w="90" w:type="dxa"/>
              <w:start w:w="90" w:type="dxa"/>
              <w:bottom w:w="90" w:type="dxa"/>
              <w:end w:w="90" w:type="dxa"/>
            </w:tcMar>
            <w:vAlign w:val="top"/>
          </w:tcPr>
          <w:p>
            <w:r>
              <w:rPr>
                <w:rFonts w:ascii="Aptos" w:hAnsi="Aptos"/>
                <w:b w:val="0"/>
                <w:sz w:val="18"/>
              </w:rPr>
              <w:t>Offer a separate weaker mode that masks recognized OTPs, account numbers, and similar patterns while retaining other content.</w:t>
            </w:r>
          </w:p>
        </w:tc>
      </w:tr>
      <w:tr>
        <w:trPr>
          <w:cantSplit/>
        </w:trPr>
        <w:tc>
          <w:tcPr>
            <w:tcW w:type="dxa" w:w="3312"/>
            <w:tcMar>
              <w:top w:w="90" w:type="dxa"/>
              <w:start w:w="90" w:type="dxa"/>
              <w:bottom w:w="90" w:type="dxa"/>
              <w:end w:w="90" w:type="dxa"/>
            </w:tcMar>
            <w:vAlign w:val="top"/>
          </w:tcPr>
          <w:p>
            <w:r>
              <w:rPr>
                <w:rFonts w:ascii="Aptos" w:hAnsi="Aptos"/>
                <w:b/>
                <w:sz w:val="18"/>
              </w:rPr>
              <w:t>Future</w:t>
            </w:r>
          </w:p>
        </w:tc>
        <w:tc>
          <w:tcPr>
            <w:tcW w:type="dxa" w:w="3312"/>
            <w:tcMar>
              <w:top w:w="90" w:type="dxa"/>
              <w:start w:w="90" w:type="dxa"/>
              <w:bottom w:w="90" w:type="dxa"/>
              <w:end w:w="90" w:type="dxa"/>
            </w:tcMar>
            <w:vAlign w:val="top"/>
          </w:tcPr>
          <w:p>
            <w:r>
              <w:rPr>
                <w:rFonts w:ascii="Aptos" w:hAnsi="Aptos"/>
                <w:b w:val="0"/>
                <w:sz w:val="18"/>
              </w:rPr>
              <w:t>Database sanitization</w:t>
            </w:r>
          </w:p>
        </w:tc>
        <w:tc>
          <w:tcPr>
            <w:tcW w:type="dxa" w:w="3312"/>
            <w:tcMar>
              <w:top w:w="90" w:type="dxa"/>
              <w:start w:w="90" w:type="dxa"/>
              <w:bottom w:w="90" w:type="dxa"/>
              <w:end w:w="90" w:type="dxa"/>
            </w:tcMar>
            <w:vAlign w:val="top"/>
          </w:tcPr>
          <w:p>
            <w:r>
              <w:rPr>
                <w:rFonts w:ascii="Aptos" w:hAnsi="Aptos"/>
                <w:b w:val="0"/>
                <w:sz w:val="18"/>
              </w:rPr>
              <w:t>Provide an explicit maintenance command for transforming or deleting existing data; document limitations involving SQLite pages and backups.</w:t>
            </w:r>
          </w:p>
        </w:tc>
      </w:tr>
      <w:tr>
        <w:trPr>
          <w:cantSplit/>
        </w:trPr>
        <w:tc>
          <w:tcPr>
            <w:tcW w:type="dxa" w:w="3312"/>
            <w:tcMar>
              <w:top w:w="90" w:type="dxa"/>
              <w:start w:w="90" w:type="dxa"/>
              <w:bottom w:w="90" w:type="dxa"/>
              <w:end w:w="90" w:type="dxa"/>
            </w:tcMar>
            <w:vAlign w:val="top"/>
          </w:tcPr>
          <w:p>
            <w:r>
              <w:rPr>
                <w:rFonts w:ascii="Aptos" w:hAnsi="Aptos"/>
                <w:b/>
                <w:sz w:val="18"/>
              </w:rPr>
              <w:t>Future</w:t>
            </w:r>
          </w:p>
        </w:tc>
        <w:tc>
          <w:tcPr>
            <w:tcW w:type="dxa" w:w="3312"/>
            <w:tcMar>
              <w:top w:w="90" w:type="dxa"/>
              <w:start w:w="90" w:type="dxa"/>
              <w:bottom w:w="90" w:type="dxa"/>
              <w:end w:w="90" w:type="dxa"/>
            </w:tcMar>
            <w:vAlign w:val="top"/>
          </w:tcPr>
          <w:p>
            <w:r>
              <w:rPr>
                <w:rFonts w:ascii="Aptos" w:hAnsi="Aptos"/>
                <w:b w:val="0"/>
                <w:sz w:val="18"/>
              </w:rPr>
              <w:t>Action stdin</w:t>
            </w:r>
          </w:p>
        </w:tc>
        <w:tc>
          <w:tcPr>
            <w:tcW w:type="dxa" w:w="3312"/>
            <w:tcMar>
              <w:top w:w="90" w:type="dxa"/>
              <w:start w:w="90" w:type="dxa"/>
              <w:bottom w:w="90" w:type="dxa"/>
              <w:end w:w="90" w:type="dxa"/>
            </w:tcMar>
            <w:vAlign w:val="top"/>
          </w:tcPr>
          <w:p>
            <w:r>
              <w:rPr>
                <w:rFonts w:ascii="Aptos" w:hAnsi="Aptos"/>
                <w:b w:val="0"/>
                <w:sz w:val="18"/>
              </w:rPr>
              <w:t>Consider safer ways to pass sensitive content to child processes than command-line arguments.</w:t>
            </w:r>
          </w:p>
        </w:tc>
      </w:tr>
    </w:tbl>
    <w:p/>
    <w:tbl>
      <w:tblPr>
        <w:tblW w:type="auto" w:w="0"/>
        <w:jc w:val="center"/>
        <w:tblLayout w:type="autofit"/>
        <w:tblLook w:firstColumn="1" w:firstRow="1" w:lastColumn="0" w:lastRow="0" w:noHBand="0" w:noVBand="1" w:val="04A0"/>
      </w:tblPr>
      <w:tblGrid>
        <w:gridCol w:w="9936"/>
      </w:tblGrid>
      <w:tr>
        <w:trPr>
          <w:cantSplit/>
        </w:trPr>
        <w:tc>
          <w:tcPr>
            <w:tcW w:type="dxa" w:w="9936"/>
            <w:shd w:fill="D9EAF7"/>
            <w:tcMar>
              <w:top w:w="130" w:type="dxa"/>
              <w:start w:w="150" w:type="dxa"/>
              <w:bottom w:w="130" w:type="dxa"/>
              <w:end w:w="150" w:type="dxa"/>
            </w:tcMar>
          </w:tcPr>
          <w:p>
            <w:pPr>
              <w:spacing w:after="60"/>
            </w:pPr>
            <w:r>
              <w:rPr>
                <w:rFonts w:ascii="Aptos" w:hAnsi="Aptos"/>
                <w:b/>
                <w:color w:val="17365D"/>
                <w:sz w:val="21"/>
              </w:rPr>
              <w:t>Suggested implementation order</w:t>
            </w:r>
          </w:p>
          <w:p>
            <w:pPr>
              <w:spacing w:after="0"/>
            </w:pPr>
            <w:r>
              <w:rPr>
                <w:rFonts w:ascii="Aptos" w:hAnsi="Aptos"/>
                <w:sz w:val="20"/>
              </w:rPr>
              <w:t>1) Add --quiet and centralize console routing. 2) Add field parser and --redact default. 3) Protect database writes and active state. 4) Sanitize action records and captured output. 5) Add aliases and app selector. 6) Audit identifiers. 7) Expand tests to future GUI/export paths.</w:t>
            </w:r>
          </w:p>
        </w:tc>
      </w:tr>
    </w:tbl>
    <w:p>
      <w:pPr>
        <w:spacing w:after="0"/>
      </w:pPr>
    </w:p>
    <w:p>
      <w:pPr>
        <w:keepNext/>
        <w:spacing w:before="240"/>
      </w:pPr>
      <w:r>
        <w:rPr>
          <w:rFonts w:ascii="Aptos" w:hAnsi="Aptos"/>
          <w:b/>
          <w:color w:val="17365D"/>
          <w:sz w:val="24"/>
        </w:rPr>
        <w:t>Proposed concise product definition</w:t>
      </w:r>
    </w:p>
    <w:p>
      <w:pPr>
        <w:spacing w:before="60" w:after="160"/>
        <w:ind w:left="432" w:right="432"/>
      </w:pPr>
      <w:r>
        <w:rPr>
          <w:rFonts w:ascii="Aptos" w:hAnsi="Aptos"/>
          <w:i/>
          <w:color w:val="2F5597"/>
          <w:sz w:val="22"/>
        </w:rPr>
        <w:t>Notilog redaction preserves notification activity metadata while replacing selected captured fields at all Notilog-owned output and storage boundaries. Full content may still be used transiently for rule evaluation and may be handed to explicitly configured external actions.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t xml:space="preserve">Page </w:t>
    </w:r>
    <w:r>
      <w:rPr>
        <w:rFonts w:ascii="Aptos" w:hAnsi="Aptos"/>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5597"/>
        <w:sz w:val="17"/>
      </w:rPr>
      <w:t>NOTILOG DESIGN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80"/>
    </w:pPr>
    <w:rPr>
      <w:rFonts w:asciiTheme="majorHAnsi" w:eastAsiaTheme="majorEastAsia" w:hAnsiTheme="majorHAnsi" w:cstheme="majorBidi" w:ascii="Aptos" w:hAnsi="Aptos"/>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2F559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Notilog Redaction and Console Privacy Design Notes</dc:title>
  <dc:subject>Design discussion for --redact, --quiet, and privacy boundaries</dc:subject>
  <dc:creator>Notilog Project</dc:creator>
  <cp:keywords>Notilog, redaction, privacy, quiet mode, notification logging</cp:keywords>
  <dc:description>generated by python-docx</dc:description>
  <cp:lastModifiedBy/>
  <cp:revision>1</cp:revision>
  <dcterms:created xsi:type="dcterms:W3CDTF">2013-12-23T23:15:00Z</dcterms:created>
  <dcterms:modified xsi:type="dcterms:W3CDTF">2013-12-23T23:15:00Z</dcterms:modified>
  <cp:category/>
</cp:coreProperties>
</file>