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0667" w14:textId="61C01B07" w:rsidR="00C63CF9" w:rsidRPr="00F66CC1" w:rsidRDefault="00C63CF9" w:rsidP="007F49EC">
      <w:pPr>
        <w:pStyle w:val="a3"/>
        <w:rPr>
          <w:rFonts w:ascii="Times New Roman" w:hAnsi="Times New Roman"/>
          <w:b/>
          <w:szCs w:val="28"/>
        </w:rPr>
      </w:pPr>
      <w:bookmarkStart w:id="0" w:name="_Hlk118239831"/>
      <w:bookmarkEnd w:id="0"/>
      <w:r w:rsidRPr="00F66CC1">
        <w:rPr>
          <w:rFonts w:ascii="Times New Roman" w:hAnsi="Times New Roman"/>
          <w:szCs w:val="28"/>
        </w:rPr>
        <w:t>Министерство образования Новосибирской области</w:t>
      </w:r>
      <w:r w:rsidR="007F49EC">
        <w:rPr>
          <w:rFonts w:ascii="Times New Roman" w:hAnsi="Times New Roman"/>
          <w:b/>
          <w:szCs w:val="28"/>
        </w:rPr>
        <w:t xml:space="preserve"> </w:t>
      </w:r>
      <w:r w:rsidRPr="00F66CC1">
        <w:rPr>
          <w:rFonts w:ascii="Times New Roman" w:hAnsi="Times New Roman"/>
          <w:szCs w:val="28"/>
        </w:rPr>
        <w:t>ГБПОУ НСО «Новосибирский авиационный технический колледж имени</w:t>
      </w:r>
      <w:r w:rsidR="007F49EC">
        <w:rPr>
          <w:rFonts w:ascii="Times New Roman" w:hAnsi="Times New Roman"/>
          <w:szCs w:val="28"/>
        </w:rPr>
        <w:t xml:space="preserve"> </w:t>
      </w:r>
      <w:r w:rsidRPr="00F66CC1">
        <w:rPr>
          <w:rFonts w:ascii="Times New Roman" w:hAnsi="Times New Roman"/>
          <w:szCs w:val="28"/>
        </w:rPr>
        <w:t xml:space="preserve">Б. С. </w:t>
      </w:r>
      <w:proofErr w:type="spellStart"/>
      <w:r w:rsidRPr="00F66CC1">
        <w:rPr>
          <w:rFonts w:ascii="Times New Roman" w:hAnsi="Times New Roman"/>
          <w:szCs w:val="28"/>
        </w:rPr>
        <w:t>Галущака</w:t>
      </w:r>
      <w:proofErr w:type="spellEnd"/>
      <w:r w:rsidRPr="00F66CC1">
        <w:rPr>
          <w:rFonts w:ascii="Times New Roman" w:hAnsi="Times New Roman"/>
          <w:szCs w:val="28"/>
        </w:rPr>
        <w:t>»</w:t>
      </w:r>
    </w:p>
    <w:p w14:paraId="548E8797" w14:textId="77777777" w:rsidR="00C63CF9" w:rsidRPr="00F66CC1" w:rsidRDefault="00C63CF9" w:rsidP="00C63CF9">
      <w:pPr>
        <w:rPr>
          <w:rFonts w:cs="Times New Roman"/>
          <w:color w:val="000000" w:themeColor="text1"/>
          <w:szCs w:val="28"/>
        </w:rPr>
      </w:pPr>
    </w:p>
    <w:p w14:paraId="7AF49487" w14:textId="77777777" w:rsidR="00C63CF9" w:rsidRPr="00F66CC1" w:rsidRDefault="00C63CF9" w:rsidP="00C63CF9">
      <w:pPr>
        <w:rPr>
          <w:rFonts w:cs="Times New Roman"/>
          <w:color w:val="000000" w:themeColor="text1"/>
          <w:szCs w:val="28"/>
        </w:rPr>
      </w:pPr>
    </w:p>
    <w:p w14:paraId="13F2F5BB" w14:textId="77777777" w:rsidR="00C63CF9" w:rsidRPr="00F66CC1" w:rsidRDefault="00C63CF9" w:rsidP="00C63CF9">
      <w:pPr>
        <w:rPr>
          <w:rFonts w:cs="Times New Roman"/>
          <w:color w:val="000000" w:themeColor="text1"/>
          <w:szCs w:val="28"/>
        </w:rPr>
      </w:pPr>
    </w:p>
    <w:p w14:paraId="6AC9D5FB" w14:textId="77777777" w:rsidR="00C63CF9" w:rsidRPr="00F66CC1" w:rsidRDefault="00C63CF9" w:rsidP="00C63CF9">
      <w:pPr>
        <w:rPr>
          <w:rFonts w:cs="Times New Roman"/>
          <w:color w:val="000000" w:themeColor="text1"/>
          <w:szCs w:val="28"/>
        </w:rPr>
      </w:pPr>
    </w:p>
    <w:p w14:paraId="5C22F039" w14:textId="77777777" w:rsidR="00C63CF9" w:rsidRPr="00F66CC1" w:rsidRDefault="00C63CF9" w:rsidP="00C63CF9">
      <w:pPr>
        <w:rPr>
          <w:rFonts w:cs="Times New Roman"/>
          <w:color w:val="000000" w:themeColor="text1"/>
          <w:szCs w:val="28"/>
        </w:rPr>
      </w:pPr>
    </w:p>
    <w:p w14:paraId="4366A63B" w14:textId="77777777" w:rsidR="00C63CF9" w:rsidRPr="00F66CC1" w:rsidRDefault="00C63CF9" w:rsidP="00C63CF9">
      <w:pPr>
        <w:rPr>
          <w:rFonts w:cs="Times New Roman"/>
          <w:color w:val="000000" w:themeColor="text1"/>
          <w:szCs w:val="28"/>
        </w:rPr>
      </w:pPr>
    </w:p>
    <w:p w14:paraId="5403F202" w14:textId="77777777" w:rsidR="00C63CF9" w:rsidRPr="00F66CC1" w:rsidRDefault="00C63CF9" w:rsidP="00C63CF9">
      <w:pPr>
        <w:rPr>
          <w:rFonts w:cs="Times New Roman"/>
          <w:color w:val="000000" w:themeColor="text1"/>
          <w:szCs w:val="28"/>
        </w:rPr>
      </w:pPr>
    </w:p>
    <w:p w14:paraId="7967A9B1" w14:textId="26A0C1B4" w:rsidR="00667C5E" w:rsidRDefault="00667C5E" w:rsidP="00667C5E">
      <w:pPr>
        <w:jc w:val="center"/>
        <w:rPr>
          <w:rFonts w:cs="Times New Roman"/>
          <w:szCs w:val="28"/>
        </w:rPr>
      </w:pPr>
      <w:r w:rsidRPr="00F66CC1">
        <w:rPr>
          <w:rFonts w:cs="Times New Roman"/>
          <w:szCs w:val="28"/>
        </w:rPr>
        <w:t xml:space="preserve">Практическая работа </w:t>
      </w:r>
      <w:r w:rsidR="00A01CA0">
        <w:rPr>
          <w:rFonts w:cs="Times New Roman"/>
          <w:szCs w:val="28"/>
        </w:rPr>
        <w:t>5</w:t>
      </w:r>
    </w:p>
    <w:p w14:paraId="18E5E1B1" w14:textId="1B6A9E19" w:rsidR="00667C5E" w:rsidRPr="00F66CC1" w:rsidRDefault="00A01CA0" w:rsidP="00667C5E">
      <w:pPr>
        <w:jc w:val="center"/>
        <w:rPr>
          <w:szCs w:val="28"/>
        </w:rPr>
      </w:pPr>
      <w:r>
        <w:rPr>
          <w:szCs w:val="28"/>
        </w:rPr>
        <w:t>Анализ и оценка оформления документации на соответствие требованиям ГОСТ 2</w:t>
      </w:r>
      <w:r w:rsidR="005C7128">
        <w:rPr>
          <w:szCs w:val="28"/>
        </w:rPr>
        <w:t>.</w:t>
      </w:r>
      <w:r w:rsidR="0043109E">
        <w:rPr>
          <w:szCs w:val="28"/>
        </w:rPr>
        <w:t>105-19</w:t>
      </w:r>
    </w:p>
    <w:p w14:paraId="614AF4EC" w14:textId="0B055FA8" w:rsidR="003670DC" w:rsidRPr="00F66CC1" w:rsidRDefault="00C63CF9" w:rsidP="007F49EC">
      <w:pPr>
        <w:ind w:firstLine="0"/>
        <w:jc w:val="center"/>
        <w:rPr>
          <w:rFonts w:cs="Times New Roman"/>
          <w:szCs w:val="28"/>
        </w:rPr>
      </w:pPr>
      <w:r w:rsidRPr="00F66CC1">
        <w:rPr>
          <w:rFonts w:cs="Times New Roman"/>
          <w:color w:val="000000" w:themeColor="text1"/>
          <w:szCs w:val="28"/>
        </w:rPr>
        <w:t xml:space="preserve">Учебная дисциплина: </w:t>
      </w:r>
      <w:r w:rsidR="003670DC" w:rsidRPr="00F66CC1">
        <w:rPr>
          <w:rFonts w:cs="Times New Roman"/>
          <w:szCs w:val="28"/>
        </w:rPr>
        <w:t>Стандартизация, сертификация и техническое</w:t>
      </w:r>
      <w:r w:rsidR="007F49EC">
        <w:rPr>
          <w:rFonts w:cs="Times New Roman"/>
          <w:szCs w:val="28"/>
        </w:rPr>
        <w:t xml:space="preserve"> </w:t>
      </w:r>
      <w:r w:rsidR="003670DC" w:rsidRPr="00F66CC1">
        <w:rPr>
          <w:rFonts w:cs="Times New Roman"/>
          <w:szCs w:val="28"/>
        </w:rPr>
        <w:t>документирование</w:t>
      </w:r>
    </w:p>
    <w:p w14:paraId="59D7F888" w14:textId="13A2F115" w:rsidR="00C63CF9" w:rsidRPr="00F66CC1" w:rsidRDefault="00C63CF9" w:rsidP="00C63CF9">
      <w:pPr>
        <w:jc w:val="center"/>
        <w:rPr>
          <w:rFonts w:cs="Times New Roman"/>
          <w:color w:val="000000" w:themeColor="text1"/>
          <w:szCs w:val="28"/>
        </w:rPr>
      </w:pPr>
    </w:p>
    <w:p w14:paraId="4D666E5F" w14:textId="77777777" w:rsidR="00C63CF9" w:rsidRPr="00F66CC1" w:rsidRDefault="00C63CF9" w:rsidP="00C63CF9">
      <w:pPr>
        <w:rPr>
          <w:rFonts w:cs="Times New Roman"/>
          <w:color w:val="000000" w:themeColor="text1"/>
          <w:szCs w:val="28"/>
        </w:rPr>
      </w:pPr>
    </w:p>
    <w:p w14:paraId="6DA50634" w14:textId="77777777" w:rsidR="00C63CF9" w:rsidRPr="00F66CC1" w:rsidRDefault="00C63CF9" w:rsidP="00C63CF9">
      <w:pPr>
        <w:rPr>
          <w:rFonts w:cs="Times New Roman"/>
          <w:color w:val="000000" w:themeColor="text1"/>
          <w:szCs w:val="28"/>
        </w:rPr>
      </w:pPr>
    </w:p>
    <w:p w14:paraId="6EEBF4F8" w14:textId="7B3EB0E2" w:rsidR="00C63CF9" w:rsidRPr="00F66CC1" w:rsidRDefault="00C63CF9" w:rsidP="00C63CF9">
      <w:pPr>
        <w:rPr>
          <w:rFonts w:cs="Times New Roman"/>
          <w:color w:val="000000" w:themeColor="text1"/>
          <w:szCs w:val="28"/>
        </w:rPr>
      </w:pPr>
    </w:p>
    <w:p w14:paraId="2F14B774" w14:textId="27E688A2" w:rsidR="00020FC7" w:rsidRPr="00F66CC1" w:rsidRDefault="00020FC7" w:rsidP="00C63CF9">
      <w:pPr>
        <w:rPr>
          <w:rFonts w:cs="Times New Roman"/>
          <w:color w:val="000000" w:themeColor="text1"/>
          <w:szCs w:val="28"/>
        </w:rPr>
      </w:pPr>
    </w:p>
    <w:p w14:paraId="52146E8A" w14:textId="77777777" w:rsidR="00C35911" w:rsidRPr="00F66CC1" w:rsidRDefault="00C35911" w:rsidP="00C63CF9">
      <w:pPr>
        <w:rPr>
          <w:rFonts w:cs="Times New Roman"/>
          <w:color w:val="000000" w:themeColor="text1"/>
          <w:szCs w:val="28"/>
        </w:rPr>
      </w:pPr>
    </w:p>
    <w:p w14:paraId="6D21C680" w14:textId="77777777" w:rsidR="00C63CF9" w:rsidRPr="00F66CC1" w:rsidRDefault="00C63CF9" w:rsidP="00C63CF9">
      <w:pPr>
        <w:rPr>
          <w:rFonts w:cs="Times New Roman"/>
          <w:color w:val="000000" w:themeColor="text1"/>
          <w:szCs w:val="28"/>
        </w:rPr>
      </w:pPr>
    </w:p>
    <w:p w14:paraId="43C918CE" w14:textId="77777777" w:rsidR="00C63CF9" w:rsidRPr="00F66CC1" w:rsidRDefault="00C63CF9" w:rsidP="00C63CF9">
      <w:pPr>
        <w:jc w:val="right"/>
        <w:rPr>
          <w:rFonts w:cs="Times New Roman"/>
          <w:color w:val="000000" w:themeColor="text1"/>
          <w:szCs w:val="28"/>
        </w:rPr>
      </w:pPr>
    </w:p>
    <w:p w14:paraId="14C97DDE" w14:textId="70FC45DC" w:rsidR="00C63CF9" w:rsidRPr="00F66CC1" w:rsidRDefault="00C63CF9" w:rsidP="00C63CF9">
      <w:pPr>
        <w:jc w:val="right"/>
        <w:rPr>
          <w:rFonts w:cs="Times New Roman"/>
          <w:color w:val="000000" w:themeColor="text1"/>
          <w:szCs w:val="28"/>
        </w:rPr>
      </w:pPr>
      <w:r w:rsidRPr="00F66CC1">
        <w:rPr>
          <w:rFonts w:cs="Times New Roman"/>
          <w:color w:val="000000" w:themeColor="text1"/>
          <w:szCs w:val="28"/>
        </w:rPr>
        <w:t>Выполнил: студент группы ПР-20.10</w:t>
      </w:r>
      <w:r w:rsidR="00E14DCD">
        <w:rPr>
          <w:rFonts w:cs="Times New Roman"/>
          <w:color w:val="000000" w:themeColor="text1"/>
          <w:szCs w:val="28"/>
        </w:rPr>
        <w:t>2к</w:t>
      </w:r>
    </w:p>
    <w:p w14:paraId="10EE57C3" w14:textId="3DDDFAA9" w:rsidR="00C63CF9" w:rsidRPr="00F66CC1" w:rsidRDefault="00E14DCD" w:rsidP="00C63CF9">
      <w:pPr>
        <w:jc w:val="right"/>
        <w:rPr>
          <w:rFonts w:cs="Times New Roman"/>
          <w:color w:val="000000" w:themeColor="text1"/>
          <w:szCs w:val="28"/>
        </w:rPr>
      </w:pPr>
      <w:r>
        <w:rPr>
          <w:rFonts w:cs="Times New Roman"/>
          <w:color w:val="000000" w:themeColor="text1"/>
          <w:szCs w:val="28"/>
        </w:rPr>
        <w:t>Бардин Руслан</w:t>
      </w:r>
    </w:p>
    <w:p w14:paraId="193332A8" w14:textId="07E5F712" w:rsidR="003670DC" w:rsidRPr="00F66CC1" w:rsidRDefault="00C63CF9" w:rsidP="003670DC">
      <w:pPr>
        <w:jc w:val="right"/>
        <w:rPr>
          <w:rFonts w:cs="Times New Roman"/>
          <w:szCs w:val="28"/>
        </w:rPr>
      </w:pPr>
      <w:r w:rsidRPr="00F66CC1">
        <w:rPr>
          <w:rFonts w:cs="Times New Roman"/>
          <w:color w:val="000000" w:themeColor="text1"/>
          <w:szCs w:val="28"/>
        </w:rPr>
        <w:t>Проверил</w:t>
      </w:r>
      <w:r w:rsidR="00E14DCD">
        <w:rPr>
          <w:rFonts w:cs="Times New Roman"/>
          <w:color w:val="000000" w:themeColor="text1"/>
          <w:szCs w:val="28"/>
        </w:rPr>
        <w:t>а</w:t>
      </w:r>
      <w:bookmarkStart w:id="1" w:name="_GoBack"/>
      <w:bookmarkEnd w:id="1"/>
      <w:r w:rsidRPr="00F66CC1">
        <w:rPr>
          <w:rFonts w:cs="Times New Roman"/>
          <w:color w:val="000000" w:themeColor="text1"/>
          <w:szCs w:val="28"/>
        </w:rPr>
        <w:t xml:space="preserve">: </w:t>
      </w:r>
      <w:r w:rsidR="003670DC" w:rsidRPr="00F66CC1">
        <w:rPr>
          <w:rFonts w:cs="Times New Roman"/>
          <w:szCs w:val="28"/>
        </w:rPr>
        <w:t>Терехова А. А.</w:t>
      </w:r>
    </w:p>
    <w:p w14:paraId="537C50B3" w14:textId="77777777" w:rsidR="00C63CF9" w:rsidRPr="00F66CC1" w:rsidRDefault="00C63CF9" w:rsidP="009843BE">
      <w:pPr>
        <w:rPr>
          <w:rFonts w:cs="Times New Roman"/>
          <w:color w:val="000000" w:themeColor="text1"/>
          <w:szCs w:val="28"/>
        </w:rPr>
      </w:pPr>
    </w:p>
    <w:p w14:paraId="6330B453" w14:textId="66957E67" w:rsidR="00C63CF9" w:rsidRDefault="00C63CF9" w:rsidP="00C63CF9">
      <w:pPr>
        <w:rPr>
          <w:rFonts w:cs="Times New Roman"/>
          <w:color w:val="000000" w:themeColor="text1"/>
          <w:szCs w:val="28"/>
        </w:rPr>
      </w:pPr>
    </w:p>
    <w:p w14:paraId="673B2A63" w14:textId="77777777" w:rsidR="0073601A" w:rsidRPr="00F66CC1" w:rsidRDefault="0073601A" w:rsidP="00C63CF9">
      <w:pPr>
        <w:rPr>
          <w:rFonts w:cs="Times New Roman"/>
          <w:color w:val="000000" w:themeColor="text1"/>
          <w:szCs w:val="28"/>
        </w:rPr>
      </w:pPr>
    </w:p>
    <w:p w14:paraId="2E377911" w14:textId="77777777" w:rsidR="00183C5A" w:rsidRPr="00F66CC1" w:rsidRDefault="00183C5A" w:rsidP="00C63CF9">
      <w:pPr>
        <w:jc w:val="center"/>
        <w:rPr>
          <w:rFonts w:cs="Times New Roman"/>
          <w:color w:val="000000" w:themeColor="text1"/>
          <w:szCs w:val="28"/>
        </w:rPr>
      </w:pPr>
    </w:p>
    <w:p w14:paraId="65D25E1B" w14:textId="6604D7A9" w:rsidR="009C28ED" w:rsidRDefault="00C63CF9" w:rsidP="00651640">
      <w:pPr>
        <w:jc w:val="center"/>
        <w:rPr>
          <w:rFonts w:cs="Times New Roman"/>
          <w:b/>
          <w:bCs/>
          <w:szCs w:val="28"/>
        </w:rPr>
      </w:pPr>
      <w:r w:rsidRPr="00F66CC1">
        <w:rPr>
          <w:rFonts w:cs="Times New Roman"/>
          <w:color w:val="000000" w:themeColor="text1"/>
          <w:szCs w:val="28"/>
        </w:rPr>
        <w:t>2022</w:t>
      </w:r>
      <w:r w:rsidR="00F5712D">
        <w:rPr>
          <w:rFonts w:cs="Times New Roman"/>
          <w:b/>
          <w:bCs/>
          <w:szCs w:val="28"/>
        </w:rPr>
        <w:br w:type="page"/>
      </w:r>
      <w:bookmarkStart w:id="2" w:name="_Toc118239923"/>
    </w:p>
    <w:sdt>
      <w:sdtPr>
        <w:rPr>
          <w:rFonts w:ascii="Times New Roman" w:eastAsiaTheme="minorHAnsi" w:hAnsi="Times New Roman" w:cstheme="minorBidi"/>
          <w:b w:val="0"/>
          <w:bCs w:val="0"/>
          <w:color w:val="auto"/>
          <w:szCs w:val="22"/>
          <w:lang w:eastAsia="en-US"/>
        </w:rPr>
        <w:id w:val="-653990533"/>
        <w:docPartObj>
          <w:docPartGallery w:val="Table of Contents"/>
          <w:docPartUnique/>
        </w:docPartObj>
      </w:sdtPr>
      <w:sdtEndPr/>
      <w:sdtContent>
        <w:p w14:paraId="42EC4AC1" w14:textId="7C20711F" w:rsidR="00651640" w:rsidRPr="00940917" w:rsidRDefault="00940917" w:rsidP="00940917">
          <w:pPr>
            <w:pStyle w:val="af4"/>
            <w:jc w:val="center"/>
            <w:rPr>
              <w:rFonts w:ascii="Times New Roman" w:hAnsi="Times New Roman" w:cs="Times New Roman"/>
              <w:color w:val="000000" w:themeColor="text1"/>
              <w:sz w:val="32"/>
            </w:rPr>
          </w:pPr>
          <w:r w:rsidRPr="00940917">
            <w:rPr>
              <w:rFonts w:ascii="Times New Roman" w:hAnsi="Times New Roman" w:cs="Times New Roman"/>
              <w:color w:val="000000" w:themeColor="text1"/>
              <w:sz w:val="32"/>
            </w:rPr>
            <w:t>Содержание</w:t>
          </w:r>
        </w:p>
        <w:p w14:paraId="4A1E65B9" w14:textId="77777777" w:rsidR="00940917" w:rsidRPr="00940917" w:rsidRDefault="00940917" w:rsidP="00940917">
          <w:pPr>
            <w:rPr>
              <w:lang w:eastAsia="ru-RU"/>
            </w:rPr>
          </w:pPr>
        </w:p>
        <w:p w14:paraId="7E3CC09E" w14:textId="69BEFCF4" w:rsidR="00940917" w:rsidRPr="00940917" w:rsidRDefault="00651640" w:rsidP="00940917">
          <w:pPr>
            <w:pStyle w:val="21"/>
            <w:jc w:val="left"/>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9958608" w:history="1">
            <w:r w:rsidR="00940917" w:rsidRPr="00940917">
              <w:rPr>
                <w:rStyle w:val="a9"/>
                <w:rFonts w:cs="Times New Roman"/>
                <w:bCs/>
                <w:noProof/>
              </w:rPr>
              <w:t>1 Контрольные вопросы</w:t>
            </w:r>
            <w:r w:rsidR="00940917" w:rsidRPr="00940917">
              <w:rPr>
                <w:noProof/>
                <w:webHidden/>
              </w:rPr>
              <w:tab/>
            </w:r>
            <w:r w:rsidR="00940917" w:rsidRPr="00940917">
              <w:rPr>
                <w:noProof/>
                <w:webHidden/>
              </w:rPr>
              <w:tab/>
            </w:r>
            <w:r w:rsidR="00940917">
              <w:rPr>
                <w:noProof/>
                <w:webHidden/>
              </w:rPr>
              <w:t xml:space="preserve">    </w:t>
            </w:r>
            <w:r w:rsidR="00940917" w:rsidRPr="00940917">
              <w:rPr>
                <w:noProof/>
                <w:webHidden/>
              </w:rPr>
              <w:fldChar w:fldCharType="begin"/>
            </w:r>
            <w:r w:rsidR="00940917" w:rsidRPr="00940917">
              <w:rPr>
                <w:noProof/>
                <w:webHidden/>
              </w:rPr>
              <w:instrText xml:space="preserve"> PAGEREF _Toc119958608 \h </w:instrText>
            </w:r>
            <w:r w:rsidR="00940917" w:rsidRPr="00940917">
              <w:rPr>
                <w:noProof/>
                <w:webHidden/>
              </w:rPr>
            </w:r>
            <w:r w:rsidR="00940917" w:rsidRPr="00940917">
              <w:rPr>
                <w:noProof/>
                <w:webHidden/>
              </w:rPr>
              <w:fldChar w:fldCharType="separate"/>
            </w:r>
            <w:r w:rsidR="00940917">
              <w:rPr>
                <w:noProof/>
                <w:webHidden/>
              </w:rPr>
              <w:t>3</w:t>
            </w:r>
            <w:r w:rsidR="00940917" w:rsidRPr="00940917">
              <w:rPr>
                <w:noProof/>
                <w:webHidden/>
              </w:rPr>
              <w:fldChar w:fldCharType="end"/>
            </w:r>
          </w:hyperlink>
        </w:p>
        <w:p w14:paraId="7BB678E9" w14:textId="77777777" w:rsidR="00940917" w:rsidRPr="00940917" w:rsidRDefault="00482F7A" w:rsidP="00940917">
          <w:pPr>
            <w:pStyle w:val="31"/>
            <w:rPr>
              <w:rFonts w:asciiTheme="minorHAnsi" w:eastAsiaTheme="minorEastAsia" w:hAnsiTheme="minorHAnsi"/>
              <w:noProof/>
              <w:sz w:val="22"/>
              <w:lang w:eastAsia="ru-RU"/>
            </w:rPr>
          </w:pPr>
          <w:hyperlink w:anchor="_Toc119958609" w:history="1">
            <w:r w:rsidR="00940917" w:rsidRPr="00940917">
              <w:rPr>
                <w:rStyle w:val="a9"/>
                <w:rFonts w:cs="Times New Roman"/>
                <w:bCs/>
                <w:noProof/>
              </w:rPr>
              <w:t>1.1 Опишите требования стандарта к оформлению заголовков</w:t>
            </w:r>
            <w:r w:rsidR="00940917" w:rsidRPr="00940917">
              <w:rPr>
                <w:noProof/>
                <w:webHidden/>
              </w:rPr>
              <w:tab/>
            </w:r>
            <w:r w:rsidR="00940917" w:rsidRPr="00940917">
              <w:rPr>
                <w:noProof/>
                <w:webHidden/>
              </w:rPr>
              <w:fldChar w:fldCharType="begin"/>
            </w:r>
            <w:r w:rsidR="00940917" w:rsidRPr="00940917">
              <w:rPr>
                <w:noProof/>
                <w:webHidden/>
              </w:rPr>
              <w:instrText xml:space="preserve"> PAGEREF _Toc119958609 \h </w:instrText>
            </w:r>
            <w:r w:rsidR="00940917" w:rsidRPr="00940917">
              <w:rPr>
                <w:noProof/>
                <w:webHidden/>
              </w:rPr>
            </w:r>
            <w:r w:rsidR="00940917" w:rsidRPr="00940917">
              <w:rPr>
                <w:noProof/>
                <w:webHidden/>
              </w:rPr>
              <w:fldChar w:fldCharType="separate"/>
            </w:r>
            <w:r w:rsidR="00940917">
              <w:rPr>
                <w:noProof/>
                <w:webHidden/>
              </w:rPr>
              <w:t>3</w:t>
            </w:r>
            <w:r w:rsidR="00940917" w:rsidRPr="00940917">
              <w:rPr>
                <w:noProof/>
                <w:webHidden/>
              </w:rPr>
              <w:fldChar w:fldCharType="end"/>
            </w:r>
          </w:hyperlink>
        </w:p>
        <w:p w14:paraId="22498B3E" w14:textId="77777777" w:rsidR="00940917" w:rsidRPr="00940917" w:rsidRDefault="00482F7A" w:rsidP="00940917">
          <w:pPr>
            <w:pStyle w:val="31"/>
            <w:rPr>
              <w:rFonts w:asciiTheme="minorHAnsi" w:eastAsiaTheme="minorEastAsia" w:hAnsiTheme="minorHAnsi"/>
              <w:noProof/>
              <w:sz w:val="22"/>
              <w:lang w:eastAsia="ru-RU"/>
            </w:rPr>
          </w:pPr>
          <w:hyperlink w:anchor="_Toc119958610" w:history="1">
            <w:r w:rsidR="00940917" w:rsidRPr="00940917">
              <w:rPr>
                <w:rStyle w:val="a9"/>
                <w:rFonts w:cs="Times New Roman"/>
                <w:bCs/>
                <w:noProof/>
              </w:rPr>
              <w:t>1.2 Опишите требования стандарта к оформлению формул</w:t>
            </w:r>
            <w:r w:rsidR="00940917" w:rsidRPr="00940917">
              <w:rPr>
                <w:noProof/>
                <w:webHidden/>
              </w:rPr>
              <w:tab/>
            </w:r>
            <w:r w:rsidR="00940917" w:rsidRPr="00940917">
              <w:rPr>
                <w:noProof/>
                <w:webHidden/>
              </w:rPr>
              <w:fldChar w:fldCharType="begin"/>
            </w:r>
            <w:r w:rsidR="00940917" w:rsidRPr="00940917">
              <w:rPr>
                <w:noProof/>
                <w:webHidden/>
              </w:rPr>
              <w:instrText xml:space="preserve"> PAGEREF _Toc119958610 \h </w:instrText>
            </w:r>
            <w:r w:rsidR="00940917" w:rsidRPr="00940917">
              <w:rPr>
                <w:noProof/>
                <w:webHidden/>
              </w:rPr>
            </w:r>
            <w:r w:rsidR="00940917" w:rsidRPr="00940917">
              <w:rPr>
                <w:noProof/>
                <w:webHidden/>
              </w:rPr>
              <w:fldChar w:fldCharType="separate"/>
            </w:r>
            <w:r w:rsidR="00940917">
              <w:rPr>
                <w:noProof/>
                <w:webHidden/>
              </w:rPr>
              <w:t>3</w:t>
            </w:r>
            <w:r w:rsidR="00940917" w:rsidRPr="00940917">
              <w:rPr>
                <w:noProof/>
                <w:webHidden/>
              </w:rPr>
              <w:fldChar w:fldCharType="end"/>
            </w:r>
          </w:hyperlink>
        </w:p>
        <w:p w14:paraId="7A6F8217" w14:textId="77777777" w:rsidR="00940917" w:rsidRPr="00940917" w:rsidRDefault="00482F7A" w:rsidP="00940917">
          <w:pPr>
            <w:pStyle w:val="31"/>
            <w:rPr>
              <w:rFonts w:asciiTheme="minorHAnsi" w:eastAsiaTheme="minorEastAsia" w:hAnsiTheme="minorHAnsi"/>
              <w:noProof/>
              <w:sz w:val="22"/>
              <w:lang w:eastAsia="ru-RU"/>
            </w:rPr>
          </w:pPr>
          <w:hyperlink w:anchor="_Toc119958611" w:history="1">
            <w:r w:rsidR="00940917" w:rsidRPr="00940917">
              <w:rPr>
                <w:rStyle w:val="a9"/>
                <w:rFonts w:cs="Times New Roman"/>
                <w:bCs/>
                <w:noProof/>
              </w:rPr>
              <w:t>1.3 Опишите требования стандарта к оформлению иллюстраций</w:t>
            </w:r>
            <w:r w:rsidR="00940917" w:rsidRPr="00940917">
              <w:rPr>
                <w:noProof/>
                <w:webHidden/>
              </w:rPr>
              <w:tab/>
            </w:r>
            <w:r w:rsidR="00940917" w:rsidRPr="00940917">
              <w:rPr>
                <w:noProof/>
                <w:webHidden/>
              </w:rPr>
              <w:fldChar w:fldCharType="begin"/>
            </w:r>
            <w:r w:rsidR="00940917" w:rsidRPr="00940917">
              <w:rPr>
                <w:noProof/>
                <w:webHidden/>
              </w:rPr>
              <w:instrText xml:space="preserve"> PAGEREF _Toc119958611 \h </w:instrText>
            </w:r>
            <w:r w:rsidR="00940917" w:rsidRPr="00940917">
              <w:rPr>
                <w:noProof/>
                <w:webHidden/>
              </w:rPr>
            </w:r>
            <w:r w:rsidR="00940917" w:rsidRPr="00940917">
              <w:rPr>
                <w:noProof/>
                <w:webHidden/>
              </w:rPr>
              <w:fldChar w:fldCharType="separate"/>
            </w:r>
            <w:r w:rsidR="00940917">
              <w:rPr>
                <w:noProof/>
                <w:webHidden/>
              </w:rPr>
              <w:t>4</w:t>
            </w:r>
            <w:r w:rsidR="00940917" w:rsidRPr="00940917">
              <w:rPr>
                <w:noProof/>
                <w:webHidden/>
              </w:rPr>
              <w:fldChar w:fldCharType="end"/>
            </w:r>
          </w:hyperlink>
        </w:p>
        <w:p w14:paraId="22DEB1E1" w14:textId="05DA7EB2" w:rsidR="00940917" w:rsidRPr="00940917" w:rsidRDefault="00482F7A" w:rsidP="00940917">
          <w:pPr>
            <w:pStyle w:val="31"/>
            <w:rPr>
              <w:rFonts w:asciiTheme="minorHAnsi" w:eastAsiaTheme="minorEastAsia" w:hAnsiTheme="minorHAnsi"/>
              <w:noProof/>
              <w:sz w:val="22"/>
              <w:lang w:eastAsia="ru-RU"/>
            </w:rPr>
          </w:pPr>
          <w:hyperlink w:anchor="_Toc119958612" w:history="1">
            <w:r w:rsidR="00940917">
              <w:rPr>
                <w:rStyle w:val="a9"/>
                <w:rFonts w:cs="Times New Roman"/>
                <w:bCs/>
                <w:noProof/>
              </w:rPr>
              <w:t>1</w:t>
            </w:r>
            <w:r w:rsidR="00940917" w:rsidRPr="00940917">
              <w:rPr>
                <w:rStyle w:val="a9"/>
                <w:rFonts w:cs="Times New Roman"/>
                <w:bCs/>
                <w:noProof/>
              </w:rPr>
              <w:t>.4 Опишите требования стандарта к оформлению таблиц</w:t>
            </w:r>
            <w:r w:rsidR="00940917" w:rsidRPr="00940917">
              <w:rPr>
                <w:noProof/>
                <w:webHidden/>
              </w:rPr>
              <w:tab/>
            </w:r>
            <w:r w:rsidR="00940917" w:rsidRPr="00940917">
              <w:rPr>
                <w:noProof/>
                <w:webHidden/>
              </w:rPr>
              <w:fldChar w:fldCharType="begin"/>
            </w:r>
            <w:r w:rsidR="00940917" w:rsidRPr="00940917">
              <w:rPr>
                <w:noProof/>
                <w:webHidden/>
              </w:rPr>
              <w:instrText xml:space="preserve"> PAGEREF _Toc119958612 \h </w:instrText>
            </w:r>
            <w:r w:rsidR="00940917" w:rsidRPr="00940917">
              <w:rPr>
                <w:noProof/>
                <w:webHidden/>
              </w:rPr>
            </w:r>
            <w:r w:rsidR="00940917" w:rsidRPr="00940917">
              <w:rPr>
                <w:noProof/>
                <w:webHidden/>
              </w:rPr>
              <w:fldChar w:fldCharType="separate"/>
            </w:r>
            <w:r w:rsidR="00940917">
              <w:rPr>
                <w:noProof/>
                <w:webHidden/>
              </w:rPr>
              <w:t>5</w:t>
            </w:r>
            <w:r w:rsidR="00940917" w:rsidRPr="00940917">
              <w:rPr>
                <w:noProof/>
                <w:webHidden/>
              </w:rPr>
              <w:fldChar w:fldCharType="end"/>
            </w:r>
          </w:hyperlink>
        </w:p>
        <w:p w14:paraId="545AD296" w14:textId="4031F5A6" w:rsidR="00940917" w:rsidRDefault="00482F7A" w:rsidP="00940917">
          <w:pPr>
            <w:pStyle w:val="31"/>
            <w:rPr>
              <w:rStyle w:val="a9"/>
              <w:noProof/>
            </w:rPr>
          </w:pPr>
          <w:hyperlink w:anchor="_Toc119958613" w:history="1">
            <w:r w:rsidR="00940917">
              <w:rPr>
                <w:rStyle w:val="a9"/>
                <w:rFonts w:cs="Times New Roman"/>
                <w:bCs/>
                <w:noProof/>
              </w:rPr>
              <w:t>1.5</w:t>
            </w:r>
            <w:r w:rsidR="00940917" w:rsidRPr="00940917">
              <w:rPr>
                <w:rStyle w:val="a9"/>
                <w:rFonts w:cs="Times New Roman"/>
                <w:bCs/>
                <w:noProof/>
              </w:rPr>
              <w:t xml:space="preserve"> Опишите требования стандарта к изложению текста</w:t>
            </w:r>
            <w:r w:rsidR="00940917" w:rsidRPr="00940917">
              <w:rPr>
                <w:noProof/>
                <w:webHidden/>
              </w:rPr>
              <w:tab/>
            </w:r>
            <w:r w:rsidR="00940917" w:rsidRPr="00940917">
              <w:rPr>
                <w:noProof/>
                <w:webHidden/>
              </w:rPr>
              <w:fldChar w:fldCharType="begin"/>
            </w:r>
            <w:r w:rsidR="00940917" w:rsidRPr="00940917">
              <w:rPr>
                <w:noProof/>
                <w:webHidden/>
              </w:rPr>
              <w:instrText xml:space="preserve"> PAGEREF _Toc119958613 \h </w:instrText>
            </w:r>
            <w:r w:rsidR="00940917" w:rsidRPr="00940917">
              <w:rPr>
                <w:noProof/>
                <w:webHidden/>
              </w:rPr>
            </w:r>
            <w:r w:rsidR="00940917" w:rsidRPr="00940917">
              <w:rPr>
                <w:noProof/>
                <w:webHidden/>
              </w:rPr>
              <w:fldChar w:fldCharType="separate"/>
            </w:r>
            <w:r w:rsidR="00940917">
              <w:rPr>
                <w:noProof/>
                <w:webHidden/>
              </w:rPr>
              <w:t>5</w:t>
            </w:r>
            <w:r w:rsidR="00940917" w:rsidRPr="00940917">
              <w:rPr>
                <w:noProof/>
                <w:webHidden/>
              </w:rPr>
              <w:fldChar w:fldCharType="end"/>
            </w:r>
          </w:hyperlink>
        </w:p>
        <w:p w14:paraId="7F2111F3" w14:textId="023DB26F" w:rsidR="00940917" w:rsidRPr="00940917" w:rsidRDefault="00482F7A" w:rsidP="00940917">
          <w:pPr>
            <w:pStyle w:val="21"/>
            <w:jc w:val="left"/>
            <w:rPr>
              <w:rFonts w:asciiTheme="minorHAnsi" w:eastAsiaTheme="minorEastAsia" w:hAnsiTheme="minorHAnsi"/>
              <w:noProof/>
              <w:sz w:val="22"/>
              <w:lang w:eastAsia="ru-RU"/>
            </w:rPr>
          </w:pPr>
          <w:hyperlink w:anchor="_Toc119958608" w:history="1">
            <w:r w:rsidR="00940917">
              <w:rPr>
                <w:rStyle w:val="a9"/>
                <w:rFonts w:cs="Times New Roman"/>
                <w:bCs/>
                <w:noProof/>
              </w:rPr>
              <w:t>Вывод</w:t>
            </w:r>
            <w:r w:rsidR="00940917" w:rsidRPr="00940917">
              <w:rPr>
                <w:noProof/>
                <w:webHidden/>
              </w:rPr>
              <w:tab/>
            </w:r>
            <w:r w:rsidR="00940917" w:rsidRPr="00940917">
              <w:rPr>
                <w:noProof/>
                <w:webHidden/>
              </w:rPr>
              <w:tab/>
            </w:r>
            <w:r w:rsidR="00940917">
              <w:rPr>
                <w:noProof/>
                <w:webHidden/>
              </w:rPr>
              <w:t xml:space="preserve">    7</w:t>
            </w:r>
          </w:hyperlink>
        </w:p>
        <w:p w14:paraId="7DFCB330" w14:textId="5ED7F1EF" w:rsidR="00651640" w:rsidRDefault="00651640">
          <w:r>
            <w:rPr>
              <w:b/>
              <w:bCs/>
            </w:rPr>
            <w:fldChar w:fldCharType="end"/>
          </w:r>
        </w:p>
      </w:sdtContent>
    </w:sdt>
    <w:p w14:paraId="3976400D" w14:textId="77777777" w:rsidR="00651640" w:rsidRPr="00651640" w:rsidRDefault="00651640" w:rsidP="00651640">
      <w:pPr>
        <w:jc w:val="center"/>
        <w:rPr>
          <w:rFonts w:cs="Times New Roman"/>
          <w:b/>
          <w:bCs/>
          <w:szCs w:val="28"/>
        </w:rPr>
      </w:pPr>
    </w:p>
    <w:p w14:paraId="52711709" w14:textId="77777777" w:rsidR="009C28ED" w:rsidRDefault="009C28ED" w:rsidP="00DC7155">
      <w:pPr>
        <w:pStyle w:val="2"/>
        <w:spacing w:before="0"/>
        <w:rPr>
          <w:rFonts w:ascii="Times New Roman" w:hAnsi="Times New Roman" w:cs="Times New Roman"/>
          <w:b/>
          <w:bCs/>
          <w:color w:val="auto"/>
          <w:sz w:val="32"/>
          <w:szCs w:val="32"/>
          <w:lang w:val="en-US"/>
        </w:rPr>
      </w:pPr>
    </w:p>
    <w:p w14:paraId="578D9D51" w14:textId="77777777" w:rsidR="009C28ED" w:rsidRDefault="009C28ED" w:rsidP="00DC7155">
      <w:pPr>
        <w:pStyle w:val="2"/>
        <w:spacing w:before="0"/>
        <w:rPr>
          <w:rFonts w:ascii="Times New Roman" w:hAnsi="Times New Roman" w:cs="Times New Roman"/>
          <w:b/>
          <w:bCs/>
          <w:color w:val="auto"/>
          <w:sz w:val="32"/>
          <w:szCs w:val="32"/>
          <w:lang w:val="en-US"/>
        </w:rPr>
      </w:pPr>
    </w:p>
    <w:p w14:paraId="3AD8932A" w14:textId="77777777" w:rsidR="009C28ED" w:rsidRDefault="009C28ED" w:rsidP="00940917">
      <w:pPr>
        <w:pStyle w:val="2"/>
        <w:spacing w:before="0"/>
        <w:ind w:firstLine="0"/>
        <w:rPr>
          <w:rFonts w:ascii="Times New Roman" w:hAnsi="Times New Roman" w:cs="Times New Roman"/>
          <w:b/>
          <w:bCs/>
          <w:color w:val="auto"/>
          <w:sz w:val="32"/>
          <w:szCs w:val="32"/>
        </w:rPr>
      </w:pPr>
    </w:p>
    <w:p w14:paraId="57A9ADA8" w14:textId="77777777" w:rsidR="00940917" w:rsidRDefault="00940917" w:rsidP="00940917"/>
    <w:p w14:paraId="2377E365" w14:textId="77777777" w:rsidR="00940917" w:rsidRDefault="00940917" w:rsidP="00940917"/>
    <w:p w14:paraId="495B599B" w14:textId="77777777" w:rsidR="00940917" w:rsidRDefault="00940917" w:rsidP="00940917"/>
    <w:p w14:paraId="508966D3" w14:textId="77777777" w:rsidR="00940917" w:rsidRDefault="00940917" w:rsidP="00940917"/>
    <w:p w14:paraId="423A8C7C" w14:textId="77777777" w:rsidR="00940917" w:rsidRDefault="00940917" w:rsidP="00940917"/>
    <w:p w14:paraId="5B2C5719" w14:textId="77777777" w:rsidR="00940917" w:rsidRDefault="00940917" w:rsidP="00940917"/>
    <w:p w14:paraId="4F16430E" w14:textId="77777777" w:rsidR="00940917" w:rsidRDefault="00940917" w:rsidP="00940917"/>
    <w:p w14:paraId="24175C49" w14:textId="77777777" w:rsidR="00940917" w:rsidRDefault="00940917" w:rsidP="00940917"/>
    <w:p w14:paraId="2F3C1B16" w14:textId="77777777" w:rsidR="00940917" w:rsidRDefault="00940917" w:rsidP="00940917"/>
    <w:p w14:paraId="2FE7E82B" w14:textId="77777777" w:rsidR="00940917" w:rsidRDefault="00940917" w:rsidP="00940917"/>
    <w:p w14:paraId="6EC296E7" w14:textId="77777777" w:rsidR="00940917" w:rsidRDefault="00940917" w:rsidP="00940917"/>
    <w:p w14:paraId="2192838F" w14:textId="77777777" w:rsidR="009C28ED" w:rsidRDefault="009C28ED" w:rsidP="00940917">
      <w:pPr>
        <w:pStyle w:val="2"/>
        <w:spacing w:before="0"/>
        <w:ind w:firstLine="0"/>
        <w:rPr>
          <w:rFonts w:ascii="Times New Roman" w:eastAsiaTheme="minorHAnsi" w:hAnsi="Times New Roman" w:cstheme="minorBidi"/>
          <w:color w:val="auto"/>
          <w:sz w:val="28"/>
          <w:szCs w:val="22"/>
        </w:rPr>
      </w:pPr>
    </w:p>
    <w:p w14:paraId="5BFF21D4" w14:textId="77777777" w:rsidR="00940917" w:rsidRPr="00940917" w:rsidRDefault="00940917" w:rsidP="00940917"/>
    <w:p w14:paraId="4D38B209" w14:textId="7DB72A34" w:rsidR="009C28ED" w:rsidRPr="009C28ED" w:rsidRDefault="009C28ED" w:rsidP="009C28ED">
      <w:pPr>
        <w:pStyle w:val="2"/>
        <w:spacing w:before="0"/>
        <w:rPr>
          <w:rFonts w:ascii="Times New Roman" w:hAnsi="Times New Roman" w:cs="Times New Roman"/>
          <w:b/>
          <w:bCs/>
          <w:color w:val="auto"/>
          <w:sz w:val="32"/>
          <w:szCs w:val="32"/>
        </w:rPr>
      </w:pPr>
      <w:bookmarkStart w:id="3" w:name="_Toc119958608"/>
      <w:r w:rsidRPr="009C28ED">
        <w:rPr>
          <w:rFonts w:ascii="Times New Roman" w:hAnsi="Times New Roman" w:cs="Times New Roman"/>
          <w:b/>
          <w:bCs/>
          <w:color w:val="auto"/>
          <w:sz w:val="32"/>
          <w:szCs w:val="32"/>
        </w:rPr>
        <w:lastRenderedPageBreak/>
        <w:t xml:space="preserve">1 </w:t>
      </w:r>
      <w:bookmarkEnd w:id="2"/>
      <w:r>
        <w:rPr>
          <w:rFonts w:ascii="Times New Roman" w:hAnsi="Times New Roman" w:cs="Times New Roman"/>
          <w:b/>
          <w:bCs/>
          <w:color w:val="auto"/>
          <w:sz w:val="32"/>
          <w:szCs w:val="32"/>
        </w:rPr>
        <w:t>Контрольные вопросы</w:t>
      </w:r>
      <w:bookmarkEnd w:id="3"/>
    </w:p>
    <w:p w14:paraId="55ADCD5C" w14:textId="77777777" w:rsidR="009C28ED" w:rsidRPr="009C28ED" w:rsidRDefault="009C28ED" w:rsidP="009C28ED"/>
    <w:p w14:paraId="5B228993" w14:textId="55ED0239" w:rsidR="00B27A1A" w:rsidRDefault="009C28ED" w:rsidP="00B27A1A">
      <w:pPr>
        <w:pStyle w:val="3"/>
        <w:rPr>
          <w:rFonts w:ascii="Times New Roman" w:hAnsi="Times New Roman" w:cs="Times New Roman"/>
          <w:b/>
          <w:bCs/>
          <w:color w:val="auto"/>
          <w:sz w:val="28"/>
          <w:szCs w:val="28"/>
        </w:rPr>
      </w:pPr>
      <w:bookmarkStart w:id="4" w:name="_Toc119958609"/>
      <w:r>
        <w:rPr>
          <w:rFonts w:ascii="Times New Roman" w:hAnsi="Times New Roman" w:cs="Times New Roman"/>
          <w:b/>
          <w:bCs/>
          <w:color w:val="auto"/>
          <w:sz w:val="28"/>
          <w:szCs w:val="28"/>
        </w:rPr>
        <w:t>1</w:t>
      </w:r>
      <w:r w:rsidR="00B27A1A" w:rsidRPr="00B27A1A">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 </w:t>
      </w:r>
      <w:r w:rsidRPr="009C28ED">
        <w:rPr>
          <w:rFonts w:ascii="Times New Roman" w:hAnsi="Times New Roman" w:cs="Times New Roman"/>
          <w:b/>
          <w:bCs/>
          <w:color w:val="auto"/>
          <w:sz w:val="28"/>
          <w:szCs w:val="28"/>
        </w:rPr>
        <w:t>Опишите требования стандарта к оформлению заголовков</w:t>
      </w:r>
      <w:bookmarkEnd w:id="4"/>
    </w:p>
    <w:p w14:paraId="2316CF89" w14:textId="3D248B65" w:rsidR="00B27A1A" w:rsidRDefault="00B27A1A" w:rsidP="00B27A1A"/>
    <w:p w14:paraId="0E107BB2" w14:textId="2DEF156F" w:rsidR="009C28ED" w:rsidRDefault="00B27A1A" w:rsidP="009C28ED">
      <w:r>
        <w:t xml:space="preserve">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полужирным шрифтом, не подчеркивая. Заголовки разделов выделяют увеличенным размером шрифта. Допускается выделять заголовки подразделов увеличенным размером шрифта. В этом случае размер шрифта заголовка подраздела должен быть меньше, чем шрифт заголовка раздела. Переносы слов в заголовках не допускаются. Если заголовок состоит из двух предложений, их разделяют точкой. Расстояние между заголовком раздела (подраздела) и предыдущим или последующим текстом, а также между заголовками раздела и подраздела должно быть равно не менее чем четырем высотам шрифта, которым набран основной текст стандарта. </w:t>
      </w:r>
      <w:r w:rsidR="009C28ED" w:rsidRPr="009C28ED">
        <w:t>Расстояние между строками заголовков подразделов и пунктов принимают таким же, как в тексте. Каждый раздел ТД рекомендуется начинать с нового листа (страницы).  На рисунке 1 представлен пример оформления заголовка.</w:t>
      </w:r>
    </w:p>
    <w:p w14:paraId="135B6192" w14:textId="4D891850" w:rsidR="009C28ED" w:rsidRDefault="009C28ED" w:rsidP="00B27A1A">
      <w:r w:rsidRPr="009C28ED">
        <w:rPr>
          <w:noProof/>
          <w:lang w:eastAsia="ru-RU"/>
        </w:rPr>
        <w:drawing>
          <wp:inline distT="0" distB="0" distL="0" distR="0" wp14:anchorId="1F7698F2" wp14:editId="3C9EAA11">
            <wp:extent cx="5163271" cy="1105054"/>
            <wp:effectExtent l="19050" t="19050" r="1841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3271" cy="1105054"/>
                    </a:xfrm>
                    <a:prstGeom prst="rect">
                      <a:avLst/>
                    </a:prstGeom>
                    <a:ln>
                      <a:solidFill>
                        <a:schemeClr val="tx1"/>
                      </a:solidFill>
                    </a:ln>
                  </pic:spPr>
                </pic:pic>
              </a:graphicData>
            </a:graphic>
          </wp:inline>
        </w:drawing>
      </w:r>
    </w:p>
    <w:p w14:paraId="634C310D" w14:textId="71A6496A" w:rsidR="009C28ED" w:rsidRDefault="009C28ED" w:rsidP="009C28ED">
      <w:pPr>
        <w:jc w:val="center"/>
      </w:pPr>
      <w:r w:rsidRPr="009C28ED">
        <w:t>Рисунок 1 – Пример оформления заголовка</w:t>
      </w:r>
    </w:p>
    <w:p w14:paraId="48161333" w14:textId="77777777" w:rsidR="009C28ED" w:rsidRDefault="009C28ED" w:rsidP="009C28ED">
      <w:pPr>
        <w:jc w:val="center"/>
      </w:pPr>
    </w:p>
    <w:p w14:paraId="70BA7C06" w14:textId="735FA747" w:rsidR="0092568C" w:rsidRDefault="00651640" w:rsidP="0092568C">
      <w:pPr>
        <w:pStyle w:val="3"/>
        <w:rPr>
          <w:rFonts w:ascii="Times New Roman" w:hAnsi="Times New Roman" w:cs="Times New Roman"/>
          <w:b/>
          <w:bCs/>
          <w:color w:val="auto"/>
          <w:sz w:val="28"/>
          <w:szCs w:val="28"/>
        </w:rPr>
      </w:pPr>
      <w:bookmarkStart w:id="5" w:name="_Toc119958610"/>
      <w:r w:rsidRPr="00651640">
        <w:rPr>
          <w:rFonts w:ascii="Times New Roman" w:hAnsi="Times New Roman" w:cs="Times New Roman"/>
          <w:b/>
          <w:bCs/>
          <w:color w:val="auto"/>
          <w:sz w:val="28"/>
          <w:szCs w:val="28"/>
        </w:rPr>
        <w:t>1</w:t>
      </w:r>
      <w:r w:rsidR="0092568C" w:rsidRPr="00B27A1A">
        <w:rPr>
          <w:rFonts w:ascii="Times New Roman" w:hAnsi="Times New Roman" w:cs="Times New Roman"/>
          <w:b/>
          <w:bCs/>
          <w:color w:val="auto"/>
          <w:sz w:val="28"/>
          <w:szCs w:val="28"/>
        </w:rPr>
        <w:t>.</w:t>
      </w:r>
      <w:r w:rsidR="00CD42C8">
        <w:rPr>
          <w:rFonts w:ascii="Times New Roman" w:hAnsi="Times New Roman" w:cs="Times New Roman"/>
          <w:b/>
          <w:bCs/>
          <w:color w:val="auto"/>
          <w:sz w:val="28"/>
          <w:szCs w:val="28"/>
        </w:rPr>
        <w:t>2</w:t>
      </w:r>
      <w:r w:rsidRPr="00651640">
        <w:rPr>
          <w:rFonts w:ascii="Times New Roman" w:hAnsi="Times New Roman" w:cs="Times New Roman"/>
          <w:b/>
          <w:bCs/>
          <w:color w:val="auto"/>
          <w:sz w:val="28"/>
          <w:szCs w:val="28"/>
        </w:rPr>
        <w:t xml:space="preserve"> Опишите требования стандарта к оформлен</w:t>
      </w:r>
      <w:r>
        <w:rPr>
          <w:rFonts w:ascii="Times New Roman" w:hAnsi="Times New Roman" w:cs="Times New Roman"/>
          <w:b/>
          <w:bCs/>
          <w:color w:val="auto"/>
          <w:sz w:val="28"/>
          <w:szCs w:val="28"/>
        </w:rPr>
        <w:t>и</w:t>
      </w:r>
      <w:r w:rsidRPr="00651640">
        <w:rPr>
          <w:rFonts w:ascii="Times New Roman" w:hAnsi="Times New Roman" w:cs="Times New Roman"/>
          <w:b/>
          <w:bCs/>
          <w:color w:val="auto"/>
          <w:sz w:val="28"/>
          <w:szCs w:val="28"/>
        </w:rPr>
        <w:t>ю формул</w:t>
      </w:r>
      <w:bookmarkEnd w:id="5"/>
    </w:p>
    <w:p w14:paraId="1E3A8AF8" w14:textId="46F20723" w:rsidR="00B27A1A" w:rsidRDefault="00B27A1A" w:rsidP="00AD6193"/>
    <w:p w14:paraId="51FA57C6" w14:textId="2730ADFE" w:rsidR="000F5289" w:rsidRDefault="000F5289" w:rsidP="00565352">
      <w:r>
        <w:t xml:space="preserve">В формулах в качестве символов следует применять обозначения, установленные соответствующими стандартами. Пояснения каждого символа следует давать с новой строки в той последовательности, в которой символы </w:t>
      </w:r>
      <w:r>
        <w:lastRenderedPageBreak/>
        <w:t>приведены в формуле. Первая строка пояснения должна начинаться со слова «где» без двоеточия после него.</w:t>
      </w:r>
      <w:r w:rsidR="00565352">
        <w:t xml:space="preserve"> </w:t>
      </w:r>
      <w:r w:rsidR="002E65F6">
        <w:t xml:space="preserve">Формулы, следующие одна за другой и не разделенные текстом, разделяют запятой. Переносить формулы на следующую строку допускается только на знаках выполняемых операций, причем знак в начале следующей строки повторяют. </w:t>
      </w:r>
    </w:p>
    <w:p w14:paraId="118FBDCC" w14:textId="4CB97DEB" w:rsidR="00C95FEF" w:rsidRDefault="00C95FEF" w:rsidP="00565352">
      <w:r>
        <w:t>Пример оформления формулы представлен ниже.</w:t>
      </w:r>
    </w:p>
    <w:p w14:paraId="5D77ADB8" w14:textId="1A198409" w:rsidR="00FF053E" w:rsidRDefault="00651640" w:rsidP="00651640">
      <w:pPr>
        <w:ind w:right="-2765"/>
        <w:jc w:val="left"/>
        <w:rPr>
          <w:rFonts w:ascii="Cambria Math" w:hAnsi="Cambria Math" w:cs="Times New Roman"/>
          <w:szCs w:val="28"/>
          <w:oMath/>
        </w:rPr>
        <w:sectPr w:rsidR="00FF053E" w:rsidSect="00C37234">
          <w:footerReference w:type="default" r:id="rId9"/>
          <w:pgSz w:w="11906" w:h="16838"/>
          <w:pgMar w:top="1134" w:right="1134" w:bottom="1134" w:left="1134" w:header="709" w:footer="709" w:gutter="0"/>
          <w:cols w:space="708"/>
          <w:titlePg/>
          <w:docGrid w:linePitch="381"/>
        </w:sectPr>
      </w:pPr>
      <w:r w:rsidRPr="00651640">
        <w:rPr>
          <w:rFonts w:cs="Times New Roman"/>
          <w:szCs w:val="28"/>
        </w:rPr>
        <w:t>Плотность каждого образца ρ, кг/м</w:t>
      </w:r>
      <w:r w:rsidRPr="00651640">
        <w:rPr>
          <w:rFonts w:cs="Times New Roman"/>
          <w:szCs w:val="28"/>
          <w:vertAlign w:val="superscript"/>
        </w:rPr>
        <w:t>3</w:t>
      </w:r>
      <w:r w:rsidRPr="00651640">
        <w:rPr>
          <w:rFonts w:cs="Times New Roman"/>
          <w:szCs w:val="28"/>
        </w:rPr>
        <w:t>, вычисляют по формуле</w:t>
      </w:r>
    </w:p>
    <w:p w14:paraId="73C70516" w14:textId="7DE528B9" w:rsidR="00216264" w:rsidRDefault="009C28ED" w:rsidP="00FF053E">
      <w:pPr>
        <w:ind w:left="708" w:right="-2765"/>
        <w:jc w:val="center"/>
        <w:rPr>
          <w:rFonts w:eastAsiaTheme="minorEastAsia" w:cs="Times New Roman"/>
          <w:b/>
          <w:bCs/>
          <w:i/>
          <w:szCs w:val="28"/>
        </w:rPr>
      </w:pPr>
      <m:oMath>
        <m:r>
          <w:rPr>
            <w:rFonts w:ascii="Cambria Math" w:hAnsi="Cambria Math" w:cs="Times New Roman"/>
            <w:szCs w:val="28"/>
            <w:lang w:val="en-US"/>
          </w:rPr>
          <m:t>p</m:t>
        </m:r>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V</m:t>
            </m:r>
          </m:den>
        </m:f>
      </m:oMath>
      <w:r w:rsidR="00216264" w:rsidRPr="00D322E0">
        <w:rPr>
          <w:rFonts w:eastAsiaTheme="minorEastAsia" w:cs="Times New Roman"/>
          <w:b/>
          <w:bCs/>
          <w:i/>
          <w:szCs w:val="28"/>
        </w:rPr>
        <w:t>,</w:t>
      </w:r>
    </w:p>
    <w:p w14:paraId="36F24361" w14:textId="4C400307" w:rsidR="00FF053E" w:rsidRPr="00F924CE" w:rsidRDefault="00FF053E" w:rsidP="00216264">
      <w:pPr>
        <w:ind w:right="-2765"/>
        <w:jc w:val="center"/>
        <w:rPr>
          <w:rFonts w:eastAsiaTheme="minorEastAsia" w:cs="Times New Roman"/>
          <w:iCs/>
          <w:szCs w:val="28"/>
        </w:rPr>
      </w:pPr>
      <w:r w:rsidRPr="00F924CE">
        <w:rPr>
          <w:rFonts w:eastAsiaTheme="minorEastAsia" w:cs="Times New Roman"/>
          <w:iCs/>
          <w:szCs w:val="28"/>
        </w:rPr>
        <w:t>(2)</w:t>
      </w:r>
    </w:p>
    <w:p w14:paraId="4A3D745B" w14:textId="77777777" w:rsidR="00FF053E" w:rsidRDefault="00FF053E" w:rsidP="00216264">
      <w:pPr>
        <w:rPr>
          <w:rFonts w:cs="Times New Roman"/>
          <w:szCs w:val="28"/>
        </w:rPr>
        <w:sectPr w:rsidR="00FF053E" w:rsidSect="00FF053E">
          <w:type w:val="continuous"/>
          <w:pgSz w:w="11906" w:h="16838"/>
          <w:pgMar w:top="1134" w:right="1134" w:bottom="1134" w:left="1134" w:header="709" w:footer="709" w:gutter="0"/>
          <w:cols w:num="2" w:space="708"/>
          <w:titlePg/>
          <w:docGrid w:linePitch="381"/>
        </w:sectPr>
      </w:pPr>
    </w:p>
    <w:p w14:paraId="78A54D72" w14:textId="77777777" w:rsidR="00B43CD7" w:rsidRDefault="00B43CD7" w:rsidP="00353B43">
      <w:pPr>
        <w:ind w:firstLine="0"/>
        <w:rPr>
          <w:rFonts w:eastAsia="Times New Roman" w:cs="Times New Roman"/>
          <w:color w:val="333333"/>
          <w:szCs w:val="28"/>
          <w:lang w:eastAsia="ru-RU"/>
        </w:rPr>
      </w:pPr>
      <w:r>
        <w:rPr>
          <w:rFonts w:eastAsia="Times New Roman" w:cs="Times New Roman"/>
          <w:color w:val="333333"/>
          <w:szCs w:val="28"/>
          <w:lang w:eastAsia="ru-RU"/>
        </w:rPr>
        <w:t>где</w:t>
      </w:r>
      <w:r w:rsidRPr="00D322E0">
        <w:rPr>
          <w:rFonts w:eastAsia="Times New Roman" w:cs="Times New Roman"/>
          <w:color w:val="333333"/>
          <w:szCs w:val="28"/>
          <w:lang w:eastAsia="ru-RU"/>
        </w:rPr>
        <w:t xml:space="preserve"> </w:t>
      </w:r>
      <w:r>
        <w:rPr>
          <w:rFonts w:eastAsia="Times New Roman" w:cs="Times New Roman"/>
          <w:color w:val="333333"/>
          <w:szCs w:val="28"/>
          <w:lang w:val="en-US" w:eastAsia="ru-RU"/>
        </w:rPr>
        <w:t>m</w:t>
      </w:r>
      <w:r w:rsidRPr="00D322E0">
        <w:rPr>
          <w:rFonts w:eastAsia="Times New Roman" w:cs="Times New Roman"/>
          <w:color w:val="333333"/>
          <w:szCs w:val="28"/>
          <w:lang w:eastAsia="ru-RU"/>
        </w:rPr>
        <w:t xml:space="preserve"> </w:t>
      </w:r>
      <w:r>
        <w:rPr>
          <w:rFonts w:cs="Times New Roman"/>
          <w:szCs w:val="28"/>
        </w:rPr>
        <w:t xml:space="preserve">— </w:t>
      </w:r>
      <w:r>
        <w:rPr>
          <w:rFonts w:eastAsia="Times New Roman" w:cs="Times New Roman"/>
          <w:color w:val="333333"/>
          <w:szCs w:val="28"/>
          <w:lang w:eastAsia="ru-RU"/>
        </w:rPr>
        <w:t xml:space="preserve">масса тела, кг;     </w:t>
      </w:r>
    </w:p>
    <w:p w14:paraId="7898F97C" w14:textId="11BD0391" w:rsidR="00B43CD7" w:rsidRPr="00D322E0" w:rsidRDefault="00651640" w:rsidP="00F924CE">
      <w:pPr>
        <w:ind w:left="707" w:hanging="281"/>
        <w:rPr>
          <w:rFonts w:eastAsia="Times New Roman" w:cs="Times New Roman"/>
          <w:color w:val="333333"/>
          <w:szCs w:val="28"/>
          <w:lang w:eastAsia="ru-RU"/>
        </w:rPr>
      </w:pPr>
      <w:r>
        <w:rPr>
          <w:rFonts w:eastAsia="Times New Roman" w:cs="Times New Roman"/>
          <w:color w:val="333333"/>
          <w:szCs w:val="28"/>
          <w:lang w:eastAsia="ru-RU"/>
        </w:rPr>
        <w:t xml:space="preserve"> </w:t>
      </w:r>
      <w:r w:rsidR="00B43CD7">
        <w:rPr>
          <w:rFonts w:eastAsia="Times New Roman" w:cs="Times New Roman"/>
          <w:color w:val="333333"/>
          <w:szCs w:val="28"/>
          <w:lang w:val="en-US" w:eastAsia="ru-RU"/>
        </w:rPr>
        <w:t>v</w:t>
      </w:r>
      <w:r w:rsidR="00B43CD7" w:rsidRPr="00D322E0">
        <w:rPr>
          <w:rFonts w:eastAsia="Times New Roman" w:cs="Times New Roman"/>
          <w:color w:val="333333"/>
          <w:szCs w:val="28"/>
          <w:lang w:eastAsia="ru-RU"/>
        </w:rPr>
        <w:t xml:space="preserve"> </w:t>
      </w:r>
      <w:r w:rsidR="00B43CD7">
        <w:rPr>
          <w:rFonts w:cs="Times New Roman"/>
          <w:szCs w:val="28"/>
        </w:rPr>
        <w:t>—</w:t>
      </w:r>
      <w:r w:rsidR="00B43CD7" w:rsidRPr="00D322E0">
        <w:rPr>
          <w:rFonts w:eastAsia="Times New Roman" w:cs="Times New Roman"/>
          <w:color w:val="333333"/>
          <w:szCs w:val="28"/>
          <w:lang w:eastAsia="ru-RU"/>
        </w:rPr>
        <w:t xml:space="preserve"> </w:t>
      </w:r>
      <w:r w:rsidR="009C28ED">
        <w:rPr>
          <w:rFonts w:eastAsia="Times New Roman" w:cs="Times New Roman"/>
          <w:color w:val="333333"/>
          <w:szCs w:val="28"/>
          <w:lang w:eastAsia="ru-RU"/>
        </w:rPr>
        <w:t>объём</w:t>
      </w:r>
      <w:r w:rsidR="00B43CD7">
        <w:rPr>
          <w:rFonts w:eastAsia="Times New Roman" w:cs="Times New Roman"/>
          <w:color w:val="333333"/>
          <w:szCs w:val="28"/>
          <w:lang w:eastAsia="ru-RU"/>
        </w:rPr>
        <w:t>, м</w:t>
      </w:r>
      <w:r w:rsidR="009C28ED" w:rsidRPr="009C28ED">
        <w:rPr>
          <w:rFonts w:eastAsia="Times New Roman" w:cs="Times New Roman"/>
          <w:color w:val="333333"/>
          <w:szCs w:val="28"/>
          <w:vertAlign w:val="superscript"/>
          <w:lang w:eastAsia="ru-RU"/>
        </w:rPr>
        <w:t>3</w:t>
      </w:r>
      <w:r w:rsidR="00B43CD7">
        <w:rPr>
          <w:rFonts w:eastAsia="Times New Roman" w:cs="Times New Roman"/>
          <w:color w:val="333333"/>
          <w:szCs w:val="28"/>
          <w:lang w:eastAsia="ru-RU"/>
        </w:rPr>
        <w:t>.</w:t>
      </w:r>
    </w:p>
    <w:p w14:paraId="7A2B037D" w14:textId="77777777" w:rsidR="004320E0" w:rsidRDefault="004320E0" w:rsidP="004320E0"/>
    <w:p w14:paraId="5F31C19A" w14:textId="60DD096F" w:rsidR="004320E0" w:rsidRDefault="00651640" w:rsidP="004320E0">
      <w:pPr>
        <w:pStyle w:val="3"/>
        <w:rPr>
          <w:rFonts w:ascii="Times New Roman" w:hAnsi="Times New Roman" w:cs="Times New Roman"/>
          <w:b/>
          <w:bCs/>
          <w:color w:val="auto"/>
          <w:sz w:val="28"/>
          <w:szCs w:val="28"/>
        </w:rPr>
      </w:pPr>
      <w:bookmarkStart w:id="6" w:name="_Toc119958611"/>
      <w:r>
        <w:rPr>
          <w:rFonts w:ascii="Times New Roman" w:hAnsi="Times New Roman" w:cs="Times New Roman"/>
          <w:b/>
          <w:bCs/>
          <w:color w:val="auto"/>
          <w:sz w:val="28"/>
          <w:szCs w:val="28"/>
        </w:rPr>
        <w:t>1</w:t>
      </w:r>
      <w:r w:rsidR="004320E0" w:rsidRPr="00B27A1A">
        <w:rPr>
          <w:rFonts w:ascii="Times New Roman" w:hAnsi="Times New Roman" w:cs="Times New Roman"/>
          <w:b/>
          <w:bCs/>
          <w:color w:val="auto"/>
          <w:sz w:val="28"/>
          <w:szCs w:val="28"/>
        </w:rPr>
        <w:t>.</w:t>
      </w:r>
      <w:r w:rsidR="00CD42C8">
        <w:rPr>
          <w:rFonts w:ascii="Times New Roman" w:hAnsi="Times New Roman" w:cs="Times New Roman"/>
          <w:b/>
          <w:bCs/>
          <w:color w:val="auto"/>
          <w:sz w:val="28"/>
          <w:szCs w:val="28"/>
        </w:rPr>
        <w:t>3</w:t>
      </w:r>
      <w:r w:rsidR="004320E0">
        <w:rPr>
          <w:rFonts w:ascii="Times New Roman" w:hAnsi="Times New Roman" w:cs="Times New Roman"/>
          <w:b/>
          <w:bCs/>
          <w:color w:val="auto"/>
          <w:sz w:val="28"/>
          <w:szCs w:val="28"/>
        </w:rPr>
        <w:t xml:space="preserve"> </w:t>
      </w:r>
      <w:r w:rsidRPr="00651640">
        <w:rPr>
          <w:rFonts w:ascii="Times New Roman" w:hAnsi="Times New Roman" w:cs="Times New Roman"/>
          <w:b/>
          <w:bCs/>
          <w:color w:val="auto"/>
          <w:sz w:val="28"/>
          <w:szCs w:val="28"/>
        </w:rPr>
        <w:t xml:space="preserve">Опишите требования стандарта </w:t>
      </w:r>
      <w:r>
        <w:rPr>
          <w:rFonts w:ascii="Times New Roman" w:hAnsi="Times New Roman" w:cs="Times New Roman"/>
          <w:b/>
          <w:bCs/>
          <w:color w:val="auto"/>
          <w:sz w:val="28"/>
          <w:szCs w:val="28"/>
        </w:rPr>
        <w:t>к оформлению</w:t>
      </w:r>
      <w:r w:rsidR="004320E0">
        <w:rPr>
          <w:rFonts w:ascii="Times New Roman" w:hAnsi="Times New Roman" w:cs="Times New Roman"/>
          <w:b/>
          <w:bCs/>
          <w:color w:val="auto"/>
          <w:sz w:val="28"/>
          <w:szCs w:val="28"/>
        </w:rPr>
        <w:t xml:space="preserve"> иллюстраций</w:t>
      </w:r>
      <w:bookmarkEnd w:id="6"/>
    </w:p>
    <w:p w14:paraId="7E5F2B90" w14:textId="77777777" w:rsidR="002E254B" w:rsidRPr="002E254B" w:rsidRDefault="002E254B" w:rsidP="002E254B"/>
    <w:p w14:paraId="7F1BAB92" w14:textId="2714F83D" w:rsidR="00216264" w:rsidRDefault="002E254B" w:rsidP="00216264">
      <w:r>
        <w:t>При ссылках на графический материал следует писать «...в соответствии с рисунком 2» при сквозной нумерации и «...в соответствии с рисунком 1.2» при нумерации в пределах раздела. Графический материал, при необходимости, может иметь наименование и пояснительные данные (подрисуночный текст). Слово «Рисунок» и его наименование, отделенное тире, помещают после пояснительных данных:</w:t>
      </w:r>
    </w:p>
    <w:p w14:paraId="6FD9B40E" w14:textId="50AAAD87" w:rsidR="000F5289" w:rsidRDefault="002E254B" w:rsidP="00942904">
      <w:r>
        <w:t>Пример</w:t>
      </w:r>
      <w:r w:rsidRPr="002E254B">
        <w:t xml:space="preserve"> </w:t>
      </w:r>
      <w:r>
        <w:t xml:space="preserve">оформления иллюстрации представлен </w:t>
      </w:r>
      <w:r w:rsidR="009C28ED">
        <w:t>на рисунке 2</w:t>
      </w:r>
      <w:r>
        <w:t>.</w:t>
      </w:r>
    </w:p>
    <w:p w14:paraId="6464C1EE" w14:textId="3F6A2DB5" w:rsidR="00D4574D" w:rsidRPr="00651640" w:rsidRDefault="00651640" w:rsidP="00651640">
      <w:r w:rsidRPr="00651640">
        <w:rPr>
          <w:noProof/>
          <w:lang w:eastAsia="ru-RU"/>
        </w:rPr>
        <w:drawing>
          <wp:inline distT="0" distB="0" distL="0" distR="0" wp14:anchorId="3BA5FA2B" wp14:editId="56406B1C">
            <wp:extent cx="5525271" cy="1762371"/>
            <wp:effectExtent l="19050" t="19050" r="1841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25271" cy="1762371"/>
                    </a:xfrm>
                    <a:prstGeom prst="rect">
                      <a:avLst/>
                    </a:prstGeom>
                    <a:ln>
                      <a:solidFill>
                        <a:schemeClr val="tx1"/>
                      </a:solidFill>
                    </a:ln>
                  </pic:spPr>
                </pic:pic>
              </a:graphicData>
            </a:graphic>
          </wp:inline>
        </w:drawing>
      </w:r>
    </w:p>
    <w:p w14:paraId="448C168A" w14:textId="67FAAF47" w:rsidR="00D4574D" w:rsidRDefault="00D4574D" w:rsidP="00D4574D">
      <w:pPr>
        <w:jc w:val="center"/>
        <w:rPr>
          <w:rFonts w:cs="Times New Roman"/>
          <w:szCs w:val="28"/>
        </w:rPr>
      </w:pPr>
      <w:r>
        <w:rPr>
          <w:rFonts w:cs="Times New Roman"/>
          <w:szCs w:val="28"/>
        </w:rPr>
        <w:t xml:space="preserve">Рисунок </w:t>
      </w:r>
      <w:r w:rsidR="009C28ED">
        <w:rPr>
          <w:rFonts w:cs="Times New Roman"/>
          <w:szCs w:val="28"/>
        </w:rPr>
        <w:t>2</w:t>
      </w:r>
      <w:r>
        <w:rPr>
          <w:rFonts w:cs="Times New Roman"/>
          <w:szCs w:val="28"/>
        </w:rPr>
        <w:t xml:space="preserve"> </w:t>
      </w:r>
      <w:r w:rsidR="000E53F4">
        <w:rPr>
          <w:rFonts w:cs="Times New Roman"/>
          <w:szCs w:val="28"/>
        </w:rPr>
        <w:t>–</w:t>
      </w:r>
      <w:r>
        <w:rPr>
          <w:rFonts w:cs="Times New Roman"/>
          <w:szCs w:val="28"/>
        </w:rPr>
        <w:t xml:space="preserve"> </w:t>
      </w:r>
      <w:r w:rsidR="00651640" w:rsidRPr="00651640">
        <w:rPr>
          <w:rFonts w:cs="Times New Roman"/>
          <w:szCs w:val="28"/>
        </w:rPr>
        <w:t>Пример оформления иллюстрации</w:t>
      </w:r>
    </w:p>
    <w:p w14:paraId="7D029B22" w14:textId="77777777" w:rsidR="009C28ED" w:rsidRDefault="009C28ED" w:rsidP="00F230F1">
      <w:pPr>
        <w:ind w:firstLine="0"/>
      </w:pPr>
    </w:p>
    <w:p w14:paraId="68065844" w14:textId="77777777" w:rsidR="009C28ED" w:rsidRDefault="009C28ED" w:rsidP="00F230F1">
      <w:pPr>
        <w:ind w:firstLine="0"/>
      </w:pPr>
    </w:p>
    <w:p w14:paraId="3106B1ED" w14:textId="39A1EB9C" w:rsidR="00F230F1" w:rsidRDefault="00912607" w:rsidP="00F230F1">
      <w:pPr>
        <w:pStyle w:val="3"/>
        <w:rPr>
          <w:rFonts w:ascii="Times New Roman" w:hAnsi="Times New Roman" w:cs="Times New Roman"/>
          <w:b/>
          <w:bCs/>
          <w:color w:val="auto"/>
          <w:sz w:val="28"/>
          <w:szCs w:val="28"/>
        </w:rPr>
      </w:pPr>
      <w:bookmarkStart w:id="7" w:name="_Toc119958612"/>
      <w:r>
        <w:rPr>
          <w:rFonts w:ascii="Times New Roman" w:hAnsi="Times New Roman" w:cs="Times New Roman"/>
          <w:b/>
          <w:bCs/>
          <w:color w:val="auto"/>
          <w:sz w:val="28"/>
          <w:szCs w:val="28"/>
        </w:rPr>
        <w:lastRenderedPageBreak/>
        <w:t>1</w:t>
      </w:r>
      <w:r w:rsidR="00F230F1" w:rsidRPr="00B27A1A">
        <w:rPr>
          <w:rFonts w:ascii="Times New Roman" w:hAnsi="Times New Roman" w:cs="Times New Roman"/>
          <w:b/>
          <w:bCs/>
          <w:color w:val="auto"/>
          <w:sz w:val="28"/>
          <w:szCs w:val="28"/>
        </w:rPr>
        <w:t>.</w:t>
      </w:r>
      <w:r w:rsidR="00CD42C8">
        <w:rPr>
          <w:rFonts w:ascii="Times New Roman" w:hAnsi="Times New Roman" w:cs="Times New Roman"/>
          <w:b/>
          <w:bCs/>
          <w:color w:val="auto"/>
          <w:sz w:val="28"/>
          <w:szCs w:val="28"/>
        </w:rPr>
        <w:t>4</w:t>
      </w:r>
      <w:r w:rsidR="00F230F1">
        <w:rPr>
          <w:rFonts w:ascii="Times New Roman" w:hAnsi="Times New Roman" w:cs="Times New Roman"/>
          <w:b/>
          <w:bCs/>
          <w:color w:val="auto"/>
          <w:sz w:val="28"/>
          <w:szCs w:val="28"/>
        </w:rPr>
        <w:t xml:space="preserve"> </w:t>
      </w:r>
      <w:r w:rsidR="00651640" w:rsidRPr="00651640">
        <w:rPr>
          <w:rFonts w:ascii="Times New Roman" w:hAnsi="Times New Roman" w:cs="Times New Roman"/>
          <w:b/>
          <w:bCs/>
          <w:color w:val="auto"/>
          <w:sz w:val="28"/>
          <w:szCs w:val="28"/>
        </w:rPr>
        <w:t>Опишите требования стандарта</w:t>
      </w:r>
      <w:r w:rsidR="00651640">
        <w:rPr>
          <w:rFonts w:ascii="Times New Roman" w:hAnsi="Times New Roman" w:cs="Times New Roman"/>
          <w:b/>
          <w:bCs/>
          <w:color w:val="auto"/>
          <w:sz w:val="28"/>
          <w:szCs w:val="28"/>
        </w:rPr>
        <w:t xml:space="preserve"> к оформлению таблиц</w:t>
      </w:r>
      <w:bookmarkEnd w:id="7"/>
    </w:p>
    <w:p w14:paraId="6BD973B8" w14:textId="1039509C" w:rsidR="006B5171" w:rsidRDefault="006B5171" w:rsidP="00AD6193"/>
    <w:p w14:paraId="2A90BFB1" w14:textId="0E16AE9D" w:rsidR="009F733D" w:rsidRDefault="004F4831" w:rsidP="009F733D">
      <w:r>
        <w:t>Таблицы применяют для лучшей наглядности и удобства сравнения показателей. Наименование таблицы, при его наличии, должно отражать ее содержание, быть точным, кратким. Наименование следует помещать над таблицей. При переносе части таблицы на ту же или другие страницы наименование помещают только над первой частью таблицы.</w:t>
      </w:r>
    </w:p>
    <w:p w14:paraId="17357130" w14:textId="77777777" w:rsidR="009F733D" w:rsidRDefault="009F733D" w:rsidP="009F733D"/>
    <w:p w14:paraId="3AEF67CE" w14:textId="67F2A4AA" w:rsidR="00AC59F5" w:rsidRPr="0087608A" w:rsidRDefault="00AC59F5" w:rsidP="009F733D">
      <w:pPr>
        <w:rPr>
          <w:rFonts w:eastAsia="Times New Roman" w:cs="Times New Roman"/>
          <w:szCs w:val="28"/>
          <w:lang w:eastAsia="ru-RU"/>
        </w:rPr>
      </w:pPr>
      <w:r w:rsidRPr="0087608A">
        <w:rPr>
          <w:rFonts w:eastAsia="Times New Roman" w:cs="Times New Roman"/>
          <w:color w:val="000000"/>
          <w:szCs w:val="28"/>
          <w:lang w:eastAsia="ru-RU"/>
        </w:rPr>
        <w:t xml:space="preserve">Таблица </w:t>
      </w:r>
      <w:r>
        <w:rPr>
          <w:rFonts w:eastAsia="Times New Roman" w:cs="Times New Roman"/>
          <w:color w:val="000000"/>
          <w:szCs w:val="28"/>
          <w:lang w:eastAsia="ru-RU"/>
        </w:rPr>
        <w:t>1</w:t>
      </w:r>
      <w:r w:rsidRPr="0087608A">
        <w:rPr>
          <w:rFonts w:eastAsia="Times New Roman" w:cs="Times New Roman"/>
          <w:color w:val="000000"/>
          <w:szCs w:val="28"/>
          <w:lang w:eastAsia="ru-RU"/>
        </w:rPr>
        <w:t xml:space="preserve"> – Спецификация для прецедента «Просмотр </w:t>
      </w:r>
      <w:r w:rsidR="00651640">
        <w:rPr>
          <w:rFonts w:eastAsia="Times New Roman" w:cs="Times New Roman"/>
          <w:color w:val="000000"/>
          <w:szCs w:val="28"/>
          <w:lang w:eastAsia="ru-RU"/>
        </w:rPr>
        <w:t>информации</w:t>
      </w:r>
      <w:r w:rsidRPr="0087608A">
        <w:rPr>
          <w:rFonts w:eastAsia="Times New Roman" w:cs="Times New Roman"/>
          <w:color w:val="000000"/>
          <w:szCs w:val="28"/>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136"/>
        <w:gridCol w:w="7718"/>
      </w:tblGrid>
      <w:tr w:rsidR="00AC59F5" w:rsidRPr="0087608A" w14:paraId="0DE0AE06" w14:textId="77777777" w:rsidTr="00CD39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E0B7A" w14:textId="77777777" w:rsidR="00AC59F5" w:rsidRPr="0087608A" w:rsidRDefault="00AC59F5" w:rsidP="00633922">
            <w:pPr>
              <w:spacing w:line="240" w:lineRule="auto"/>
              <w:ind w:firstLine="0"/>
              <w:jc w:val="center"/>
              <w:rPr>
                <w:rFonts w:eastAsia="Times New Roman" w:cs="Times New Roman"/>
                <w:sz w:val="24"/>
                <w:szCs w:val="24"/>
                <w:lang w:eastAsia="ru-RU"/>
              </w:rPr>
            </w:pPr>
            <w:r w:rsidRPr="0087608A">
              <w:rPr>
                <w:rFonts w:eastAsia="Times New Roman" w:cs="Times New Roman"/>
                <w:color w:val="000000"/>
                <w:sz w:val="24"/>
                <w:szCs w:val="24"/>
                <w:lang w:eastAsia="ru-RU"/>
              </w:rPr>
              <w:t>Раздел</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AFF4A" w14:textId="77777777" w:rsidR="00AC59F5" w:rsidRPr="0087608A" w:rsidRDefault="00AC59F5" w:rsidP="00633922">
            <w:pPr>
              <w:spacing w:line="240" w:lineRule="auto"/>
              <w:ind w:firstLine="0"/>
              <w:jc w:val="center"/>
              <w:rPr>
                <w:rFonts w:eastAsia="Times New Roman" w:cs="Times New Roman"/>
                <w:sz w:val="24"/>
                <w:szCs w:val="24"/>
                <w:lang w:eastAsia="ru-RU"/>
              </w:rPr>
            </w:pPr>
            <w:r w:rsidRPr="0087608A">
              <w:rPr>
                <w:rFonts w:eastAsia="Times New Roman" w:cs="Times New Roman"/>
                <w:color w:val="000000"/>
                <w:sz w:val="24"/>
                <w:szCs w:val="24"/>
                <w:lang w:eastAsia="ru-RU"/>
              </w:rPr>
              <w:t>Описание</w:t>
            </w:r>
          </w:p>
        </w:tc>
      </w:tr>
      <w:tr w:rsidR="00633922" w:rsidRPr="0087608A" w14:paraId="3788E85C" w14:textId="77777777" w:rsidTr="00CD39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277BC" w14:textId="1A46EA37" w:rsidR="00633922" w:rsidRPr="0087608A" w:rsidRDefault="00633922" w:rsidP="0063392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81EF8" w14:textId="2D93FCD3" w:rsidR="00633922" w:rsidRPr="0087608A" w:rsidRDefault="00633922" w:rsidP="0063392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2</w:t>
            </w:r>
          </w:p>
        </w:tc>
      </w:tr>
      <w:tr w:rsidR="00826320" w:rsidRPr="00826320" w14:paraId="02159D63" w14:textId="77777777" w:rsidTr="00CD39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0E47B"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Краткое 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4DC1" w14:textId="460A75C6" w:rsidR="00AC59F5" w:rsidRPr="00826320" w:rsidRDefault="00AC59F5" w:rsidP="00651640">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Позволяет клиенту </w:t>
            </w:r>
            <w:r w:rsidR="00651640">
              <w:rPr>
                <w:rFonts w:eastAsia="Times New Roman" w:cs="Times New Roman"/>
                <w:sz w:val="24"/>
                <w:szCs w:val="24"/>
                <w:lang w:eastAsia="ru-RU"/>
              </w:rPr>
              <w:t>просматривать информацию, о каком-либо событии в городе.</w:t>
            </w:r>
          </w:p>
        </w:tc>
      </w:tr>
      <w:tr w:rsidR="00826320" w:rsidRPr="00826320" w14:paraId="6B585287" w14:textId="77777777" w:rsidTr="00CD39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3A241"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Действующие лица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44F70"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Клиент.</w:t>
            </w:r>
          </w:p>
        </w:tc>
      </w:tr>
      <w:tr w:rsidR="00826320" w:rsidRPr="00826320" w14:paraId="401696DE" w14:textId="77777777" w:rsidTr="00CD39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2F2E4"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Предусловия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CD366" w14:textId="4B071A5E" w:rsidR="00AC59F5" w:rsidRPr="00826320" w:rsidRDefault="00AC59F5" w:rsidP="00651640">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Наличие </w:t>
            </w:r>
            <w:r w:rsidR="00651640">
              <w:rPr>
                <w:rFonts w:eastAsia="Times New Roman" w:cs="Times New Roman"/>
                <w:sz w:val="24"/>
                <w:szCs w:val="24"/>
                <w:lang w:eastAsia="ru-RU"/>
              </w:rPr>
              <w:t>события</w:t>
            </w:r>
          </w:p>
        </w:tc>
      </w:tr>
      <w:tr w:rsidR="00826320" w:rsidRPr="00826320" w14:paraId="16E9678F" w14:textId="77777777" w:rsidTr="00CD3995">
        <w:trPr>
          <w:trHeight w:val="17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69FEF"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Основной поток</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27322" w14:textId="02F57929"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1 Система показывает список </w:t>
            </w:r>
            <w:r w:rsidR="00651640">
              <w:rPr>
                <w:rFonts w:eastAsia="Times New Roman" w:cs="Times New Roman"/>
                <w:sz w:val="24"/>
                <w:szCs w:val="24"/>
                <w:lang w:eastAsia="ru-RU"/>
              </w:rPr>
              <w:t>с событиями</w:t>
            </w:r>
            <w:r w:rsidRPr="00826320">
              <w:rPr>
                <w:rFonts w:eastAsia="Times New Roman" w:cs="Times New Roman"/>
                <w:sz w:val="24"/>
                <w:szCs w:val="24"/>
                <w:lang w:eastAsia="ru-RU"/>
              </w:rPr>
              <w:t>.</w:t>
            </w:r>
          </w:p>
          <w:p w14:paraId="4217BAFD" w14:textId="106AEED2"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2 Клиент выбирает «Просмотр </w:t>
            </w:r>
            <w:r w:rsidR="00651640">
              <w:rPr>
                <w:rFonts w:eastAsia="Times New Roman" w:cs="Times New Roman"/>
                <w:sz w:val="24"/>
                <w:szCs w:val="24"/>
                <w:lang w:eastAsia="ru-RU"/>
              </w:rPr>
              <w:t>информации о событии</w:t>
            </w:r>
            <w:r w:rsidRPr="00826320">
              <w:rPr>
                <w:rFonts w:eastAsia="Times New Roman" w:cs="Times New Roman"/>
                <w:sz w:val="24"/>
                <w:szCs w:val="24"/>
                <w:lang w:eastAsia="ru-RU"/>
              </w:rPr>
              <w:t>»</w:t>
            </w:r>
          </w:p>
          <w:p w14:paraId="236D5B5F" w14:textId="52819CCC" w:rsidR="00AC59F5" w:rsidRPr="00826320" w:rsidRDefault="00651640" w:rsidP="00CD3995">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А1. Не выбрано событие</w:t>
            </w:r>
            <w:r w:rsidR="00AC59F5" w:rsidRPr="00826320">
              <w:rPr>
                <w:rFonts w:eastAsia="Times New Roman" w:cs="Times New Roman"/>
                <w:sz w:val="24"/>
                <w:szCs w:val="24"/>
                <w:lang w:eastAsia="ru-RU"/>
              </w:rPr>
              <w:t>.</w:t>
            </w:r>
          </w:p>
          <w:p w14:paraId="35570EB9" w14:textId="498622E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2 Система выводит информацию о </w:t>
            </w:r>
            <w:r w:rsidR="00651640">
              <w:rPr>
                <w:rFonts w:eastAsia="Times New Roman" w:cs="Times New Roman"/>
                <w:sz w:val="24"/>
                <w:szCs w:val="24"/>
                <w:lang w:eastAsia="ru-RU"/>
              </w:rPr>
              <w:t>событии</w:t>
            </w:r>
          </w:p>
          <w:p w14:paraId="67DCA66C"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4 Прецедент завершается</w:t>
            </w:r>
          </w:p>
        </w:tc>
      </w:tr>
    </w:tbl>
    <w:p w14:paraId="1336A920" w14:textId="77777777" w:rsidR="00AC59F5" w:rsidRPr="00826320" w:rsidRDefault="00AC59F5" w:rsidP="00AC59F5">
      <w:pPr>
        <w:spacing w:after="200" w:line="240" w:lineRule="auto"/>
        <w:ind w:right="850" w:firstLine="0"/>
        <w:rPr>
          <w:rFonts w:eastAsia="Times New Roman" w:cs="Times New Roman"/>
          <w:szCs w:val="28"/>
          <w:lang w:eastAsia="ru-RU"/>
        </w:rPr>
      </w:pPr>
      <w:r w:rsidRPr="00826320">
        <w:rPr>
          <w:rFonts w:eastAsia="Times New Roman" w:cs="Times New Roman"/>
          <w:szCs w:val="28"/>
          <w:lang w:eastAsia="ru-RU"/>
        </w:rPr>
        <w:t>Продолжение таблицы 1</w:t>
      </w:r>
    </w:p>
    <w:tbl>
      <w:tblPr>
        <w:tblW w:w="9860" w:type="dxa"/>
        <w:tblCellMar>
          <w:top w:w="15" w:type="dxa"/>
          <w:left w:w="15" w:type="dxa"/>
          <w:bottom w:w="15" w:type="dxa"/>
          <w:right w:w="15" w:type="dxa"/>
        </w:tblCellMar>
        <w:tblLook w:val="04A0" w:firstRow="1" w:lastRow="0" w:firstColumn="1" w:lastColumn="0" w:noHBand="0" w:noVBand="1"/>
      </w:tblPr>
      <w:tblGrid>
        <w:gridCol w:w="2172"/>
        <w:gridCol w:w="7688"/>
      </w:tblGrid>
      <w:tr w:rsidR="00633922" w:rsidRPr="00826320" w14:paraId="3E92EFA0" w14:textId="77777777" w:rsidTr="00651640">
        <w:trPr>
          <w:trHeight w:val="60"/>
        </w:trPr>
        <w:tc>
          <w:tcPr>
            <w:tcW w:w="21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68E3C" w14:textId="25FFB1FB" w:rsidR="00633922" w:rsidRPr="00826320" w:rsidRDefault="00633922" w:rsidP="00633922">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1</w:t>
            </w:r>
          </w:p>
        </w:tc>
        <w:tc>
          <w:tcPr>
            <w:tcW w:w="7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B4D58" w14:textId="5D5BB064" w:rsidR="00633922" w:rsidRPr="00826320" w:rsidRDefault="00633922" w:rsidP="00633922">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2</w:t>
            </w:r>
          </w:p>
        </w:tc>
      </w:tr>
      <w:tr w:rsidR="00826320" w:rsidRPr="00826320" w14:paraId="52EBCA0C" w14:textId="77777777" w:rsidTr="00651640">
        <w:trPr>
          <w:trHeight w:val="60"/>
        </w:trPr>
        <w:tc>
          <w:tcPr>
            <w:tcW w:w="21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2F1BD"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Альтернативный поток</w:t>
            </w:r>
          </w:p>
        </w:tc>
        <w:tc>
          <w:tcPr>
            <w:tcW w:w="7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0B395" w14:textId="236D1C05" w:rsidR="00AC59F5" w:rsidRPr="00826320" w:rsidRDefault="00651640" w:rsidP="00CD3995">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 xml:space="preserve">А1. Не выбрано событие </w:t>
            </w:r>
            <w:r w:rsidR="00AC59F5" w:rsidRPr="00826320">
              <w:rPr>
                <w:rFonts w:eastAsia="Times New Roman" w:cs="Times New Roman"/>
                <w:sz w:val="24"/>
                <w:szCs w:val="24"/>
                <w:lang w:eastAsia="ru-RU"/>
              </w:rPr>
              <w:t>для просмотра</w:t>
            </w:r>
          </w:p>
          <w:p w14:paraId="1CF61F64" w14:textId="32101EA6"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1 Система выводит сообщение «Вы не выбрали </w:t>
            </w:r>
            <w:r w:rsidR="00651640">
              <w:rPr>
                <w:rFonts w:eastAsia="Times New Roman" w:cs="Times New Roman"/>
                <w:sz w:val="24"/>
                <w:szCs w:val="24"/>
                <w:lang w:eastAsia="ru-RU"/>
              </w:rPr>
              <w:t>событие</w:t>
            </w:r>
            <w:r w:rsidRPr="00826320">
              <w:rPr>
                <w:rFonts w:eastAsia="Times New Roman" w:cs="Times New Roman"/>
                <w:sz w:val="24"/>
                <w:szCs w:val="24"/>
                <w:lang w:eastAsia="ru-RU"/>
              </w:rPr>
              <w:t>»</w:t>
            </w:r>
          </w:p>
          <w:p w14:paraId="291F0503"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2 Пользователь подтверждает просмотр сообщения</w:t>
            </w:r>
          </w:p>
          <w:p w14:paraId="26101B15"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3 Поток возвращается на 2 этап основного потока</w:t>
            </w:r>
          </w:p>
        </w:tc>
      </w:tr>
      <w:tr w:rsidR="00826320" w:rsidRPr="00826320" w14:paraId="386787FB" w14:textId="77777777" w:rsidTr="00651640">
        <w:trPr>
          <w:trHeight w:val="295"/>
        </w:trPr>
        <w:tc>
          <w:tcPr>
            <w:tcW w:w="21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30AE5" w14:textId="77777777" w:rsidR="00AC59F5" w:rsidRPr="00826320" w:rsidRDefault="00AC59F5" w:rsidP="00CD3995">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Постусловие</w:t>
            </w:r>
          </w:p>
        </w:tc>
        <w:tc>
          <w:tcPr>
            <w:tcW w:w="7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5D98C" w14:textId="28169E47" w:rsidR="00AC59F5" w:rsidRPr="00826320" w:rsidRDefault="00AC59F5" w:rsidP="00651640">
            <w:pPr>
              <w:spacing w:line="240" w:lineRule="auto"/>
              <w:ind w:firstLine="0"/>
              <w:jc w:val="left"/>
              <w:rPr>
                <w:rFonts w:eastAsia="Times New Roman" w:cs="Times New Roman"/>
                <w:sz w:val="24"/>
                <w:szCs w:val="24"/>
                <w:lang w:eastAsia="ru-RU"/>
              </w:rPr>
            </w:pPr>
            <w:r w:rsidRPr="00826320">
              <w:rPr>
                <w:rFonts w:eastAsia="Times New Roman" w:cs="Times New Roman"/>
                <w:sz w:val="24"/>
                <w:szCs w:val="24"/>
                <w:lang w:eastAsia="ru-RU"/>
              </w:rPr>
              <w:t xml:space="preserve">Результатом будет просмотр </w:t>
            </w:r>
            <w:r w:rsidR="00651640">
              <w:rPr>
                <w:rFonts w:eastAsia="Times New Roman" w:cs="Times New Roman"/>
                <w:sz w:val="24"/>
                <w:szCs w:val="24"/>
                <w:lang w:eastAsia="ru-RU"/>
              </w:rPr>
              <w:t>информации о событии.</w:t>
            </w:r>
          </w:p>
        </w:tc>
      </w:tr>
    </w:tbl>
    <w:p w14:paraId="253961EB" w14:textId="6CB62333" w:rsidR="003E0B27" w:rsidRDefault="003E0B27" w:rsidP="00AC59F5">
      <w:pPr>
        <w:ind w:firstLine="0"/>
        <w:rPr>
          <w:rFonts w:cs="Times New Roman"/>
          <w:szCs w:val="28"/>
        </w:rPr>
      </w:pPr>
    </w:p>
    <w:p w14:paraId="22714C4C" w14:textId="77244CA8" w:rsidR="00CD42C8" w:rsidRDefault="00912607" w:rsidP="00CD42C8">
      <w:pPr>
        <w:pStyle w:val="3"/>
        <w:rPr>
          <w:rFonts w:ascii="Times New Roman" w:hAnsi="Times New Roman" w:cs="Times New Roman"/>
          <w:b/>
          <w:bCs/>
          <w:color w:val="auto"/>
          <w:sz w:val="28"/>
          <w:szCs w:val="28"/>
        </w:rPr>
      </w:pPr>
      <w:bookmarkStart w:id="8" w:name="_Toc119958613"/>
      <w:r>
        <w:rPr>
          <w:rFonts w:ascii="Times New Roman" w:hAnsi="Times New Roman" w:cs="Times New Roman"/>
          <w:b/>
          <w:bCs/>
          <w:color w:val="auto"/>
          <w:sz w:val="28"/>
          <w:szCs w:val="28"/>
        </w:rPr>
        <w:t>1</w:t>
      </w:r>
      <w:r w:rsidR="00CD42C8" w:rsidRPr="00B27A1A">
        <w:rPr>
          <w:rFonts w:ascii="Times New Roman" w:hAnsi="Times New Roman" w:cs="Times New Roman"/>
          <w:b/>
          <w:bCs/>
          <w:color w:val="auto"/>
          <w:sz w:val="28"/>
          <w:szCs w:val="28"/>
        </w:rPr>
        <w:t>.</w:t>
      </w:r>
      <w:r w:rsidR="00940917" w:rsidRPr="00940917">
        <w:rPr>
          <w:rFonts w:ascii="Times New Roman" w:hAnsi="Times New Roman" w:cs="Times New Roman"/>
          <w:b/>
          <w:bCs/>
          <w:color w:val="auto"/>
          <w:sz w:val="28"/>
          <w:szCs w:val="28"/>
        </w:rPr>
        <w:t>5</w:t>
      </w:r>
      <w:r w:rsidR="00CD42C8">
        <w:rPr>
          <w:rFonts w:ascii="Times New Roman" w:hAnsi="Times New Roman" w:cs="Times New Roman"/>
          <w:b/>
          <w:bCs/>
          <w:color w:val="auto"/>
          <w:sz w:val="28"/>
          <w:szCs w:val="28"/>
        </w:rPr>
        <w:t xml:space="preserve"> </w:t>
      </w:r>
      <w:r w:rsidR="00651640" w:rsidRPr="00651640">
        <w:rPr>
          <w:rFonts w:ascii="Times New Roman" w:hAnsi="Times New Roman" w:cs="Times New Roman"/>
          <w:b/>
          <w:bCs/>
          <w:color w:val="auto"/>
          <w:sz w:val="28"/>
          <w:szCs w:val="28"/>
        </w:rPr>
        <w:t>Опишите требования стандарта</w:t>
      </w:r>
      <w:r w:rsidR="00651640">
        <w:rPr>
          <w:rFonts w:ascii="Times New Roman" w:hAnsi="Times New Roman" w:cs="Times New Roman"/>
          <w:b/>
          <w:bCs/>
          <w:color w:val="auto"/>
          <w:sz w:val="28"/>
          <w:szCs w:val="28"/>
        </w:rPr>
        <w:t xml:space="preserve"> к изложению</w:t>
      </w:r>
      <w:r w:rsidR="00F706E8">
        <w:rPr>
          <w:rFonts w:ascii="Times New Roman" w:hAnsi="Times New Roman" w:cs="Times New Roman"/>
          <w:b/>
          <w:bCs/>
          <w:color w:val="auto"/>
          <w:sz w:val="28"/>
          <w:szCs w:val="28"/>
        </w:rPr>
        <w:t xml:space="preserve"> текста</w:t>
      </w:r>
      <w:bookmarkEnd w:id="8"/>
    </w:p>
    <w:p w14:paraId="324C8698" w14:textId="2FBA2969" w:rsidR="00CD42C8" w:rsidRDefault="00CD42C8" w:rsidP="00CD42C8"/>
    <w:p w14:paraId="6D8BBEB1" w14:textId="0551F715" w:rsidR="005C7A20" w:rsidRPr="005C7A20" w:rsidRDefault="005C7A20" w:rsidP="005C7A20">
      <w:pPr>
        <w:rPr>
          <w:rFonts w:cs="Times New Roman"/>
          <w:sz w:val="24"/>
        </w:rPr>
      </w:pPr>
      <w:r w:rsidRPr="005C7A20">
        <w:rPr>
          <w:rFonts w:cs="Times New Roman"/>
        </w:rPr>
        <w:t>При изложении</w:t>
      </w:r>
      <w:r>
        <w:rPr>
          <w:rFonts w:cs="Times New Roman"/>
        </w:rPr>
        <w:t xml:space="preserve"> </w:t>
      </w:r>
      <w:hyperlink r:id="rId11" w:tgtFrame="_self" w:tooltip="Обязательное требование по ГОСТ 1.1-2002" w:history="1">
        <w:r w:rsidRPr="005C7A20">
          <w:rPr>
            <w:rStyle w:val="a9"/>
            <w:rFonts w:cs="Times New Roman"/>
            <w:color w:val="auto"/>
            <w:u w:val="none"/>
          </w:rPr>
          <w:t>обязательных требований</w:t>
        </w:r>
      </w:hyperlink>
      <w:r>
        <w:rPr>
          <w:rFonts w:cs="Times New Roman"/>
        </w:rPr>
        <w:t xml:space="preserve"> </w:t>
      </w:r>
      <w:r w:rsidRPr="005C7A20">
        <w:rPr>
          <w:rFonts w:cs="Times New Roman"/>
        </w:rPr>
        <w:t xml:space="preserve">в тексте должны применяться слова «должен», «следует», «необходимо», «требуется, чтобы», «разрешается только», «не допускается», «запрещается», «не следует». При изложении других положений следует применять слова </w:t>
      </w:r>
      <w:r w:rsidR="00C95168">
        <w:rPr>
          <w:rFonts w:cs="Times New Roman"/>
        </w:rPr>
        <w:t>–</w:t>
      </w:r>
      <w:r w:rsidRPr="005C7A20">
        <w:rPr>
          <w:rFonts w:cs="Times New Roman"/>
        </w:rPr>
        <w:t xml:space="preserve"> «могут быть», «как правило», «при необходимости», «может быть», «в случае» и т.д.</w:t>
      </w:r>
    </w:p>
    <w:p w14:paraId="251F7F8B" w14:textId="77777777" w:rsidR="005C7A20" w:rsidRPr="005C7A20" w:rsidRDefault="005C7A20" w:rsidP="005C7A20">
      <w:pPr>
        <w:rPr>
          <w:rFonts w:cs="Times New Roman"/>
        </w:rPr>
      </w:pPr>
      <w:r w:rsidRPr="005C7A20">
        <w:rPr>
          <w:rFonts w:cs="Times New Roman"/>
        </w:rPr>
        <w:lastRenderedPageBreak/>
        <w:t>При этом допускается использовать повествовательную форму изложения текста документа, например «применяют», «указывают» и т.п.</w:t>
      </w:r>
    </w:p>
    <w:p w14:paraId="1A044BD1" w14:textId="2BACFF50" w:rsidR="005C7A20" w:rsidRPr="005C7A20" w:rsidRDefault="005C7A20" w:rsidP="005C7A20">
      <w:pPr>
        <w:rPr>
          <w:rFonts w:cs="Times New Roman"/>
        </w:rPr>
      </w:pPr>
      <w:r w:rsidRPr="005C7A20">
        <w:rPr>
          <w:rFonts w:cs="Times New Roman"/>
        </w:rPr>
        <w:t>В документах должны применяться научно-технические</w:t>
      </w:r>
      <w:r>
        <w:rPr>
          <w:rFonts w:cs="Times New Roman"/>
        </w:rPr>
        <w:t xml:space="preserve"> </w:t>
      </w:r>
      <w:hyperlink r:id="rId12" w:tgtFrame="_self" w:tooltip="Термин (Term) по ГОСТ 7.0-99" w:history="1">
        <w:r w:rsidRPr="005C7A20">
          <w:rPr>
            <w:rStyle w:val="a9"/>
            <w:rFonts w:cs="Times New Roman"/>
            <w:color w:val="auto"/>
            <w:u w:val="none"/>
          </w:rPr>
          <w:t>термины</w:t>
        </w:r>
      </w:hyperlink>
      <w:r w:rsidRPr="005C7A20">
        <w:rPr>
          <w:rFonts w:cs="Times New Roman"/>
        </w:rPr>
        <w:t>,</w:t>
      </w:r>
      <w:r>
        <w:rPr>
          <w:rFonts w:cs="Times New Roman"/>
        </w:rPr>
        <w:t xml:space="preserve"> </w:t>
      </w:r>
      <w:hyperlink r:id="rId13" w:tgtFrame="_self" w:tooltip="Обозначение (designation) по ГОСТ Р ИСО 22128-2012" w:history="1">
        <w:r w:rsidRPr="005C7A20">
          <w:rPr>
            <w:rStyle w:val="a9"/>
            <w:rFonts w:cs="Times New Roman"/>
            <w:color w:val="auto"/>
            <w:u w:val="none"/>
          </w:rPr>
          <w:t>обозначения</w:t>
        </w:r>
      </w:hyperlink>
      <w:r>
        <w:rPr>
          <w:rFonts w:cs="Times New Roman"/>
        </w:rPr>
        <w:t xml:space="preserve"> </w:t>
      </w:r>
      <w:r w:rsidRPr="005C7A20">
        <w:rPr>
          <w:rFonts w:cs="Times New Roman"/>
        </w:rPr>
        <w:t>и</w:t>
      </w:r>
      <w:r>
        <w:rPr>
          <w:rFonts w:cs="Times New Roman"/>
        </w:rPr>
        <w:t xml:space="preserve"> </w:t>
      </w:r>
      <w:hyperlink r:id="rId14" w:tgtFrame="_self" w:tooltip="Определение (definition) по ГОСТ Р 57309-2016" w:history="1">
        <w:r w:rsidRPr="005C7A20">
          <w:rPr>
            <w:rStyle w:val="a9"/>
            <w:rFonts w:cs="Times New Roman"/>
            <w:color w:val="auto"/>
            <w:u w:val="none"/>
          </w:rPr>
          <w:t>определения</w:t>
        </w:r>
      </w:hyperlink>
      <w:r w:rsidRPr="005C7A20">
        <w:rPr>
          <w:rFonts w:cs="Times New Roman"/>
        </w:rPr>
        <w:t>, установленные соответствующими</w:t>
      </w:r>
      <w:r>
        <w:rPr>
          <w:rFonts w:cs="Times New Roman"/>
        </w:rPr>
        <w:t xml:space="preserve"> </w:t>
      </w:r>
      <w:hyperlink r:id="rId15" w:tgtFrame="_self" w:tooltip="Стандарт по ГОСТ 1.1-2002" w:history="1">
        <w:r w:rsidRPr="005C7A20">
          <w:rPr>
            <w:rStyle w:val="a9"/>
            <w:rFonts w:cs="Times New Roman"/>
            <w:color w:val="auto"/>
            <w:u w:val="none"/>
          </w:rPr>
          <w:t>стандартами</w:t>
        </w:r>
      </w:hyperlink>
      <w:r w:rsidRPr="005C7A20">
        <w:rPr>
          <w:rFonts w:cs="Times New Roman"/>
        </w:rPr>
        <w:t xml:space="preserve">, а при их отсутствии </w:t>
      </w:r>
      <w:r w:rsidR="003F14D8">
        <w:rPr>
          <w:rFonts w:cs="Times New Roman"/>
        </w:rPr>
        <w:t>–</w:t>
      </w:r>
      <w:r w:rsidRPr="005C7A20">
        <w:rPr>
          <w:rFonts w:cs="Times New Roman"/>
        </w:rPr>
        <w:t xml:space="preserve"> общепринятые в научно-технической литературе.</w:t>
      </w:r>
    </w:p>
    <w:p w14:paraId="13D371EC" w14:textId="77777777" w:rsidR="00F706E8" w:rsidRDefault="00F706E8" w:rsidP="00CD42C8"/>
    <w:p w14:paraId="13F30353" w14:textId="77777777" w:rsidR="00940917" w:rsidRDefault="00940917" w:rsidP="00CD42C8"/>
    <w:p w14:paraId="6CD34711" w14:textId="77777777" w:rsidR="00940917" w:rsidRDefault="00940917" w:rsidP="00CD42C8"/>
    <w:p w14:paraId="005A45B3" w14:textId="77777777" w:rsidR="00940917" w:rsidRDefault="00940917" w:rsidP="00CD42C8"/>
    <w:p w14:paraId="22309482" w14:textId="77777777" w:rsidR="00940917" w:rsidRDefault="00940917" w:rsidP="00CD42C8"/>
    <w:p w14:paraId="3CBE06B6" w14:textId="77777777" w:rsidR="00940917" w:rsidRDefault="00940917" w:rsidP="00CD42C8"/>
    <w:p w14:paraId="611440EB" w14:textId="77777777" w:rsidR="00940917" w:rsidRDefault="00940917" w:rsidP="00CD42C8"/>
    <w:p w14:paraId="610B582D" w14:textId="77777777" w:rsidR="00940917" w:rsidRDefault="00940917" w:rsidP="00CD42C8"/>
    <w:p w14:paraId="0B42AA44" w14:textId="77777777" w:rsidR="00940917" w:rsidRDefault="00940917" w:rsidP="00CD42C8"/>
    <w:p w14:paraId="178AA61B" w14:textId="77777777" w:rsidR="00940917" w:rsidRDefault="00940917" w:rsidP="00CD42C8"/>
    <w:p w14:paraId="3D132483" w14:textId="77777777" w:rsidR="00940917" w:rsidRDefault="00940917" w:rsidP="00CD42C8"/>
    <w:p w14:paraId="226C931A" w14:textId="77777777" w:rsidR="00940917" w:rsidRDefault="00940917" w:rsidP="00CD42C8"/>
    <w:p w14:paraId="3A541A4C" w14:textId="77777777" w:rsidR="00940917" w:rsidRDefault="00940917" w:rsidP="00CD42C8"/>
    <w:p w14:paraId="4781A4E2" w14:textId="77777777" w:rsidR="00940917" w:rsidRDefault="00940917" w:rsidP="00CD42C8"/>
    <w:p w14:paraId="539F52AF" w14:textId="77777777" w:rsidR="00940917" w:rsidRDefault="00940917" w:rsidP="00CD42C8"/>
    <w:p w14:paraId="2233E296" w14:textId="77777777" w:rsidR="00940917" w:rsidRDefault="00940917" w:rsidP="00CD42C8"/>
    <w:p w14:paraId="3B885442" w14:textId="77777777" w:rsidR="00940917" w:rsidRDefault="00940917" w:rsidP="00CD42C8"/>
    <w:p w14:paraId="7815318E" w14:textId="77777777" w:rsidR="00940917" w:rsidRDefault="00940917" w:rsidP="00CD42C8"/>
    <w:p w14:paraId="601AFCA9" w14:textId="77777777" w:rsidR="00940917" w:rsidRDefault="00940917" w:rsidP="00CD42C8"/>
    <w:p w14:paraId="065BC4C7" w14:textId="77777777" w:rsidR="00940917" w:rsidRDefault="00940917" w:rsidP="00CD42C8"/>
    <w:p w14:paraId="0998B08E" w14:textId="77777777" w:rsidR="00940917" w:rsidRDefault="00940917" w:rsidP="00CD42C8"/>
    <w:p w14:paraId="41B9FC25" w14:textId="77777777" w:rsidR="00940917" w:rsidRDefault="00940917" w:rsidP="00CD42C8"/>
    <w:p w14:paraId="170AF900" w14:textId="77777777" w:rsidR="00940917" w:rsidRDefault="00940917" w:rsidP="00CD42C8"/>
    <w:p w14:paraId="1AFF3B83" w14:textId="77777777" w:rsidR="00940917" w:rsidRDefault="00940917" w:rsidP="00CD42C8"/>
    <w:p w14:paraId="4C9AC125" w14:textId="77777777" w:rsidR="00940917" w:rsidRDefault="00940917" w:rsidP="00CD42C8"/>
    <w:p w14:paraId="67F076E4" w14:textId="7D99C363" w:rsidR="00940917" w:rsidRDefault="00940917" w:rsidP="00CD42C8">
      <w:pPr>
        <w:rPr>
          <w:b/>
          <w:sz w:val="32"/>
        </w:rPr>
      </w:pPr>
      <w:r w:rsidRPr="00940917">
        <w:rPr>
          <w:b/>
          <w:sz w:val="32"/>
        </w:rPr>
        <w:lastRenderedPageBreak/>
        <w:t>Вывод</w:t>
      </w:r>
    </w:p>
    <w:p w14:paraId="0EE9B7E3" w14:textId="77777777" w:rsidR="00940917" w:rsidRDefault="00940917" w:rsidP="00CD42C8">
      <w:pPr>
        <w:rPr>
          <w:b/>
          <w:sz w:val="32"/>
        </w:rPr>
      </w:pPr>
    </w:p>
    <w:p w14:paraId="374029F3" w14:textId="238BE16D" w:rsidR="00940917" w:rsidRDefault="00940917" w:rsidP="00CD42C8">
      <w:pPr>
        <w:rPr>
          <w:szCs w:val="28"/>
        </w:rPr>
      </w:pPr>
      <w:r>
        <w:t xml:space="preserve">В ходе данной </w:t>
      </w:r>
      <w:r w:rsidR="00705C94">
        <w:t>практической</w:t>
      </w:r>
      <w:r>
        <w:t xml:space="preserve"> работы был изучен и анализирован </w:t>
      </w:r>
      <w:r>
        <w:rPr>
          <w:szCs w:val="28"/>
        </w:rPr>
        <w:t>ГОСТ 2.105-19. А так же более подробно изучены его требования:</w:t>
      </w:r>
    </w:p>
    <w:p w14:paraId="3AE35229" w14:textId="3DE06D3E" w:rsidR="00940917" w:rsidRPr="00940917" w:rsidRDefault="00940917" w:rsidP="00940917">
      <w:pPr>
        <w:pStyle w:val="a8"/>
        <w:numPr>
          <w:ilvl w:val="0"/>
          <w:numId w:val="16"/>
        </w:numPr>
        <w:rPr>
          <w:szCs w:val="28"/>
        </w:rPr>
      </w:pPr>
      <w:r w:rsidRPr="00940917">
        <w:rPr>
          <w:szCs w:val="28"/>
        </w:rPr>
        <w:t>требования стандарта к оформлению заголовков;</w:t>
      </w:r>
    </w:p>
    <w:p w14:paraId="598E29A4" w14:textId="71971517" w:rsidR="00940917" w:rsidRPr="00940917" w:rsidRDefault="00940917" w:rsidP="00940917">
      <w:pPr>
        <w:pStyle w:val="a8"/>
        <w:numPr>
          <w:ilvl w:val="0"/>
          <w:numId w:val="16"/>
        </w:numPr>
        <w:rPr>
          <w:szCs w:val="28"/>
        </w:rPr>
      </w:pPr>
      <w:r w:rsidRPr="00940917">
        <w:rPr>
          <w:szCs w:val="28"/>
        </w:rPr>
        <w:t>требования стандарта к оформлению формул;</w:t>
      </w:r>
    </w:p>
    <w:p w14:paraId="1D14EFF6" w14:textId="6FA11F6E" w:rsidR="00940917" w:rsidRPr="00940917" w:rsidRDefault="00940917" w:rsidP="00940917">
      <w:pPr>
        <w:pStyle w:val="a8"/>
        <w:numPr>
          <w:ilvl w:val="0"/>
          <w:numId w:val="16"/>
        </w:numPr>
        <w:rPr>
          <w:szCs w:val="28"/>
        </w:rPr>
      </w:pPr>
      <w:r w:rsidRPr="00940917">
        <w:rPr>
          <w:szCs w:val="28"/>
        </w:rPr>
        <w:t>требования стандарта к оформлению иллюстраций;</w:t>
      </w:r>
    </w:p>
    <w:p w14:paraId="5C70D4D0" w14:textId="07346B3A" w:rsidR="00940917" w:rsidRPr="00940917" w:rsidRDefault="00940917" w:rsidP="00940917">
      <w:pPr>
        <w:pStyle w:val="a8"/>
        <w:numPr>
          <w:ilvl w:val="0"/>
          <w:numId w:val="16"/>
        </w:numPr>
        <w:rPr>
          <w:szCs w:val="28"/>
        </w:rPr>
      </w:pPr>
      <w:r w:rsidRPr="00940917">
        <w:rPr>
          <w:szCs w:val="28"/>
        </w:rPr>
        <w:t>требования стандарта к оформлению таблиц;</w:t>
      </w:r>
    </w:p>
    <w:p w14:paraId="6B647048" w14:textId="23A13F1B" w:rsidR="00940917" w:rsidRPr="00940917" w:rsidRDefault="00940917" w:rsidP="00940917">
      <w:pPr>
        <w:pStyle w:val="a8"/>
        <w:numPr>
          <w:ilvl w:val="0"/>
          <w:numId w:val="16"/>
        </w:numPr>
        <w:rPr>
          <w:szCs w:val="28"/>
        </w:rPr>
      </w:pPr>
      <w:r w:rsidRPr="00940917">
        <w:rPr>
          <w:szCs w:val="28"/>
        </w:rPr>
        <w:t>требования стандарта к изложению текста.</w:t>
      </w:r>
    </w:p>
    <w:p w14:paraId="60CF4D3B" w14:textId="77777777" w:rsidR="00940917" w:rsidRPr="00940917" w:rsidRDefault="00940917" w:rsidP="00CD42C8"/>
    <w:sectPr w:rsidR="00940917" w:rsidRPr="00940917" w:rsidSect="00FF053E">
      <w:type w:val="continuous"/>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4D2E1" w14:textId="77777777" w:rsidR="00482F7A" w:rsidRDefault="00482F7A" w:rsidP="00276558">
      <w:pPr>
        <w:spacing w:line="240" w:lineRule="auto"/>
      </w:pPr>
      <w:r>
        <w:separator/>
      </w:r>
    </w:p>
  </w:endnote>
  <w:endnote w:type="continuationSeparator" w:id="0">
    <w:p w14:paraId="67917AD6" w14:textId="77777777" w:rsidR="00482F7A" w:rsidRDefault="00482F7A" w:rsidP="00276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152434"/>
      <w:docPartObj>
        <w:docPartGallery w:val="Page Numbers (Bottom of Page)"/>
        <w:docPartUnique/>
      </w:docPartObj>
    </w:sdtPr>
    <w:sdtEndPr/>
    <w:sdtContent>
      <w:p w14:paraId="02F92924" w14:textId="2032E958" w:rsidR="00AF64EF" w:rsidRDefault="00C37234" w:rsidP="006B5171">
        <w:pPr>
          <w:pStyle w:val="ad"/>
          <w:jc w:val="center"/>
        </w:pPr>
        <w:r>
          <w:fldChar w:fldCharType="begin"/>
        </w:r>
        <w:r>
          <w:instrText>PAGE   \* MERGEFORMAT</w:instrText>
        </w:r>
        <w:r>
          <w:fldChar w:fldCharType="separate"/>
        </w:r>
        <w:r w:rsidR="00912607">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F8288" w14:textId="77777777" w:rsidR="00482F7A" w:rsidRDefault="00482F7A" w:rsidP="00276558">
      <w:pPr>
        <w:spacing w:line="240" w:lineRule="auto"/>
      </w:pPr>
      <w:r>
        <w:separator/>
      </w:r>
    </w:p>
  </w:footnote>
  <w:footnote w:type="continuationSeparator" w:id="0">
    <w:p w14:paraId="776A3368" w14:textId="77777777" w:rsidR="00482F7A" w:rsidRDefault="00482F7A" w:rsidP="002765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F44"/>
    <w:multiLevelType w:val="multilevel"/>
    <w:tmpl w:val="251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62840"/>
    <w:multiLevelType w:val="multilevel"/>
    <w:tmpl w:val="D4125A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65540"/>
    <w:multiLevelType w:val="hybridMultilevel"/>
    <w:tmpl w:val="795E7CB8"/>
    <w:lvl w:ilvl="0" w:tplc="8EA6E1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A146A4"/>
    <w:multiLevelType w:val="multilevel"/>
    <w:tmpl w:val="6ADCFD6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51DA"/>
    <w:multiLevelType w:val="multilevel"/>
    <w:tmpl w:val="97D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B508A"/>
    <w:multiLevelType w:val="multilevel"/>
    <w:tmpl w:val="0AAE10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AB5ABC"/>
    <w:multiLevelType w:val="multilevel"/>
    <w:tmpl w:val="362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5404A"/>
    <w:multiLevelType w:val="multilevel"/>
    <w:tmpl w:val="5532CEB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5263D"/>
    <w:multiLevelType w:val="hybridMultilevel"/>
    <w:tmpl w:val="45820CB8"/>
    <w:lvl w:ilvl="0" w:tplc="78C80FC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A32688"/>
    <w:multiLevelType w:val="hybridMultilevel"/>
    <w:tmpl w:val="DD941F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5D3559"/>
    <w:multiLevelType w:val="hybridMultilevel"/>
    <w:tmpl w:val="92041B16"/>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1" w15:restartNumberingAfterBreak="0">
    <w:nsid w:val="4F2A411C"/>
    <w:multiLevelType w:val="hybridMultilevel"/>
    <w:tmpl w:val="FE664208"/>
    <w:lvl w:ilvl="0" w:tplc="843467C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B0D4D37"/>
    <w:multiLevelType w:val="multilevel"/>
    <w:tmpl w:val="ED764C2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454D8"/>
    <w:multiLevelType w:val="multilevel"/>
    <w:tmpl w:val="5532CEB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6258B"/>
    <w:multiLevelType w:val="multilevel"/>
    <w:tmpl w:val="17C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545DE"/>
    <w:multiLevelType w:val="hybridMultilevel"/>
    <w:tmpl w:val="68669F5E"/>
    <w:lvl w:ilvl="0" w:tplc="78C80FC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0"/>
  </w:num>
  <w:num w:numId="5">
    <w:abstractNumId w:val="5"/>
  </w:num>
  <w:num w:numId="6">
    <w:abstractNumId w:val="15"/>
  </w:num>
  <w:num w:numId="7">
    <w:abstractNumId w:val="11"/>
  </w:num>
  <w:num w:numId="8">
    <w:abstractNumId w:val="6"/>
  </w:num>
  <w:num w:numId="9">
    <w:abstractNumId w:val="14"/>
  </w:num>
  <w:num w:numId="10">
    <w:abstractNumId w:val="8"/>
  </w:num>
  <w:num w:numId="11">
    <w:abstractNumId w:val="3"/>
  </w:num>
  <w:num w:numId="12">
    <w:abstractNumId w:val="7"/>
  </w:num>
  <w:num w:numId="13">
    <w:abstractNumId w:val="13"/>
  </w:num>
  <w:num w:numId="14">
    <w:abstractNumId w:val="9"/>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D2"/>
    <w:rsid w:val="00000765"/>
    <w:rsid w:val="00012805"/>
    <w:rsid w:val="00020FC7"/>
    <w:rsid w:val="00047E00"/>
    <w:rsid w:val="00072112"/>
    <w:rsid w:val="00085B2B"/>
    <w:rsid w:val="00090D1C"/>
    <w:rsid w:val="000965B4"/>
    <w:rsid w:val="000A7E89"/>
    <w:rsid w:val="000D20A0"/>
    <w:rsid w:val="000D3D50"/>
    <w:rsid w:val="000E53F4"/>
    <w:rsid w:val="000E699F"/>
    <w:rsid w:val="000F5289"/>
    <w:rsid w:val="001027ED"/>
    <w:rsid w:val="00111BC2"/>
    <w:rsid w:val="001174CD"/>
    <w:rsid w:val="00152B38"/>
    <w:rsid w:val="001776AC"/>
    <w:rsid w:val="00183C5A"/>
    <w:rsid w:val="00186E5D"/>
    <w:rsid w:val="001A4114"/>
    <w:rsid w:val="001A4AE9"/>
    <w:rsid w:val="001C0122"/>
    <w:rsid w:val="001C335F"/>
    <w:rsid w:val="001C6702"/>
    <w:rsid w:val="001F4550"/>
    <w:rsid w:val="00202AA4"/>
    <w:rsid w:val="002111BA"/>
    <w:rsid w:val="00213A57"/>
    <w:rsid w:val="00216264"/>
    <w:rsid w:val="002163AD"/>
    <w:rsid w:val="00225466"/>
    <w:rsid w:val="00261F72"/>
    <w:rsid w:val="00276558"/>
    <w:rsid w:val="00287C75"/>
    <w:rsid w:val="00294ED3"/>
    <w:rsid w:val="002A5C7D"/>
    <w:rsid w:val="002B6C9F"/>
    <w:rsid w:val="002C62B1"/>
    <w:rsid w:val="002C6D4E"/>
    <w:rsid w:val="002D22B0"/>
    <w:rsid w:val="002E254B"/>
    <w:rsid w:val="002E65F6"/>
    <w:rsid w:val="00306C0A"/>
    <w:rsid w:val="00311BAF"/>
    <w:rsid w:val="00311FEA"/>
    <w:rsid w:val="00312796"/>
    <w:rsid w:val="0032311A"/>
    <w:rsid w:val="00323446"/>
    <w:rsid w:val="00346348"/>
    <w:rsid w:val="0034674B"/>
    <w:rsid w:val="00353B43"/>
    <w:rsid w:val="00366370"/>
    <w:rsid w:val="003670DC"/>
    <w:rsid w:val="00394E96"/>
    <w:rsid w:val="0039522C"/>
    <w:rsid w:val="0039674D"/>
    <w:rsid w:val="003A4A16"/>
    <w:rsid w:val="003C3F99"/>
    <w:rsid w:val="003E0B27"/>
    <w:rsid w:val="003E5025"/>
    <w:rsid w:val="003F14D8"/>
    <w:rsid w:val="00404924"/>
    <w:rsid w:val="00406D5A"/>
    <w:rsid w:val="00416769"/>
    <w:rsid w:val="0043109E"/>
    <w:rsid w:val="004320E0"/>
    <w:rsid w:val="00444EBF"/>
    <w:rsid w:val="00456387"/>
    <w:rsid w:val="00475E85"/>
    <w:rsid w:val="00476DC8"/>
    <w:rsid w:val="00482F7A"/>
    <w:rsid w:val="004845DC"/>
    <w:rsid w:val="00487D4E"/>
    <w:rsid w:val="004B2EFA"/>
    <w:rsid w:val="004C4914"/>
    <w:rsid w:val="004D1D1F"/>
    <w:rsid w:val="004E1538"/>
    <w:rsid w:val="004F4831"/>
    <w:rsid w:val="005030DD"/>
    <w:rsid w:val="00525B30"/>
    <w:rsid w:val="00534794"/>
    <w:rsid w:val="00554477"/>
    <w:rsid w:val="00565352"/>
    <w:rsid w:val="0056767A"/>
    <w:rsid w:val="00584EF5"/>
    <w:rsid w:val="005A0030"/>
    <w:rsid w:val="005A2DFD"/>
    <w:rsid w:val="005A3CB8"/>
    <w:rsid w:val="005A714A"/>
    <w:rsid w:val="005B1C04"/>
    <w:rsid w:val="005B3D3E"/>
    <w:rsid w:val="005C31C9"/>
    <w:rsid w:val="005C7128"/>
    <w:rsid w:val="005C7A20"/>
    <w:rsid w:val="005D7908"/>
    <w:rsid w:val="005F238F"/>
    <w:rsid w:val="00633922"/>
    <w:rsid w:val="00643811"/>
    <w:rsid w:val="00651640"/>
    <w:rsid w:val="00651C4C"/>
    <w:rsid w:val="006543E7"/>
    <w:rsid w:val="00667C5E"/>
    <w:rsid w:val="0067022E"/>
    <w:rsid w:val="00677C0A"/>
    <w:rsid w:val="006854FE"/>
    <w:rsid w:val="006911F4"/>
    <w:rsid w:val="006964D8"/>
    <w:rsid w:val="006A663D"/>
    <w:rsid w:val="006A7267"/>
    <w:rsid w:val="006B1056"/>
    <w:rsid w:val="006B1E16"/>
    <w:rsid w:val="006B5171"/>
    <w:rsid w:val="006D477C"/>
    <w:rsid w:val="006E2917"/>
    <w:rsid w:val="00703645"/>
    <w:rsid w:val="0070505D"/>
    <w:rsid w:val="00705C94"/>
    <w:rsid w:val="00724867"/>
    <w:rsid w:val="0073601A"/>
    <w:rsid w:val="00762C3F"/>
    <w:rsid w:val="007C69D5"/>
    <w:rsid w:val="007F49EC"/>
    <w:rsid w:val="00801B1D"/>
    <w:rsid w:val="00802267"/>
    <w:rsid w:val="00812917"/>
    <w:rsid w:val="00815C63"/>
    <w:rsid w:val="00820190"/>
    <w:rsid w:val="00826320"/>
    <w:rsid w:val="008436E1"/>
    <w:rsid w:val="008A1E7D"/>
    <w:rsid w:val="008B6125"/>
    <w:rsid w:val="00902B8D"/>
    <w:rsid w:val="0090720A"/>
    <w:rsid w:val="00907866"/>
    <w:rsid w:val="00912607"/>
    <w:rsid w:val="0092568C"/>
    <w:rsid w:val="0093765A"/>
    <w:rsid w:val="00937C4E"/>
    <w:rsid w:val="00940917"/>
    <w:rsid w:val="00941848"/>
    <w:rsid w:val="00941DD5"/>
    <w:rsid w:val="00942904"/>
    <w:rsid w:val="00956611"/>
    <w:rsid w:val="00973ED8"/>
    <w:rsid w:val="009843BE"/>
    <w:rsid w:val="0098523C"/>
    <w:rsid w:val="0099612D"/>
    <w:rsid w:val="009C28ED"/>
    <w:rsid w:val="009D4DB6"/>
    <w:rsid w:val="009D6766"/>
    <w:rsid w:val="009E6A69"/>
    <w:rsid w:val="009F24B2"/>
    <w:rsid w:val="009F352D"/>
    <w:rsid w:val="009F733D"/>
    <w:rsid w:val="00A01CA0"/>
    <w:rsid w:val="00A17BCD"/>
    <w:rsid w:val="00A40DD7"/>
    <w:rsid w:val="00A43CDF"/>
    <w:rsid w:val="00A51404"/>
    <w:rsid w:val="00A741F2"/>
    <w:rsid w:val="00AA6FC2"/>
    <w:rsid w:val="00AB73A2"/>
    <w:rsid w:val="00AC59F5"/>
    <w:rsid w:val="00AC5A81"/>
    <w:rsid w:val="00AD6193"/>
    <w:rsid w:val="00AD67CC"/>
    <w:rsid w:val="00AF64EF"/>
    <w:rsid w:val="00AF75B4"/>
    <w:rsid w:val="00B23802"/>
    <w:rsid w:val="00B27A1A"/>
    <w:rsid w:val="00B35463"/>
    <w:rsid w:val="00B43CD7"/>
    <w:rsid w:val="00B46D77"/>
    <w:rsid w:val="00B63000"/>
    <w:rsid w:val="00B6352A"/>
    <w:rsid w:val="00B640A2"/>
    <w:rsid w:val="00B82414"/>
    <w:rsid w:val="00B83AC4"/>
    <w:rsid w:val="00BA6B2E"/>
    <w:rsid w:val="00BC51F1"/>
    <w:rsid w:val="00BC531B"/>
    <w:rsid w:val="00BD6DD2"/>
    <w:rsid w:val="00C35911"/>
    <w:rsid w:val="00C37234"/>
    <w:rsid w:val="00C63CF9"/>
    <w:rsid w:val="00C70F98"/>
    <w:rsid w:val="00C72745"/>
    <w:rsid w:val="00C81951"/>
    <w:rsid w:val="00C93FD9"/>
    <w:rsid w:val="00C95168"/>
    <w:rsid w:val="00C95FEF"/>
    <w:rsid w:val="00CB037E"/>
    <w:rsid w:val="00CB3F91"/>
    <w:rsid w:val="00CC1EBB"/>
    <w:rsid w:val="00CC2AFD"/>
    <w:rsid w:val="00CC7E6B"/>
    <w:rsid w:val="00CD42C8"/>
    <w:rsid w:val="00D4574D"/>
    <w:rsid w:val="00D45F85"/>
    <w:rsid w:val="00D91DF9"/>
    <w:rsid w:val="00D96F11"/>
    <w:rsid w:val="00DA2221"/>
    <w:rsid w:val="00DA60DE"/>
    <w:rsid w:val="00DC7155"/>
    <w:rsid w:val="00DE52D0"/>
    <w:rsid w:val="00DF7DA7"/>
    <w:rsid w:val="00E05E47"/>
    <w:rsid w:val="00E14DCD"/>
    <w:rsid w:val="00E1562C"/>
    <w:rsid w:val="00E2301D"/>
    <w:rsid w:val="00E23D17"/>
    <w:rsid w:val="00E23F99"/>
    <w:rsid w:val="00E3168E"/>
    <w:rsid w:val="00E61204"/>
    <w:rsid w:val="00E64401"/>
    <w:rsid w:val="00E9386D"/>
    <w:rsid w:val="00EA129B"/>
    <w:rsid w:val="00EB16DB"/>
    <w:rsid w:val="00ED1331"/>
    <w:rsid w:val="00ED4791"/>
    <w:rsid w:val="00F230F1"/>
    <w:rsid w:val="00F244B6"/>
    <w:rsid w:val="00F431FE"/>
    <w:rsid w:val="00F5712D"/>
    <w:rsid w:val="00F62607"/>
    <w:rsid w:val="00F66CC1"/>
    <w:rsid w:val="00F706E8"/>
    <w:rsid w:val="00F86DE8"/>
    <w:rsid w:val="00F924CE"/>
    <w:rsid w:val="00F9389D"/>
    <w:rsid w:val="00F94332"/>
    <w:rsid w:val="00F944A6"/>
    <w:rsid w:val="00FA63C3"/>
    <w:rsid w:val="00FD6A81"/>
    <w:rsid w:val="00FE15D2"/>
    <w:rsid w:val="00FE7491"/>
    <w:rsid w:val="00FF053E"/>
    <w:rsid w:val="00FF7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2D2C"/>
  <w15:docId w15:val="{B215BCE5-DB87-4AE8-A35C-B76DAD63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30F1"/>
    <w:pPr>
      <w:spacing w:after="0" w:line="360" w:lineRule="auto"/>
      <w:ind w:firstLine="709"/>
      <w:jc w:val="both"/>
    </w:pPr>
    <w:rPr>
      <w:rFonts w:ascii="Times New Roman" w:hAnsi="Times New Roman"/>
      <w:sz w:val="28"/>
    </w:rPr>
  </w:style>
  <w:style w:type="paragraph" w:styleId="1">
    <w:name w:val="heading 1"/>
    <w:aliases w:val="Подзаголовок!"/>
    <w:basedOn w:val="a"/>
    <w:next w:val="a"/>
    <w:link w:val="10"/>
    <w:uiPriority w:val="9"/>
    <w:qFormat/>
    <w:rsid w:val="00B35463"/>
    <w:pPr>
      <w:keepNext/>
      <w:keepLines/>
      <w:outlineLvl w:val="0"/>
    </w:pPr>
    <w:rPr>
      <w:rFonts w:asciiTheme="majorHAnsi" w:eastAsiaTheme="majorEastAsia" w:hAnsiTheme="majorHAnsi" w:cstheme="majorBidi"/>
      <w:szCs w:val="32"/>
    </w:rPr>
  </w:style>
  <w:style w:type="paragraph" w:styleId="2">
    <w:name w:val="heading 2"/>
    <w:basedOn w:val="a"/>
    <w:next w:val="a"/>
    <w:link w:val="20"/>
    <w:uiPriority w:val="9"/>
    <w:unhideWhenUsed/>
    <w:qFormat/>
    <w:rsid w:val="00812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40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Заголовок!"/>
    <w:basedOn w:val="a"/>
    <w:next w:val="a"/>
    <w:link w:val="a4"/>
    <w:qFormat/>
    <w:rsid w:val="002D22B0"/>
    <w:pPr>
      <w:jc w:val="center"/>
    </w:pPr>
    <w:rPr>
      <w:rFonts w:asciiTheme="majorHAnsi" w:eastAsia="Times New Roman" w:hAnsiTheme="majorHAnsi" w:cs="Times New Roman"/>
      <w:bCs/>
      <w:szCs w:val="24"/>
      <w:lang w:eastAsia="ru-RU"/>
    </w:rPr>
  </w:style>
  <w:style w:type="character" w:customStyle="1" w:styleId="a4">
    <w:name w:val="Подзаголовок Знак"/>
    <w:aliases w:val="Заголовок! Знак"/>
    <w:basedOn w:val="a0"/>
    <w:link w:val="a3"/>
    <w:rsid w:val="002D22B0"/>
    <w:rPr>
      <w:rFonts w:asciiTheme="majorHAnsi" w:eastAsia="Times New Roman" w:hAnsiTheme="majorHAnsi" w:cs="Times New Roman"/>
      <w:bCs/>
      <w:sz w:val="28"/>
      <w:szCs w:val="24"/>
      <w:lang w:eastAsia="ru-RU"/>
    </w:rPr>
  </w:style>
  <w:style w:type="paragraph" w:styleId="a5">
    <w:name w:val="Normal (Web)"/>
    <w:basedOn w:val="a"/>
    <w:uiPriority w:val="99"/>
    <w:unhideWhenUsed/>
    <w:rsid w:val="0039522C"/>
    <w:pPr>
      <w:spacing w:before="100" w:beforeAutospacing="1" w:after="100" w:afterAutospacing="1" w:line="240" w:lineRule="auto"/>
    </w:pPr>
    <w:rPr>
      <w:rFonts w:eastAsia="Times New Roman" w:cs="Times New Roman"/>
      <w:sz w:val="24"/>
      <w:szCs w:val="24"/>
      <w:lang w:eastAsia="ru-RU"/>
    </w:rPr>
  </w:style>
  <w:style w:type="character" w:styleId="a6">
    <w:name w:val="Strong"/>
    <w:basedOn w:val="a0"/>
    <w:uiPriority w:val="22"/>
    <w:qFormat/>
    <w:rsid w:val="0039522C"/>
    <w:rPr>
      <w:b/>
      <w:bCs/>
    </w:rPr>
  </w:style>
  <w:style w:type="character" w:customStyle="1" w:styleId="enlighter-g1">
    <w:name w:val="enlighter-g1"/>
    <w:basedOn w:val="a0"/>
    <w:rsid w:val="001C335F"/>
  </w:style>
  <w:style w:type="character" w:customStyle="1" w:styleId="enlighter-text">
    <w:name w:val="enlighter-text"/>
    <w:basedOn w:val="a0"/>
    <w:rsid w:val="001C335F"/>
  </w:style>
  <w:style w:type="character" w:customStyle="1" w:styleId="enlighter-m3">
    <w:name w:val="enlighter-m3"/>
    <w:basedOn w:val="a0"/>
    <w:rsid w:val="001C335F"/>
  </w:style>
  <w:style w:type="character" w:customStyle="1" w:styleId="enlighter-m0">
    <w:name w:val="enlighter-m0"/>
    <w:basedOn w:val="a0"/>
    <w:rsid w:val="001C335F"/>
  </w:style>
  <w:style w:type="character" w:customStyle="1" w:styleId="enlighter-k5">
    <w:name w:val="enlighter-k5"/>
    <w:basedOn w:val="a0"/>
    <w:rsid w:val="001C335F"/>
  </w:style>
  <w:style w:type="character" w:customStyle="1" w:styleId="enlighter-s1">
    <w:name w:val="enlighter-s1"/>
    <w:basedOn w:val="a0"/>
    <w:rsid w:val="001C335F"/>
  </w:style>
  <w:style w:type="character" w:customStyle="1" w:styleId="enlighter-s0">
    <w:name w:val="enlighter-s0"/>
    <w:basedOn w:val="a0"/>
    <w:rsid w:val="001C335F"/>
  </w:style>
  <w:style w:type="paragraph" w:customStyle="1" w:styleId="Default">
    <w:name w:val="Default"/>
    <w:rsid w:val="00456387"/>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59"/>
    <w:rsid w:val="006543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366370"/>
    <w:pPr>
      <w:ind w:left="720"/>
      <w:contextualSpacing/>
    </w:pPr>
  </w:style>
  <w:style w:type="paragraph" w:styleId="11">
    <w:name w:val="toc 1"/>
    <w:basedOn w:val="a"/>
    <w:next w:val="a"/>
    <w:autoRedefine/>
    <w:uiPriority w:val="39"/>
    <w:unhideWhenUsed/>
    <w:rsid w:val="00812917"/>
    <w:pPr>
      <w:tabs>
        <w:tab w:val="right" w:leader="dot" w:pos="9628"/>
      </w:tabs>
      <w:spacing w:after="100"/>
      <w:ind w:left="-567" w:right="283"/>
    </w:pPr>
  </w:style>
  <w:style w:type="character" w:styleId="a9">
    <w:name w:val="Hyperlink"/>
    <w:basedOn w:val="a0"/>
    <w:uiPriority w:val="99"/>
    <w:unhideWhenUsed/>
    <w:rsid w:val="00812917"/>
    <w:rPr>
      <w:color w:val="0563C1" w:themeColor="hyperlink"/>
      <w:u w:val="single"/>
    </w:rPr>
  </w:style>
  <w:style w:type="character" w:customStyle="1" w:styleId="10">
    <w:name w:val="Заголовок 1 Знак"/>
    <w:aliases w:val="Подзаголовок! Знак"/>
    <w:basedOn w:val="a0"/>
    <w:link w:val="1"/>
    <w:uiPriority w:val="9"/>
    <w:rsid w:val="00B35463"/>
    <w:rPr>
      <w:rFonts w:asciiTheme="majorHAnsi" w:eastAsiaTheme="majorEastAsia" w:hAnsiTheme="majorHAnsi" w:cstheme="majorBidi"/>
      <w:sz w:val="28"/>
      <w:szCs w:val="32"/>
    </w:rPr>
  </w:style>
  <w:style w:type="character" w:customStyle="1" w:styleId="20">
    <w:name w:val="Заголовок 2 Знак"/>
    <w:basedOn w:val="a0"/>
    <w:link w:val="2"/>
    <w:uiPriority w:val="9"/>
    <w:rsid w:val="0081291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A0030"/>
    <w:pPr>
      <w:tabs>
        <w:tab w:val="right" w:leader="dot" w:pos="9072"/>
      </w:tabs>
      <w:spacing w:after="100"/>
    </w:pPr>
  </w:style>
  <w:style w:type="paragraph" w:styleId="aa">
    <w:name w:val="No Spacing"/>
    <w:uiPriority w:val="1"/>
    <w:qFormat/>
    <w:rsid w:val="00B35463"/>
    <w:pPr>
      <w:spacing w:after="0" w:line="240" w:lineRule="auto"/>
    </w:pPr>
  </w:style>
  <w:style w:type="paragraph" w:styleId="ab">
    <w:name w:val="header"/>
    <w:basedOn w:val="a"/>
    <w:link w:val="ac"/>
    <w:uiPriority w:val="99"/>
    <w:unhideWhenUsed/>
    <w:rsid w:val="00276558"/>
    <w:pPr>
      <w:tabs>
        <w:tab w:val="center" w:pos="4677"/>
        <w:tab w:val="right" w:pos="9355"/>
      </w:tabs>
      <w:spacing w:line="240" w:lineRule="auto"/>
    </w:pPr>
  </w:style>
  <w:style w:type="character" w:customStyle="1" w:styleId="ac">
    <w:name w:val="Верхний колонтитул Знак"/>
    <w:basedOn w:val="a0"/>
    <w:link w:val="ab"/>
    <w:uiPriority w:val="99"/>
    <w:rsid w:val="00276558"/>
    <w:rPr>
      <w:rFonts w:ascii="Times New Roman" w:hAnsi="Times New Roman"/>
      <w:sz w:val="28"/>
    </w:rPr>
  </w:style>
  <w:style w:type="paragraph" w:styleId="ad">
    <w:name w:val="footer"/>
    <w:basedOn w:val="a"/>
    <w:link w:val="ae"/>
    <w:uiPriority w:val="99"/>
    <w:unhideWhenUsed/>
    <w:rsid w:val="00276558"/>
    <w:pPr>
      <w:tabs>
        <w:tab w:val="center" w:pos="4677"/>
        <w:tab w:val="right" w:pos="9355"/>
      </w:tabs>
      <w:spacing w:line="240" w:lineRule="auto"/>
    </w:pPr>
  </w:style>
  <w:style w:type="character" w:customStyle="1" w:styleId="ae">
    <w:name w:val="Нижний колонтитул Знак"/>
    <w:basedOn w:val="a0"/>
    <w:link w:val="ad"/>
    <w:uiPriority w:val="99"/>
    <w:rsid w:val="00276558"/>
    <w:rPr>
      <w:rFonts w:ascii="Times New Roman" w:hAnsi="Times New Roman"/>
      <w:sz w:val="28"/>
    </w:rPr>
  </w:style>
  <w:style w:type="character" w:customStyle="1" w:styleId="30">
    <w:name w:val="Заголовок 3 Знак"/>
    <w:basedOn w:val="a0"/>
    <w:link w:val="3"/>
    <w:uiPriority w:val="9"/>
    <w:rsid w:val="00B640A2"/>
    <w:rPr>
      <w:rFonts w:asciiTheme="majorHAnsi" w:eastAsiaTheme="majorEastAsia" w:hAnsiTheme="majorHAnsi" w:cstheme="majorBidi"/>
      <w:color w:val="1F3763" w:themeColor="accent1" w:themeShade="7F"/>
      <w:sz w:val="24"/>
      <w:szCs w:val="24"/>
    </w:rPr>
  </w:style>
  <w:style w:type="paragraph" w:customStyle="1" w:styleId="bodytext">
    <w:name w:val="bodytext"/>
    <w:basedOn w:val="a"/>
    <w:rsid w:val="005C7A20"/>
    <w:pPr>
      <w:spacing w:before="100" w:beforeAutospacing="1" w:after="100" w:afterAutospacing="1" w:line="240" w:lineRule="auto"/>
      <w:ind w:firstLine="0"/>
      <w:jc w:val="left"/>
    </w:pPr>
    <w:rPr>
      <w:rFonts w:eastAsia="Times New Roman" w:cs="Times New Roman"/>
      <w:sz w:val="24"/>
      <w:szCs w:val="24"/>
      <w:lang w:eastAsia="ru-RU"/>
    </w:rPr>
  </w:style>
  <w:style w:type="paragraph" w:styleId="af">
    <w:name w:val="Balloon Text"/>
    <w:basedOn w:val="a"/>
    <w:link w:val="af0"/>
    <w:uiPriority w:val="99"/>
    <w:semiHidden/>
    <w:unhideWhenUsed/>
    <w:rsid w:val="009C28ED"/>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8ED"/>
    <w:rPr>
      <w:rFonts w:ascii="Tahoma" w:hAnsi="Tahoma" w:cs="Tahoma"/>
      <w:sz w:val="16"/>
      <w:szCs w:val="16"/>
    </w:rPr>
  </w:style>
  <w:style w:type="paragraph" w:styleId="af1">
    <w:name w:val="footnote text"/>
    <w:basedOn w:val="a"/>
    <w:link w:val="af2"/>
    <w:uiPriority w:val="99"/>
    <w:semiHidden/>
    <w:unhideWhenUsed/>
    <w:rsid w:val="009C28ED"/>
    <w:pPr>
      <w:spacing w:line="240" w:lineRule="auto"/>
    </w:pPr>
    <w:rPr>
      <w:sz w:val="20"/>
      <w:szCs w:val="20"/>
    </w:rPr>
  </w:style>
  <w:style w:type="character" w:customStyle="1" w:styleId="af2">
    <w:name w:val="Текст сноски Знак"/>
    <w:basedOn w:val="a0"/>
    <w:link w:val="af1"/>
    <w:uiPriority w:val="99"/>
    <w:semiHidden/>
    <w:rsid w:val="009C28ED"/>
    <w:rPr>
      <w:rFonts w:ascii="Times New Roman" w:hAnsi="Times New Roman"/>
      <w:sz w:val="20"/>
      <w:szCs w:val="20"/>
    </w:rPr>
  </w:style>
  <w:style w:type="character" w:styleId="af3">
    <w:name w:val="footnote reference"/>
    <w:basedOn w:val="a0"/>
    <w:uiPriority w:val="99"/>
    <w:semiHidden/>
    <w:unhideWhenUsed/>
    <w:rsid w:val="009C28ED"/>
    <w:rPr>
      <w:vertAlign w:val="superscript"/>
    </w:rPr>
  </w:style>
  <w:style w:type="paragraph" w:styleId="31">
    <w:name w:val="toc 3"/>
    <w:basedOn w:val="a"/>
    <w:next w:val="a"/>
    <w:autoRedefine/>
    <w:uiPriority w:val="39"/>
    <w:unhideWhenUsed/>
    <w:rsid w:val="00940917"/>
    <w:pPr>
      <w:tabs>
        <w:tab w:val="right" w:leader="dot" w:pos="9628"/>
      </w:tabs>
      <w:spacing w:after="100"/>
      <w:ind w:left="708"/>
      <w:jc w:val="left"/>
    </w:pPr>
  </w:style>
  <w:style w:type="paragraph" w:styleId="af4">
    <w:name w:val="TOC Heading"/>
    <w:basedOn w:val="1"/>
    <w:next w:val="a"/>
    <w:uiPriority w:val="39"/>
    <w:semiHidden/>
    <w:unhideWhenUsed/>
    <w:qFormat/>
    <w:rsid w:val="00651640"/>
    <w:pPr>
      <w:spacing w:before="480" w:line="276" w:lineRule="auto"/>
      <w:ind w:firstLine="0"/>
      <w:jc w:val="left"/>
      <w:outlineLvl w:val="9"/>
    </w:pPr>
    <w:rPr>
      <w:b/>
      <w:bCs/>
      <w:color w:val="2F5496" w:themeColor="accent1" w:themeShade="BF"/>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700">
      <w:bodyDiv w:val="1"/>
      <w:marLeft w:val="0"/>
      <w:marRight w:val="0"/>
      <w:marTop w:val="0"/>
      <w:marBottom w:val="0"/>
      <w:divBdr>
        <w:top w:val="none" w:sz="0" w:space="0" w:color="auto"/>
        <w:left w:val="none" w:sz="0" w:space="0" w:color="auto"/>
        <w:bottom w:val="none" w:sz="0" w:space="0" w:color="auto"/>
        <w:right w:val="none" w:sz="0" w:space="0" w:color="auto"/>
      </w:divBdr>
    </w:div>
    <w:div w:id="85619087">
      <w:bodyDiv w:val="1"/>
      <w:marLeft w:val="0"/>
      <w:marRight w:val="0"/>
      <w:marTop w:val="0"/>
      <w:marBottom w:val="0"/>
      <w:divBdr>
        <w:top w:val="none" w:sz="0" w:space="0" w:color="auto"/>
        <w:left w:val="none" w:sz="0" w:space="0" w:color="auto"/>
        <w:bottom w:val="none" w:sz="0" w:space="0" w:color="auto"/>
        <w:right w:val="none" w:sz="0" w:space="0" w:color="auto"/>
      </w:divBdr>
    </w:div>
    <w:div w:id="718358331">
      <w:bodyDiv w:val="1"/>
      <w:marLeft w:val="0"/>
      <w:marRight w:val="0"/>
      <w:marTop w:val="0"/>
      <w:marBottom w:val="0"/>
      <w:divBdr>
        <w:top w:val="none" w:sz="0" w:space="0" w:color="auto"/>
        <w:left w:val="none" w:sz="0" w:space="0" w:color="auto"/>
        <w:bottom w:val="none" w:sz="0" w:space="0" w:color="auto"/>
        <w:right w:val="none" w:sz="0" w:space="0" w:color="auto"/>
      </w:divBdr>
    </w:div>
    <w:div w:id="857963480">
      <w:bodyDiv w:val="1"/>
      <w:marLeft w:val="0"/>
      <w:marRight w:val="0"/>
      <w:marTop w:val="0"/>
      <w:marBottom w:val="0"/>
      <w:divBdr>
        <w:top w:val="none" w:sz="0" w:space="0" w:color="auto"/>
        <w:left w:val="none" w:sz="0" w:space="0" w:color="auto"/>
        <w:bottom w:val="none" w:sz="0" w:space="0" w:color="auto"/>
        <w:right w:val="none" w:sz="0" w:space="0" w:color="auto"/>
      </w:divBdr>
    </w:div>
    <w:div w:id="1247879225">
      <w:bodyDiv w:val="1"/>
      <w:marLeft w:val="0"/>
      <w:marRight w:val="0"/>
      <w:marTop w:val="0"/>
      <w:marBottom w:val="0"/>
      <w:divBdr>
        <w:top w:val="none" w:sz="0" w:space="0" w:color="auto"/>
        <w:left w:val="none" w:sz="0" w:space="0" w:color="auto"/>
        <w:bottom w:val="none" w:sz="0" w:space="0" w:color="auto"/>
        <w:right w:val="none" w:sz="0" w:space="0" w:color="auto"/>
      </w:divBdr>
    </w:div>
    <w:div w:id="1426805659">
      <w:bodyDiv w:val="1"/>
      <w:marLeft w:val="0"/>
      <w:marRight w:val="0"/>
      <w:marTop w:val="0"/>
      <w:marBottom w:val="0"/>
      <w:divBdr>
        <w:top w:val="none" w:sz="0" w:space="0" w:color="auto"/>
        <w:left w:val="none" w:sz="0" w:space="0" w:color="auto"/>
        <w:bottom w:val="none" w:sz="0" w:space="0" w:color="auto"/>
        <w:right w:val="none" w:sz="0" w:space="0" w:color="auto"/>
      </w:divBdr>
    </w:div>
    <w:div w:id="1455828586">
      <w:bodyDiv w:val="1"/>
      <w:marLeft w:val="0"/>
      <w:marRight w:val="0"/>
      <w:marTop w:val="0"/>
      <w:marBottom w:val="0"/>
      <w:divBdr>
        <w:top w:val="none" w:sz="0" w:space="0" w:color="auto"/>
        <w:left w:val="none" w:sz="0" w:space="0" w:color="auto"/>
        <w:bottom w:val="none" w:sz="0" w:space="0" w:color="auto"/>
        <w:right w:val="none" w:sz="0" w:space="0" w:color="auto"/>
      </w:divBdr>
    </w:div>
    <w:div w:id="1735884163">
      <w:bodyDiv w:val="1"/>
      <w:marLeft w:val="0"/>
      <w:marRight w:val="0"/>
      <w:marTop w:val="0"/>
      <w:marBottom w:val="0"/>
      <w:divBdr>
        <w:top w:val="none" w:sz="0" w:space="0" w:color="auto"/>
        <w:left w:val="none" w:sz="0" w:space="0" w:color="auto"/>
        <w:bottom w:val="none" w:sz="0" w:space="0" w:color="auto"/>
        <w:right w:val="none" w:sz="0" w:space="0" w:color="auto"/>
      </w:divBdr>
      <w:divsChild>
        <w:div w:id="1610359538">
          <w:marLeft w:val="0"/>
          <w:marRight w:val="0"/>
          <w:marTop w:val="0"/>
          <w:marBottom w:val="0"/>
          <w:divBdr>
            <w:top w:val="single" w:sz="6" w:space="0" w:color="E0E0E0"/>
            <w:left w:val="single" w:sz="6" w:space="0" w:color="E0E0E0"/>
            <w:bottom w:val="single" w:sz="6" w:space="0" w:color="E0E0E0"/>
            <w:right w:val="single" w:sz="6" w:space="0" w:color="E0E0E0"/>
          </w:divBdr>
        </w:div>
        <w:div w:id="1078944000">
          <w:marLeft w:val="0"/>
          <w:marRight w:val="0"/>
          <w:marTop w:val="0"/>
          <w:marBottom w:val="0"/>
          <w:divBdr>
            <w:top w:val="single" w:sz="6" w:space="0" w:color="E0E0E0"/>
            <w:left w:val="single" w:sz="6" w:space="0" w:color="E0E0E0"/>
            <w:bottom w:val="single" w:sz="6" w:space="0" w:color="E0E0E0"/>
            <w:right w:val="single" w:sz="6" w:space="0" w:color="E0E0E0"/>
          </w:divBdr>
        </w:div>
        <w:div w:id="1390881895">
          <w:marLeft w:val="0"/>
          <w:marRight w:val="0"/>
          <w:marTop w:val="0"/>
          <w:marBottom w:val="0"/>
          <w:divBdr>
            <w:top w:val="single" w:sz="6" w:space="0" w:color="E0E0E0"/>
            <w:left w:val="single" w:sz="6" w:space="0" w:color="E0E0E0"/>
            <w:bottom w:val="single" w:sz="6" w:space="0" w:color="E0E0E0"/>
            <w:right w:val="single" w:sz="6" w:space="0" w:color="E0E0E0"/>
          </w:divBdr>
        </w:div>
        <w:div w:id="2005352987">
          <w:marLeft w:val="0"/>
          <w:marRight w:val="0"/>
          <w:marTop w:val="0"/>
          <w:marBottom w:val="0"/>
          <w:divBdr>
            <w:top w:val="single" w:sz="6" w:space="0" w:color="E0E0E0"/>
            <w:left w:val="single" w:sz="6" w:space="0" w:color="E0E0E0"/>
            <w:bottom w:val="single" w:sz="6" w:space="0" w:color="E0E0E0"/>
            <w:right w:val="single" w:sz="6" w:space="0" w:color="E0E0E0"/>
          </w:divBdr>
        </w:div>
        <w:div w:id="609123560">
          <w:marLeft w:val="0"/>
          <w:marRight w:val="0"/>
          <w:marTop w:val="0"/>
          <w:marBottom w:val="0"/>
          <w:divBdr>
            <w:top w:val="single" w:sz="6" w:space="0" w:color="E0E0E0"/>
            <w:left w:val="single" w:sz="6" w:space="0" w:color="E0E0E0"/>
            <w:bottom w:val="single" w:sz="6" w:space="0" w:color="E0E0E0"/>
            <w:right w:val="single" w:sz="6" w:space="0" w:color="E0E0E0"/>
          </w:divBdr>
        </w:div>
        <w:div w:id="2094665660">
          <w:marLeft w:val="0"/>
          <w:marRight w:val="0"/>
          <w:marTop w:val="0"/>
          <w:marBottom w:val="0"/>
          <w:divBdr>
            <w:top w:val="single" w:sz="6" w:space="0" w:color="E0E0E0"/>
            <w:left w:val="single" w:sz="6" w:space="0" w:color="E0E0E0"/>
            <w:bottom w:val="single" w:sz="6" w:space="0" w:color="E0E0E0"/>
            <w:right w:val="single" w:sz="6" w:space="0" w:color="E0E0E0"/>
          </w:divBdr>
        </w:div>
        <w:div w:id="983857290">
          <w:marLeft w:val="0"/>
          <w:marRight w:val="0"/>
          <w:marTop w:val="0"/>
          <w:marBottom w:val="0"/>
          <w:divBdr>
            <w:top w:val="single" w:sz="6" w:space="0" w:color="E0E0E0"/>
            <w:left w:val="single" w:sz="6" w:space="0" w:color="E0E0E0"/>
            <w:bottom w:val="single" w:sz="6" w:space="0" w:color="E0E0E0"/>
            <w:right w:val="single" w:sz="6" w:space="0" w:color="E0E0E0"/>
          </w:divBdr>
        </w:div>
        <w:div w:id="60718309">
          <w:marLeft w:val="0"/>
          <w:marRight w:val="0"/>
          <w:marTop w:val="0"/>
          <w:marBottom w:val="0"/>
          <w:divBdr>
            <w:top w:val="single" w:sz="6" w:space="0" w:color="E0E0E0"/>
            <w:left w:val="single" w:sz="6" w:space="0" w:color="E0E0E0"/>
            <w:bottom w:val="single" w:sz="6" w:space="0" w:color="E0E0E0"/>
            <w:right w:val="single" w:sz="6" w:space="0" w:color="E0E0E0"/>
          </w:divBdr>
        </w:div>
        <w:div w:id="281497305">
          <w:marLeft w:val="0"/>
          <w:marRight w:val="0"/>
          <w:marTop w:val="0"/>
          <w:marBottom w:val="0"/>
          <w:divBdr>
            <w:top w:val="single" w:sz="6" w:space="0" w:color="E0E0E0"/>
            <w:left w:val="single" w:sz="6" w:space="0" w:color="E0E0E0"/>
            <w:bottom w:val="single" w:sz="6" w:space="0" w:color="E0E0E0"/>
            <w:right w:val="single" w:sz="6" w:space="0" w:color="E0E0E0"/>
          </w:divBdr>
        </w:div>
        <w:div w:id="1961183415">
          <w:marLeft w:val="0"/>
          <w:marRight w:val="0"/>
          <w:marTop w:val="0"/>
          <w:marBottom w:val="0"/>
          <w:divBdr>
            <w:top w:val="single" w:sz="6" w:space="0" w:color="E0E0E0"/>
            <w:left w:val="single" w:sz="6" w:space="0" w:color="E0E0E0"/>
            <w:bottom w:val="single" w:sz="6" w:space="0" w:color="E0E0E0"/>
            <w:right w:val="single" w:sz="6" w:space="0" w:color="E0E0E0"/>
          </w:divBdr>
        </w:div>
        <w:div w:id="1038046608">
          <w:marLeft w:val="0"/>
          <w:marRight w:val="0"/>
          <w:marTop w:val="0"/>
          <w:marBottom w:val="0"/>
          <w:divBdr>
            <w:top w:val="single" w:sz="6" w:space="0" w:color="E0E0E0"/>
            <w:left w:val="single" w:sz="6" w:space="0" w:color="E0E0E0"/>
            <w:bottom w:val="single" w:sz="6" w:space="0" w:color="E0E0E0"/>
            <w:right w:val="single" w:sz="6" w:space="0" w:color="E0E0E0"/>
          </w:divBdr>
        </w:div>
        <w:div w:id="27572393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01831039">
      <w:bodyDiv w:val="1"/>
      <w:marLeft w:val="0"/>
      <w:marRight w:val="0"/>
      <w:marTop w:val="0"/>
      <w:marBottom w:val="0"/>
      <w:divBdr>
        <w:top w:val="none" w:sz="0" w:space="0" w:color="auto"/>
        <w:left w:val="none" w:sz="0" w:space="0" w:color="auto"/>
        <w:bottom w:val="none" w:sz="0" w:space="0" w:color="auto"/>
        <w:right w:val="none" w:sz="0" w:space="0" w:color="auto"/>
      </w:divBdr>
    </w:div>
    <w:div w:id="21459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444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2377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21308)" TargetMode="External"/><Relationship Id="rId5" Type="http://schemas.openxmlformats.org/officeDocument/2006/relationships/webSettings" Target="webSettings.xml"/><Relationship Id="rId15" Type="http://schemas.openxmlformats.org/officeDocument/2006/relationships/hyperlink" Target="javascript:void(21264)"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442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49375-5BE3-4416-995A-120E2D6C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942</Words>
  <Characters>5373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Antuh</dc:creator>
  <cp:lastModifiedBy>Руслан Бардин</cp:lastModifiedBy>
  <cp:revision>2</cp:revision>
  <dcterms:created xsi:type="dcterms:W3CDTF">2022-12-14T14:11:00Z</dcterms:created>
  <dcterms:modified xsi:type="dcterms:W3CDTF">2022-12-14T14:11:00Z</dcterms:modified>
</cp:coreProperties>
</file>