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1A802" w14:textId="579CA9F8" w:rsidR="007609CF" w:rsidRPr="00092DBA" w:rsidRDefault="00092DBA" w:rsidP="00092DB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Investigación</w:t>
      </w:r>
    </w:p>
    <w:sectPr w:rsidR="007609CF" w:rsidRPr="00092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90"/>
    <w:rsid w:val="00092DBA"/>
    <w:rsid w:val="000D46B2"/>
    <w:rsid w:val="00216271"/>
    <w:rsid w:val="007609CF"/>
    <w:rsid w:val="00766190"/>
    <w:rsid w:val="008372DE"/>
    <w:rsid w:val="00C345B8"/>
    <w:rsid w:val="00D8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EB4A5"/>
  <w15:chartTrackingRefBased/>
  <w15:docId w15:val="{B5C7DFBD-555C-4DF1-9DA5-6DF39950E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6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6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6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6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61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61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61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61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61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61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61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61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61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6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61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6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MELISSA GAITAN DIAZ</dc:creator>
  <cp:keywords/>
  <dc:description/>
  <cp:lastModifiedBy>RUTH MELISSA GAITAN DIAZ</cp:lastModifiedBy>
  <cp:revision>2</cp:revision>
  <dcterms:created xsi:type="dcterms:W3CDTF">2026-05-21T02:27:00Z</dcterms:created>
  <dcterms:modified xsi:type="dcterms:W3CDTF">2026-05-21T02:27:00Z</dcterms:modified>
</cp:coreProperties>
</file>