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36"/>
          <w:szCs w:val="36"/>
        </w:rPr>
        <w:t xml:space="preserve">Requirements Table – Lab 1</w:t>
      </w:r>
    </w:p>
    <w:p>
      <w:pPr>
        <w:pBdr>
          <w:bottom w:val="single" w:color="1F3864" w:sz="8" w:space="4"/>
        </w:pBdr>
        <w:spacing w:after="160"/>
      </w:pPr>
      <w:r>
        <w:rPr>
          <w:rFonts w:ascii="Arial" w:cs="Arial" w:eastAsia="Arial" w:hAnsi="Arial"/>
          <w:color w:val="555555"/>
          <w:sz w:val="19"/>
          <w:szCs w:val="19"/>
        </w:rPr>
        <w:t xml:space="preserve">Disaster Relief Supply &amp; Volunteer Coordinator | Problem Statement #64 | [Your Name], [Your SRN], [Section] Section</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3700"/>
        <w:gridCol w:w="1000"/>
        <w:gridCol w:w="4300"/>
        <w:gridCol w:w="3400"/>
      </w:tblGrid>
      <w:tr>
        <w:trPr>
          <w:cantSplit/>
          <w:tblHeader/>
        </w:trPr>
        <w:tc>
          <w:tcPr>
            <w:tcW w:type="dxa" w:w="900"/>
            <w:tcBorders>
              <w:top w:val="single" w:color="8C8C8C" w:sz="4"/>
              <w:left w:val="single" w:color="8C8C8C" w:sz="4"/>
              <w:bottom w:val="single" w:color="8C8C8C" w:sz="4"/>
              <w:right w:val="single" w:color="8C8C8C" w:sz="4"/>
            </w:tcBorders>
            <w:shd w:fill="D9E2F3" w:color="auto" w:val="clear"/>
            <w:tcMar>
              <w:top w:type="dxa" w:w="60"/>
              <w:left w:type="dxa" w:w="90"/>
              <w:bottom w:type="dxa" w:w="60"/>
              <w:right w:type="dxa" w:w="90"/>
            </w:tcMar>
            <w:vAlign w:val="top"/>
          </w:tcPr>
          <w:p>
            <w:pPr>
              <w:spacing w:after="40"/>
            </w:pPr>
            <w:r>
              <w:rPr>
                <w:rFonts w:ascii="Arial" w:cs="Arial" w:eastAsia="Arial" w:hAnsi="Arial"/>
                <w:b/>
                <w:bCs/>
                <w:sz w:val="17"/>
                <w:szCs w:val="17"/>
              </w:rPr>
              <w:t xml:space="preserve">Req ID</w:t>
            </w:r>
          </w:p>
        </w:tc>
        <w:tc>
          <w:tcPr>
            <w:tcW w:type="dxa" w:w="1500"/>
            <w:tcBorders>
              <w:top w:val="single" w:color="8C8C8C" w:sz="4"/>
              <w:left w:val="single" w:color="8C8C8C" w:sz="4"/>
              <w:bottom w:val="single" w:color="8C8C8C" w:sz="4"/>
              <w:right w:val="single" w:color="8C8C8C" w:sz="4"/>
            </w:tcBorders>
            <w:shd w:fill="D9E2F3" w:color="auto" w:val="clear"/>
            <w:tcMar>
              <w:top w:type="dxa" w:w="60"/>
              <w:left w:type="dxa" w:w="90"/>
              <w:bottom w:type="dxa" w:w="60"/>
              <w:right w:type="dxa" w:w="90"/>
            </w:tcMar>
            <w:vAlign w:val="top"/>
          </w:tcPr>
          <w:p>
            <w:pPr>
              <w:spacing w:after="40"/>
            </w:pPr>
            <w:r>
              <w:rPr>
                <w:rFonts w:ascii="Arial" w:cs="Arial" w:eastAsia="Arial" w:hAnsi="Arial"/>
                <w:b/>
                <w:bCs/>
                <w:sz w:val="17"/>
                <w:szCs w:val="17"/>
              </w:rPr>
              <w:t xml:space="preserve">Type</w:t>
            </w:r>
          </w:p>
        </w:tc>
        <w:tc>
          <w:tcPr>
            <w:tcW w:type="dxa" w:w="3700"/>
            <w:tcBorders>
              <w:top w:val="single" w:color="8C8C8C" w:sz="4"/>
              <w:left w:val="single" w:color="8C8C8C" w:sz="4"/>
              <w:bottom w:val="single" w:color="8C8C8C" w:sz="4"/>
              <w:right w:val="single" w:color="8C8C8C" w:sz="4"/>
            </w:tcBorders>
            <w:shd w:fill="D9E2F3" w:color="auto" w:val="clear"/>
            <w:tcMar>
              <w:top w:type="dxa" w:w="60"/>
              <w:left w:type="dxa" w:w="90"/>
              <w:bottom w:type="dxa" w:w="60"/>
              <w:right w:type="dxa" w:w="90"/>
            </w:tcMar>
            <w:vAlign w:val="top"/>
          </w:tcPr>
          <w:p>
            <w:pPr>
              <w:spacing w:after="40"/>
            </w:pPr>
            <w:r>
              <w:rPr>
                <w:rFonts w:ascii="Arial" w:cs="Arial" w:eastAsia="Arial" w:hAnsi="Arial"/>
                <w:b/>
                <w:bCs/>
                <w:sz w:val="17"/>
                <w:szCs w:val="17"/>
              </w:rPr>
              <w:t xml:space="preserve">Description</w:t>
            </w:r>
          </w:p>
        </w:tc>
        <w:tc>
          <w:tcPr>
            <w:tcW w:type="dxa" w:w="1000"/>
            <w:tcBorders>
              <w:top w:val="single" w:color="8C8C8C" w:sz="4"/>
              <w:left w:val="single" w:color="8C8C8C" w:sz="4"/>
              <w:bottom w:val="single" w:color="8C8C8C" w:sz="4"/>
              <w:right w:val="single" w:color="8C8C8C" w:sz="4"/>
            </w:tcBorders>
            <w:shd w:fill="D9E2F3" w:color="auto" w:val="clear"/>
            <w:tcMar>
              <w:top w:type="dxa" w:w="60"/>
              <w:left w:type="dxa" w:w="90"/>
              <w:bottom w:type="dxa" w:w="60"/>
              <w:right w:type="dxa" w:w="90"/>
            </w:tcMar>
            <w:vAlign w:val="top"/>
          </w:tcPr>
          <w:p>
            <w:pPr>
              <w:spacing w:after="40"/>
            </w:pPr>
            <w:r>
              <w:rPr>
                <w:rFonts w:ascii="Arial" w:cs="Arial" w:eastAsia="Arial" w:hAnsi="Arial"/>
                <w:b/>
                <w:bCs/>
                <w:sz w:val="17"/>
                <w:szCs w:val="17"/>
              </w:rPr>
              <w:t xml:space="preserve">Priority</w:t>
            </w:r>
          </w:p>
        </w:tc>
        <w:tc>
          <w:tcPr>
            <w:tcW w:type="dxa" w:w="4300"/>
            <w:tcBorders>
              <w:top w:val="single" w:color="8C8C8C" w:sz="4"/>
              <w:left w:val="single" w:color="8C8C8C" w:sz="4"/>
              <w:bottom w:val="single" w:color="8C8C8C" w:sz="4"/>
              <w:right w:val="single" w:color="8C8C8C" w:sz="4"/>
            </w:tcBorders>
            <w:shd w:fill="D9E2F3" w:color="auto" w:val="clear"/>
            <w:tcMar>
              <w:top w:type="dxa" w:w="60"/>
              <w:left w:type="dxa" w:w="90"/>
              <w:bottom w:type="dxa" w:w="60"/>
              <w:right w:type="dxa" w:w="90"/>
            </w:tcMar>
            <w:vAlign w:val="top"/>
          </w:tcPr>
          <w:p>
            <w:pPr>
              <w:spacing w:after="40"/>
            </w:pPr>
            <w:r>
              <w:rPr>
                <w:rFonts w:ascii="Arial" w:cs="Arial" w:eastAsia="Arial" w:hAnsi="Arial"/>
                <w:b/>
                <w:bCs/>
                <w:sz w:val="17"/>
                <w:szCs w:val="17"/>
              </w:rPr>
              <w:t xml:space="preserve">Acceptance Criteria</w:t>
            </w:r>
          </w:p>
        </w:tc>
        <w:tc>
          <w:tcPr>
            <w:tcW w:type="dxa" w:w="3400"/>
            <w:tcBorders>
              <w:top w:val="single" w:color="8C8C8C" w:sz="4"/>
              <w:left w:val="single" w:color="8C8C8C" w:sz="4"/>
              <w:bottom w:val="single" w:color="8C8C8C" w:sz="4"/>
              <w:right w:val="single" w:color="8C8C8C" w:sz="4"/>
            </w:tcBorders>
            <w:shd w:fill="D9E2F3" w:color="auto" w:val="clear"/>
            <w:tcMar>
              <w:top w:type="dxa" w:w="60"/>
              <w:left w:type="dxa" w:w="90"/>
              <w:bottom w:type="dxa" w:w="60"/>
              <w:right w:type="dxa" w:w="90"/>
            </w:tcMar>
            <w:vAlign w:val="top"/>
          </w:tcPr>
          <w:p>
            <w:pPr>
              <w:spacing w:after="40"/>
            </w:pPr>
            <w:r>
              <w:rPr>
                <w:rFonts w:ascii="Arial" w:cs="Arial" w:eastAsia="Arial" w:hAnsi="Arial"/>
                <w:b/>
                <w:bCs/>
                <w:sz w:val="17"/>
                <w:szCs w:val="17"/>
              </w:rPr>
              <w:t xml:space="preserve">Rationale</w:t>
            </w:r>
          </w:p>
        </w:tc>
      </w:tr>
      <w:tr>
        <w:trPr>
          <w:cantSplit/>
        </w:trPr>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bCs/>
                <w:sz w:val="17"/>
                <w:szCs w:val="17"/>
              </w:rPr>
              <w:t xml:space="preserve">FR-001</w:t>
            </w:r>
          </w:p>
        </w:tc>
        <w:tc>
          <w:tcPr>
            <w:tcW w:type="dxa" w:w="15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Functional</w:t>
            </w:r>
          </w:p>
        </w:tc>
        <w:tc>
          <w:tcPr>
            <w:tcW w:type="dxa" w:w="37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The system shall allow a Shelter Coordinator to submit a supply requisition for water, blankets or medical kits (item, quantity, hours of stock left, people affected) and shall automatically assign each requisition a delivery priority: P1 Critical, P2 High or P3 Normal, ranking life-critical items that are running out soonest.</w:t>
            </w:r>
          </w:p>
        </w:tc>
        <w:tc>
          <w:tcPr>
            <w:tcW w:type="dxa" w:w="10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High</w:t>
            </w:r>
          </w:p>
        </w:tc>
        <w:tc>
          <w:tcPr>
            <w:tcW w:type="dxa" w:w="43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Pass: A requisition for water or medical kits with 24 hours or less of stock is saved as P1 and appears above every P2/P3 requisition in the dispatch queue; an invalid submission (no shelter, zero quantity, unknown item) is rejected with a clear message.</w:t>
            </w:r>
          </w:p>
          <w:p>
            <w:pPr>
              <w:spacing w:after="40"/>
            </w:pPr>
            <w:r>
              <w:rPr>
                <w:rFonts w:ascii="Arial" w:cs="Arial" w:eastAsia="Arial" w:hAnsi="Arial"/>
                <w:b w:val="false"/>
                <w:bCs w:val="false"/>
                <w:sz w:val="17"/>
                <w:szCs w:val="17"/>
              </w:rPr>
              <w:t xml:space="preserve">Fail: A requisition is saved without a priority, or a blanket request is ranked ahead of a critical water or medical request.</w:t>
            </w:r>
          </w:p>
        </w:tc>
        <w:tc>
          <w:tcPr>
            <w:tcW w:type="dxa" w:w="34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Shelters in the field are the only source of truth about their needs. Automatic ranking removes delay and bias when many requests arrive at once.</w:t>
            </w:r>
          </w:p>
        </w:tc>
      </w:tr>
      <w:tr>
        <w:trPr>
          <w:cantSplit/>
        </w:trPr>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bCs/>
                <w:sz w:val="17"/>
                <w:szCs w:val="17"/>
              </w:rPr>
              <w:t xml:space="preserve">FR-002</w:t>
            </w:r>
          </w:p>
        </w:tc>
        <w:tc>
          <w:tcPr>
            <w:tcW w:type="dxa" w:w="15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Functional</w:t>
            </w:r>
          </w:p>
        </w:tc>
        <w:tc>
          <w:tcPr>
            <w:tcW w:type="dxa" w:w="37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The system shall match open requisitions against central warehouse stock in priority order, allocate the available quantity (in full or in part), reduce warehouse stock by exactly the quantity allocated, and add each allocation to the logistics manifest in dispatch-priority order.</w:t>
            </w:r>
          </w:p>
        </w:tc>
        <w:tc>
          <w:tcPr>
            <w:tcW w:type="dxa" w:w="10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High</w:t>
            </w:r>
          </w:p>
        </w:tc>
        <w:tc>
          <w:tcPr>
            <w:tcW w:type="dxa" w:w="43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Pass: When stock is limited the P1 requisition is served first, warehouse stock falls by exactly the quantity allocated, and the manifest lists lines in P1, P2, P3 order.</w:t>
            </w:r>
          </w:p>
          <w:p>
            <w:pPr>
              <w:spacing w:after="40"/>
            </w:pPr>
            <w:r>
              <w:rPr>
                <w:rFonts w:ascii="Arial" w:cs="Arial" w:eastAsia="Arial" w:hAnsi="Arial"/>
                <w:b w:val="false"/>
                <w:bCs w:val="false"/>
                <w:sz w:val="17"/>
                <w:szCs w:val="17"/>
              </w:rPr>
              <w:t xml:space="preserve">Fail: A low-priority item is dispatched ahead of water/medical needs, or the same stock is allocated to two requisitions.</w:t>
            </w:r>
          </w:p>
        </w:tc>
        <w:tc>
          <w:tcPr>
            <w:tcW w:type="dxa" w:w="34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Scarce supplies must reach the most urgent shelters first, and accurate stock figures stop the team promising supplies it does not have.</w:t>
            </w:r>
          </w:p>
        </w:tc>
      </w:tr>
      <w:tr>
        <w:trPr>
          <w:cantSplit/>
        </w:trPr>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bCs/>
                <w:sz w:val="17"/>
                <w:szCs w:val="17"/>
              </w:rPr>
              <w:t xml:space="preserve">FR-003</w:t>
            </w:r>
          </w:p>
        </w:tc>
        <w:tc>
          <w:tcPr>
            <w:tcW w:type="dxa" w:w="15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Functional</w:t>
            </w:r>
          </w:p>
        </w:tc>
        <w:tc>
          <w:tcPr>
            <w:tcW w:type="dxa" w:w="37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The system shall allow a Disaster Manager to dispatch volunteers to relief tasks by matching required skills (for example first aid, driving, logistics, language) and availability, and shall allow the volunteer to accept or decline the assignment.</w:t>
            </w:r>
          </w:p>
        </w:tc>
        <w:tc>
          <w:tcPr>
            <w:tcW w:type="dxa" w:w="10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High</w:t>
            </w:r>
          </w:p>
        </w:tc>
        <w:tc>
          <w:tcPr>
            <w:tcW w:type="dxa" w:w="43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Pass: Only volunteers who are verified, available and hold every required skill are offered, and an accepted assignment appears on the volunteer's task list and the manager's roster.</w:t>
            </w:r>
          </w:p>
          <w:p>
            <w:pPr>
              <w:spacing w:after="40"/>
            </w:pPr>
            <w:r>
              <w:rPr>
                <w:rFonts w:ascii="Arial" w:cs="Arial" w:eastAsia="Arial" w:hAnsi="Arial"/>
                <w:b w:val="false"/>
                <w:bCs w:val="false"/>
                <w:sz w:val="17"/>
                <w:szCs w:val="17"/>
              </w:rPr>
              <w:t xml:space="preserve">Fail: A volunteer who lacks a required skill, is unavailable or is unverified is dispatched, or an acceptance is not reflected on the roster.</w:t>
            </w:r>
          </w:p>
        </w:tc>
        <w:tc>
          <w:tcPr>
            <w:tcW w:type="dxa" w:w="34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Putting the right skills in the right place (for example a medic at a field clinic) saves lives and avoids wasted trips.</w:t>
            </w:r>
          </w:p>
        </w:tc>
      </w:tr>
      <w:tr>
        <w:trPr>
          <w:cantSplit/>
        </w:trPr>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bCs/>
                <w:sz w:val="17"/>
                <w:szCs w:val="17"/>
              </w:rPr>
              <w:t xml:space="preserve">FR-004</w:t>
            </w:r>
          </w:p>
        </w:tc>
        <w:tc>
          <w:tcPr>
            <w:tcW w:type="dxa" w:w="15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Functional</w:t>
            </w:r>
          </w:p>
        </w:tc>
        <w:tc>
          <w:tcPr>
            <w:tcW w:type="dxa" w:w="37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The system shall track each relief vehicle delivery from Loaded through In Transit to Delivered, show the latest vehicle position on the map, flag a delivery more than 30 minutes past its ETA as Delayed, and mark the requisition as delivered only when the assigned volunteer confirms the delivery.</w:t>
            </w:r>
          </w:p>
        </w:tc>
        <w:tc>
          <w:tcPr>
            <w:tcW w:type="dxa" w:w="10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High</w:t>
            </w:r>
          </w:p>
        </w:tc>
        <w:tc>
          <w:tcPr>
            <w:tcW w:type="dxa" w:w="43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Pass: Status changes only in the valid order and only by the assigned volunteer; a delivery 30+ minutes past ETA is flagged Delayed on the manager's map; confirming delivery updates the requisition.</w:t>
            </w:r>
          </w:p>
          <w:p>
            <w:pPr>
              <w:spacing w:after="40"/>
            </w:pPr>
            <w:r>
              <w:rPr>
                <w:rFonts w:ascii="Arial" w:cs="Arial" w:eastAsia="Arial" w:hAnsi="Arial"/>
                <w:b w:val="false"/>
                <w:bCs w:val="false"/>
                <w:sz w:val="17"/>
                <w:szCs w:val="17"/>
              </w:rPr>
              <w:t xml:space="preserve">Fail: A delivery jumps from Loaded to Delivered, a user who is not assigned changes the status, or an overdue vehicle raises no alert.</w:t>
            </w:r>
          </w:p>
        </w:tc>
        <w:tc>
          <w:tcPr>
            <w:tcW w:type="dxa" w:w="34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Managers need live visibility to re-route help, and shelters need proof that supplies actually arrived.</w:t>
            </w:r>
          </w:p>
        </w:tc>
      </w:tr>
      <w:tr>
        <w:trPr>
          <w:cantSplit/>
        </w:trPr>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bCs/>
                <w:sz w:val="17"/>
                <w:szCs w:val="17"/>
              </w:rPr>
              <w:t xml:space="preserve">FR-005</w:t>
            </w:r>
          </w:p>
        </w:tc>
        <w:tc>
          <w:tcPr>
            <w:tcW w:type="dxa" w:w="15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Functional</w:t>
            </w:r>
          </w:p>
        </w:tc>
        <w:tc>
          <w:tcPr>
            <w:tcW w:type="dxa" w:w="37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The system shall allow a Disaster Manager to view a situation map and generate a situation report, filtered by region and date range, summarising shelter needs by priority, warehouse stock levels, deliveries completed and delayed, and volunteers deployed.</w:t>
            </w:r>
          </w:p>
        </w:tc>
        <w:tc>
          <w:tcPr>
            <w:tcW w:type="dxa" w:w="10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Medium</w:t>
            </w:r>
          </w:p>
        </w:tc>
        <w:tc>
          <w:tcPr>
            <w:tcW w:type="dxa" w:w="43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Pass: Report totals match the underlying records for the chosen region and dates, unmet P1 needs are highlighted, and the report can be exported.</w:t>
            </w:r>
          </w:p>
          <w:p>
            <w:pPr>
              <w:spacing w:after="40"/>
            </w:pPr>
            <w:r>
              <w:rPr>
                <w:rFonts w:ascii="Arial" w:cs="Arial" w:eastAsia="Arial" w:hAnsi="Arial"/>
                <w:b w:val="false"/>
                <w:bCs w:val="false"/>
                <w:sz w:val="17"/>
                <w:szCs w:val="17"/>
              </w:rPr>
              <w:t xml:space="preserve">Fail: The report counts cancelled requisitions, or fails with an error instead of a "no data" message when part of the data is missing.</w:t>
            </w:r>
          </w:p>
        </w:tc>
        <w:tc>
          <w:tcPr>
            <w:tcW w:type="dxa" w:w="34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Gives command staff one shared picture for decisions and for reporting to authorities and donors.</w:t>
            </w:r>
          </w:p>
        </w:tc>
      </w:tr>
      <w:tr>
        <w:trPr>
          <w:cantSplit/>
        </w:trPr>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bCs/>
                <w:sz w:val="17"/>
                <w:szCs w:val="17"/>
              </w:rPr>
              <w:t xml:space="preserve">NFR-001</w:t>
            </w:r>
          </w:p>
        </w:tc>
        <w:tc>
          <w:tcPr>
            <w:tcW w:type="dxa" w:w="15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Non-functional – Performance &amp; Availability</w:t>
            </w:r>
          </w:p>
        </w:tc>
        <w:tc>
          <w:tcPr>
            <w:tcW w:type="dxa" w:w="37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The disaster mapping dashboard shall remain usable on low-bandwidth links (256 kbps) and offline: it shall cache GIS map tiles and the latest shelter, stock and delivery data for the user's region on the device, and queue field updates so they sync automatically within 60 seconds of connectivity returning.</w:t>
            </w:r>
          </w:p>
        </w:tc>
        <w:tc>
          <w:tcPr>
            <w:tcW w:type="dxa" w:w="10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High</w:t>
            </w:r>
          </w:p>
        </w:tc>
        <w:tc>
          <w:tcPr>
            <w:tcW w:type="dxa" w:w="43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Pass: On a throttled 256 kbps link the core dashboard view loads in 5 seconds or less with a first load of 500 KB or less; with the network off, the cached map and last-synced data display, and updates made offline sync without loss or duplicates within 60 seconds of reconnection.</w:t>
            </w:r>
          </w:p>
          <w:p>
            <w:pPr>
              <w:spacing w:after="40"/>
            </w:pPr>
            <w:r>
              <w:rPr>
                <w:rFonts w:ascii="Arial" w:cs="Arial" w:eastAsia="Arial" w:hAnsi="Arial"/>
                <w:b w:val="false"/>
                <w:bCs w:val="false"/>
                <w:sz w:val="17"/>
                <w:szCs w:val="17"/>
              </w:rPr>
              <w:t xml:space="preserve">Fail: The offline dashboard shows a blank map or an error, or queued updates are lost or duplicated.</w:t>
            </w:r>
          </w:p>
        </w:tc>
        <w:tc>
          <w:tcPr>
            <w:tcW w:type="dxa" w:w="34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Disasters knock out networks, and the people who most need this tool work where coverage is worst.</w:t>
            </w:r>
          </w:p>
        </w:tc>
      </w:tr>
      <w:tr>
        <w:trPr>
          <w:cantSplit/>
        </w:trPr>
        <w:tc>
          <w:tcPr>
            <w:tcW w:type="dxa" w:w="9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bCs/>
                <w:sz w:val="17"/>
                <w:szCs w:val="17"/>
              </w:rPr>
              <w:t xml:space="preserve">NFR-002</w:t>
            </w:r>
          </w:p>
        </w:tc>
        <w:tc>
          <w:tcPr>
            <w:tcW w:type="dxa" w:w="15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Non-functional – Security</w:t>
            </w:r>
          </w:p>
        </w:tc>
        <w:tc>
          <w:tcPr>
            <w:tcW w:type="dxa" w:w="37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The system shall allow only authenticated, verified users to act, enforce role-based permissions so that only a Disaster Manager can allocate supplies or dispatch volunteers, encrypt all traffic with HTTPS/TLS, protect volunteers' personal contact details, and keep an audit log of every allocation and dispatch change.</w:t>
            </w:r>
          </w:p>
        </w:tc>
        <w:tc>
          <w:tcPr>
            <w:tcW w:type="dxa" w:w="10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High</w:t>
            </w:r>
          </w:p>
        </w:tc>
        <w:tc>
          <w:tcPr>
            <w:tcW w:type="dxa" w:w="43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Pass: Security testing shows unauthenticated requests get 401, unverified accounts and wrong roles get 403 on restricted actions, TLS 1.2 or higher is enforced, and every allocation or dispatch change records who, when, old and new value.</w:t>
            </w:r>
          </w:p>
          <w:p>
            <w:pPr>
              <w:spacing w:after="40"/>
            </w:pPr>
            <w:r>
              <w:rPr>
                <w:rFonts w:ascii="Arial" w:cs="Arial" w:eastAsia="Arial" w:hAnsi="Arial"/>
                <w:b w:val="false"/>
                <w:bCs w:val="false"/>
                <w:sz w:val="17"/>
                <w:szCs w:val="17"/>
              </w:rPr>
              <w:t xml:space="preserve">Fail: A volunteer or unverified account can allocate stock or dispatch volunteers, or a change is made with no audit record.</w:t>
            </w:r>
          </w:p>
        </w:tc>
        <w:tc>
          <w:tcPr>
            <w:tcW w:type="dxa" w:w="3400"/>
            <w:tcBorders>
              <w:top w:val="single" w:color="8C8C8C" w:sz="4"/>
              <w:left w:val="single" w:color="8C8C8C" w:sz="4"/>
              <w:bottom w:val="single" w:color="8C8C8C" w:sz="4"/>
              <w:right w:val="single" w:color="8C8C8C" w:sz="4"/>
            </w:tcBorders>
            <w:tcMar>
              <w:top w:type="dxa" w:w="60"/>
              <w:left w:type="dxa" w:w="90"/>
              <w:bottom w:type="dxa" w:w="60"/>
              <w:right w:type="dxa" w:w="90"/>
            </w:tcMar>
            <w:vAlign w:val="top"/>
          </w:tcPr>
          <w:p>
            <w:pPr>
              <w:spacing w:after="40"/>
            </w:pPr>
            <w:r>
              <w:rPr>
                <w:rFonts w:ascii="Arial" w:cs="Arial" w:eastAsia="Arial" w:hAnsi="Arial"/>
                <w:b w:val="false"/>
                <w:bCs w:val="false"/>
                <w:sz w:val="17"/>
                <w:szCs w:val="17"/>
              </w:rPr>
              <w:t xml:space="preserve">Fake or tampered requests could divert scarce supplies, and volunteers' contact data is sensitive.</w:t>
            </w:r>
          </w:p>
        </w:tc>
      </w:tr>
    </w:tbl>
    <w:sectPr>
      <w:footerReference w:type="default" r:id="rId7"/>
      <w:pgSz w:w="16838" w:h="11906" w:orient="landscape"/>
      <w:pgMar w:top="700" w:right="700" w:bottom="70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Lab 1 – Requirements Table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 w:type="paragraph" w:styleId="Heading2">
    <w:name w:val="Heading 2"/>
    <w:basedOn w:val="Normal"/>
    <w:next w:val="Normal"/>
    <w:qFormat/>
    <w:pPr>
      <w:spacing w:after="8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Disaster Relief Supply &amp; Volunteer Coordinator</dc:title>
  <dc:creator>[Your Name]</dc:creator>
  <cp:lastModifiedBy>Un-named</cp:lastModifiedBy>
  <cp:revision>1</cp:revision>
  <dcterms:created xsi:type="dcterms:W3CDTF">2026-10-13T05:53:43.444Z</dcterms:created>
  <dcterms:modified xsi:type="dcterms:W3CDTF">2026-10-13T05:53:43.445Z</dcterms:modified>
</cp:coreProperties>
</file>

<file path=docProps/custom.xml><?xml version="1.0" encoding="utf-8"?>
<Properties xmlns="http://schemas.openxmlformats.org/officeDocument/2006/custom-properties" xmlns:vt="http://schemas.openxmlformats.org/officeDocument/2006/docPropsVTypes"/>
</file>