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June,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3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3.1),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performed tests on each instar</w:t>
      </w:r>
      <w:r>
        <w:t xml:space="preserve"> </w:t>
      </w:r>
      <w:r>
        <w:t xml:space="preserve">individually. We found that leg length increased with colony size in the older</w:t>
      </w:r>
      <w:r>
        <w:t xml:space="preserve"> </w:t>
      </w:r>
      <w:r>
        <w:t xml:space="preserve">instars, but not significantly so in the younger ones</w:t>
      </w:r>
      <w:r>
        <w:t xml:space="preserve"> </w:t>
      </w:r>
      <w:r>
        <w:t xml:space="preserve">(table 3.1) and</w:t>
      </w:r>
      <w:r>
        <w:br w:type="textWrapping"/>
      </w:r>
      <w:r>
        <w:t xml:space="preserve">(figure 3.1).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and 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BodyText"/>
      </w:pPr>
      <w:r>
        <w:t xml:space="preserve">(table 3.1)</w:t>
      </w:r>
    </w:p>
    <w:p>
      <w:pPr>
        <w:pStyle w:val="BodyText"/>
      </w:pPr>
      <w:r>
        <w:rPr>
          <w:i/>
        </w:rPr>
        <w:t xml:space="preserve">TABLE: Results of separate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and the two sexes.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 *** ). When tested</w:t>
      </w:r>
      <w:r>
        <w:rPr>
          <w:i/>
        </w:rPr>
        <w:t xml:space="preserve"> </w:t>
      </w:r>
      <w:r>
        <w:rPr>
          <w:i/>
        </w:rPr>
        <w:t xml:space="preserve">individually the relationship is only significant for the older instars.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AfterDolph\0_Dolph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3.1)"</w:t>
      </w:r>
    </w:p>
    <w:p>
      <w:pPr>
        <w:pStyle w:val="FirstParagraph"/>
      </w:pPr>
      <w:r>
        <w:rPr>
          <w:i/>
        </w:rPr>
        <w:t xml:space="preserve">FIGURE: Leg length (tiba plus patella) as a function of colony size</w:t>
      </w:r>
      <w:r>
        <w:rPr>
          <w:i/>
        </w:rPr>
        <w:t xml:space="preserve"> </w:t>
      </w:r>
      <w:r>
        <w:rPr>
          <w:i/>
        </w:rPr>
        <w:t xml:space="preserve">with 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 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3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(see appendix) .</w:t>
      </w:r>
      <w:r>
        <w:t xml:space="preserve"> </w:t>
      </w:r>
      <w:r>
        <w:t xml:space="preserve">The effect of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3.2).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increases.</w:t>
      </w:r>
    </w:p>
    <w:p>
      <w:pPr>
        <w:pStyle w:val="BodyText"/>
      </w:pPr>
      <w:r>
        <w:t xml:space="preserve">When performing tests on the instars individually, only adult female condition</w:t>
      </w:r>
      <w:r>
        <w:t xml:space="preserve"> </w:t>
      </w:r>
      <w:r>
        <w:t xml:space="preserve">decreased significantly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4</w:t>
      </w:r>
      <w:r>
        <w:t xml:space="preserve"> </w:t>
      </w:r>
      <w:r>
        <w:t xml:space="preserve">= 7.64, p = 0.006</w:t>
      </w:r>
      <w:r>
        <w:t xml:space="preserve"> </w:t>
      </w:r>
      <w:r>
        <w:t xml:space="preserve">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AfterDolph\0_Dolph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3.2)"</w:t>
      </w:r>
    </w:p>
    <w:p>
      <w:pPr>
        <w:pStyle w:val="FirstParagraph"/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0.004 ** ), with a significant interaction with</w:t>
      </w:r>
      <w:r>
        <w:rPr>
          <w:i/>
        </w:rPr>
        <w:t xml:space="preserve"> </w:t>
      </w:r>
      <w:r>
        <w:rPr>
          <w:i/>
        </w:rPr>
        <w:t xml:space="preserve">instar age (p = &lt; 0.001 *** ), but not</w:t>
      </w:r>
      <w:r>
        <w:rPr>
          <w:i/>
        </w:rPr>
        <w:t xml:space="preserve"> </w:t>
      </w:r>
      <w:r>
        <w:rPr>
          <w:i/>
        </w:rPr>
        <w:t xml:space="preserve">instar sex. Gradient increases from juv4 to adult.</w:t>
      </w:r>
      <w:r>
        <w:rPr>
          <w:i/>
        </w:rPr>
        <w:t xml:space="preserve"> </w:t>
      </w:r>
    </w:p>
    <w:p>
      <w:pPr>
        <w:pStyle w:val="Heading3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4"/>
      </w:pPr>
      <w:bookmarkStart w:id="26" w:name="leg-length"/>
      <w:bookmarkEnd w:id="26"/>
      <w:r>
        <w:t xml:space="preserve">Leg length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4"/>
      </w:pPr>
      <w:bookmarkStart w:id="27" w:name="variance"/>
      <w:bookmarkEnd w:id="27"/>
      <w:r>
        <w:t xml:space="preserve">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model with the lowest AIC included colony size, the two-way interaction instar age by</w:t>
      </w:r>
      <w:r>
        <w:t xml:space="preserve"> </w:t>
      </w:r>
      <w:r>
        <w:t xml:space="preserve">sex and the two-way interaction instar age squared by instar sex</w:t>
      </w:r>
      <w:r>
        <w:t xml:space="preserve"> </w:t>
      </w:r>
      <w:r>
        <w:t xml:space="preserve">(see appendix).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3.3).</w:t>
      </w:r>
      <w:r>
        <w:t xml:space="preserve"> </w:t>
      </w: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</w:t>
      </w:r>
      <w:r>
        <w:t xml:space="preserve"> </w:t>
      </w:r>
      <w:r>
        <w:t xml:space="preserve">(figure 3.3).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3.4).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AfterDolph\0_Dolph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3.3)"</w:t>
      </w:r>
    </w:p>
    <w:p>
      <w:pPr>
        <w:pStyle w:val="FirstParagraph"/>
      </w:pPr>
      <w:r>
        <w:rPr>
          <w:i/>
        </w:rPr>
        <w:t xml:space="preserve">FIGURE : Within-colony condition variance against colony size with the</w:t>
      </w:r>
      <w:r>
        <w:rPr>
          <w:i/>
        </w:rPr>
        <w:t xml:space="preserve"> </w:t>
      </w:r>
      <w:r>
        <w:rPr>
          <w:i/>
        </w:rPr>
        <w:t xml:space="preserve">results of the generalized linear model for individual instars superimposed.</w:t>
      </w:r>
      <w:r>
        <w:rPr>
          <w:i/>
        </w:rPr>
        <w:t xml:space="preserve"> </w:t>
      </w:r>
      <w:r>
        <w:rPr>
          <w:i/>
        </w:rPr>
        <w:t xml:space="preserve">Colony size had a significant effect on condition variance</w:t>
      </w:r>
      <w:r>
        <w:rPr>
          <w:i/>
        </w:rPr>
        <w:t xml:space="preserve"> </w:t>
      </w:r>
      <w:r>
        <w:rPr>
          <w:i/>
        </w:rPr>
        <w:t xml:space="preserve">(p = 0.007 ** ).</w:t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AfterDolph\0_Dolph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3.4)"</w:t>
      </w:r>
    </w:p>
    <w:p>
      <w:pPr>
        <w:pStyle w:val="FirstParagraph"/>
      </w:pPr>
      <w:r>
        <w:rPr>
          <w:i/>
        </w:rPr>
        <w:t xml:space="preserve">FIGURE :Within-colony condition variance as a function of instar age and</w:t>
      </w:r>
      <w:r>
        <w:rPr>
          <w:i/>
        </w:rPr>
        <w:t xml:space="preserve"> </w:t>
      </w:r>
      <w:r>
        <w:rPr>
          <w:i/>
        </w:rPr>
        <w:t xml:space="preserve">sex. Overlaid is the generalized linear model, which has the square of instar</w:t>
      </w:r>
      <w:r>
        <w:rPr>
          <w:i/>
        </w:rPr>
        <w:t xml:space="preserve"> </w:t>
      </w:r>
      <w:r>
        <w:rPr>
          <w:i/>
        </w:rPr>
        <w:t xml:space="preserve">age as a significant term.</w:t>
      </w:r>
    </w:p>
    <w:p>
      <w:pPr>
        <w:pStyle w:val="Heading3"/>
      </w:pPr>
      <w:bookmarkStart w:id="30" w:name="size-and-condition-of-dispersers"/>
      <w:bookmarkEnd w:id="30"/>
      <w:r>
        <w:t xml:space="preserve">Size and condition of dispersers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3.5).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AfterDolph\0_Dolph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3.5)"</w:t>
      </w:r>
    </w:p>
    <w:p>
      <w:pPr>
        <w:pStyle w:val="FirstParagraph"/>
      </w:pPr>
      <w:r>
        <w:rPr>
          <w:i/>
        </w:rPr>
        <w:t xml:space="preserve">FIGURE: Leg length and individual condition of adult females in propagules</w:t>
      </w:r>
      <w:r>
        <w:rPr>
          <w:i/>
        </w:rPr>
        <w:t xml:space="preserve"> </w:t>
      </w:r>
      <w:r>
        <w:rPr>
          <w:i/>
        </w:rPr>
        <w:t xml:space="preserve">compared to adult females in their natal colony following dispersal. There was a</w:t>
      </w:r>
      <w:r>
        <w:rPr>
          <w:i/>
        </w:rPr>
        <w:t xml:space="preserve"> </w:t>
      </w:r>
      <w:r>
        <w:rPr>
          <w:i/>
        </w:rPr>
        <w:t xml:space="preserve">significant difference between the two for both variables (leg lengh: stats,</w:t>
      </w:r>
      <w:r>
        <w:rPr>
          <w:i/>
        </w:rPr>
        <w:t xml:space="preserve"> </w:t>
      </w:r>
      <w:r>
        <w:rPr>
          <w:i/>
        </w:rPr>
        <w:t xml:space="preserve">condition: stats), n source colonies = 2, n propagules = 39</w:t>
      </w:r>
    </w:p>
    <w:p>
      <w:pPr>
        <w:pStyle w:val="Heading2"/>
      </w:pPr>
      <w:bookmarkStart w:id="32" w:name="instar-age-x-nest-size-interaction-graph"/>
      <w:bookmarkEnd w:id="32"/>
      <w:r>
        <w:t xml:space="preserve">Instar Age x nest size Interaction Graph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AfterDolph\0_Dolph_NestSizeResultsInstarSex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single-female-colony-survival"/>
      <w:bookmarkEnd w:id="34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3.6).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AfterDolph\0_Dolph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"(figure 3.6)"</w:t>
      </w:r>
    </w:p>
    <w:p>
      <w:pPr>
        <w:pStyle w:val="FirstParagraph"/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90f9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2017-06-15T21:43:38Z</dcterms:created>
  <dcterms:modified xsi:type="dcterms:W3CDTF">2017-06-15T21:43:38Z</dcterms:modified>
</cp:coreProperties>
</file>