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4339.88,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5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32.68,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~6 ,7~=</w:t>
      </w:r>
      <w:r>
        <w:t xml:space="preserve"> </w:t>
      </w:r>
      <w:r>
        <w:t xml:space="preserve">22.83,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interaction between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27.35,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the significant interaction between instar age and colony size we</w:t>
      </w:r>
      <w:r>
        <w:t xml:space="preserve"> </w:t>
      </w:r>
      <w:r>
        <w:t xml:space="preserve">performed tests on each instar individually. We found that leg length increased</w:t>
      </w:r>
      <w:r>
        <w:t xml:space="preserve"> </w:t>
      </w:r>
      <w:r>
        <w:t xml:space="preserve">with colony size in the older instars, but not significantly so in the younger</w:t>
      </w:r>
      <w:r>
        <w:t xml:space="preserve"> </w:t>
      </w:r>
      <w:r>
        <w:t xml:space="preserve">ones 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Juvenile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Subadult 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13.64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age.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</w:p>
    <w:p>
      <w:pPr>
        <w:pStyle w:val="BodyText"/>
      </w:pP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 </w:t>
      </w:r>
      <w:r>
        <w:t xml:space="preserve">=</w:t>
      </w:r>
      <w:r>
        <w:t xml:space="preserve"> </w:t>
      </w:r>
      <w:r>
        <w:t xml:space="preserve">4.66, p = 0.031 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In addition, instar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5</w:t>
      </w:r>
      <w:r>
        <w:t xml:space="preserve"> </w:t>
      </w:r>
      <w:r>
        <w:t xml:space="preserve">= 5.81, p = 0.016</w:t>
      </w:r>
      <w:r>
        <w:t xml:space="preserve"> </w:t>
      </w:r>
      <w:r>
        <w:t xml:space="preserve">* ), with ......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0.031 * )</w:t>
      </w:r>
      <w:r>
        <w:rPr>
          <w:i/>
        </w:rPr>
        <w:t xml:space="preserve"> 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-variance"/>
      <w:bookmarkEnd w:id="26"/>
      <w:r>
        <w:t xml:space="preserve">Leg length variance</w:t>
      </w:r>
    </w:p>
    <w:p>
      <w:pPr>
        <w:pStyle w:val="FirstParagraph"/>
      </w:pPr>
      <w:r>
        <w:t xml:space="preserve">There was no significant effect of nest size on within-colony variance in leg length.</w:t>
      </w:r>
      <w:r>
        <w:t xml:space="preserve"> </w:t>
      </w:r>
      <w:r>
        <w:t xml:space="preserve">However, the average within-colony uniformity in leg length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large given that the range of possible values is between zero and one.</w:t>
      </w:r>
    </w:p>
    <w:p>
      <w:pPr>
        <w:pStyle w:val="Heading4"/>
      </w:pPr>
      <w:bookmarkStart w:id="27" w:name="condition-variance"/>
      <w:bookmarkEnd w:id="27"/>
      <w:r>
        <w:t xml:space="preserve">Condition variance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</w:t>
      </w:r>
    </w:p>
    <w:p>
      <w:pPr>
        <w:pStyle w:val="BodyText"/>
      </w:pPr>
      <w:r>
        <w:t xml:space="preserve">The model .....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7.184, p 0.007</w:t>
      </w:r>
      <w:r>
        <w:t xml:space="preserve"> </w:t>
      </w:r>
      <w:r>
        <w:t xml:space="preserve">**) as within-colony condition variance decreased with</w:t>
      </w:r>
      <w:r>
        <w:t xml:space="preserve"> </w:t>
      </w:r>
      <w:r>
        <w:t xml:space="preserve">increasing colony size (figure 3.3).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37.92, p</w:t>
      </w:r>
      <w:r>
        <w:t xml:space="preserve"> </w:t>
      </w:r>
      <w:r>
        <w:t xml:space="preserve">0 ***),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(Intercept)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logCtFm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InstarNumber:InstarSexF:I(InstarNumber^2)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InstarNumber:InstarSexM:I(InstarNumber^2)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24.159, p 0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t xml:space="preserve">_FIGURE : Within-colony condition variance against colony size with the</w:t>
      </w:r>
      <w:r>
        <w:t xml:space="preserve"> </w:t>
      </w:r>
      <w:r>
        <w:t xml:space="preserve">results of the generalized linear model for individual instars superimposed.</w:t>
      </w:r>
      <w:r>
        <w:t xml:space="preserve"> </w:t>
      </w:r>
      <w:r>
        <w:t xml:space="preserve">Colony size had a significant effect on condition variance</w:t>
      </w:r>
      <w:r>
        <w:t xml:space="preserve"> </w:t>
      </w:r>
      <w:r>
        <w:t xml:space="preserve">(p 0.007 **)._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ec63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2017-08-26T19:36:35Z</dcterms:created>
  <dcterms:modified xsi:type="dcterms:W3CDTF">2017-08-26T19:36:35Z</dcterms:modified>
</cp:coreProperties>
</file>