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483" w:rsidRPr="00607A53" w:rsidRDefault="00C14A98" w:rsidP="00607A53">
      <w:pPr>
        <w:spacing w:line="480" w:lineRule="auto"/>
        <w:jc w:val="center"/>
        <w:rPr>
          <w:b/>
          <w:sz w:val="24"/>
          <w:szCs w:val="24"/>
          <w:lang w:val="en-CA"/>
        </w:rPr>
      </w:pPr>
      <w:proofErr w:type="gramStart"/>
      <w:r w:rsidRPr="00607A53">
        <w:rPr>
          <w:b/>
          <w:sz w:val="24"/>
          <w:szCs w:val="24"/>
          <w:lang w:val="en-CA"/>
        </w:rPr>
        <w:t>The evolution of kin preference</w:t>
      </w:r>
      <w:r w:rsidR="00607A53" w:rsidRPr="00607A53">
        <w:rPr>
          <w:b/>
          <w:sz w:val="24"/>
          <w:szCs w:val="24"/>
          <w:lang w:val="en-CA"/>
        </w:rPr>
        <w:t>, Aviles et al.</w:t>
      </w:r>
      <w:proofErr w:type="gramEnd"/>
    </w:p>
    <w:p w:rsidR="00BC7068" w:rsidRDefault="00BC7068" w:rsidP="000315B5">
      <w:pPr>
        <w:spacing w:line="480" w:lineRule="auto"/>
        <w:rPr>
          <w:b/>
          <w:lang w:val="en-CA"/>
        </w:rPr>
      </w:pPr>
      <w:r w:rsidRPr="00BC7068">
        <w:rPr>
          <w:b/>
          <w:lang w:val="en-CA"/>
        </w:rPr>
        <w:t>Abstract</w:t>
      </w:r>
    </w:p>
    <w:p w:rsidR="00F2596E" w:rsidRDefault="00C14A98" w:rsidP="00F2596E">
      <w:pPr>
        <w:spacing w:line="480" w:lineRule="auto"/>
        <w:rPr>
          <w:lang w:val="en-CA"/>
        </w:rPr>
      </w:pPr>
      <w:r>
        <w:rPr>
          <w:lang w:val="en-CA"/>
        </w:rPr>
        <w:t xml:space="preserve">Using an individual-based, </w:t>
      </w:r>
      <w:r w:rsidR="00611A31">
        <w:rPr>
          <w:lang w:val="en-CA"/>
        </w:rPr>
        <w:t>genetically explicit model we explore the</w:t>
      </w:r>
      <w:r w:rsidR="00F2596E">
        <w:rPr>
          <w:lang w:val="en-CA"/>
        </w:rPr>
        <w:t xml:space="preserve"> co-evolution</w:t>
      </w:r>
      <w:r w:rsidR="00611A31">
        <w:rPr>
          <w:lang w:val="en-CA"/>
        </w:rPr>
        <w:t xml:space="preserve"> of </w:t>
      </w:r>
      <w:r w:rsidR="00F2596E">
        <w:rPr>
          <w:lang w:val="en-CA"/>
        </w:rPr>
        <w:t xml:space="preserve">cooperation </w:t>
      </w:r>
      <w:r>
        <w:rPr>
          <w:lang w:val="en-CA"/>
        </w:rPr>
        <w:t xml:space="preserve">and </w:t>
      </w:r>
      <w:r w:rsidR="00611A31">
        <w:rPr>
          <w:lang w:val="en-CA"/>
        </w:rPr>
        <w:t>kin</w:t>
      </w:r>
      <w:r w:rsidR="00CC04AA">
        <w:rPr>
          <w:lang w:val="en-CA"/>
        </w:rPr>
        <w:t xml:space="preserve"> preference</w:t>
      </w:r>
      <w:r w:rsidR="00F2596E">
        <w:rPr>
          <w:lang w:val="en-CA"/>
        </w:rPr>
        <w:t>, and hence kin composition of social groups.  We find that the parameter that has the larges</w:t>
      </w:r>
      <w:r w:rsidR="00992DFD">
        <w:rPr>
          <w:lang w:val="en-CA"/>
        </w:rPr>
        <w:t>t effect on the kin composition of social groups is the</w:t>
      </w:r>
      <w:r>
        <w:rPr>
          <w:lang w:val="en-CA"/>
        </w:rPr>
        <w:t xml:space="preserve"> species fecundity, which</w:t>
      </w:r>
      <w:r w:rsidR="00992DFD">
        <w:rPr>
          <w:lang w:val="en-CA"/>
        </w:rPr>
        <w:t xml:space="preserve"> explains </w:t>
      </w:r>
      <w:r>
        <w:rPr>
          <w:lang w:val="en-CA"/>
        </w:rPr>
        <w:t>almost</w:t>
      </w:r>
      <w:r w:rsidR="00992DFD">
        <w:rPr>
          <w:lang w:val="en-CA"/>
        </w:rPr>
        <w:t xml:space="preserve"> 90% of the </w:t>
      </w:r>
      <w:r w:rsidR="00607A53">
        <w:rPr>
          <w:lang w:val="en-CA"/>
        </w:rPr>
        <w:t>variance in</w:t>
      </w:r>
      <w:r>
        <w:rPr>
          <w:lang w:val="en-CA"/>
        </w:rPr>
        <w:t xml:space="preserve"> kin preference, and therefore group relatedness </w:t>
      </w:r>
      <w:r w:rsidR="00992DFD">
        <w:rPr>
          <w:lang w:val="en-CA"/>
        </w:rPr>
        <w:t>observed.  The group carrying capacity only had a minor influence on the level of kin preference that evolves</w:t>
      </w:r>
      <w:r w:rsidR="00F2596E" w:rsidRPr="00F2596E">
        <w:rPr>
          <w:lang w:val="en-CA"/>
        </w:rPr>
        <w:t xml:space="preserve"> </w:t>
      </w:r>
      <w:r w:rsidR="00992DFD">
        <w:rPr>
          <w:lang w:val="en-CA"/>
        </w:rPr>
        <w:t>e</w:t>
      </w:r>
      <w:r w:rsidR="00C06F49">
        <w:rPr>
          <w:lang w:val="en-CA"/>
        </w:rPr>
        <w:t xml:space="preserve">xcept if the fecundity is low, </w:t>
      </w:r>
      <w:r w:rsidR="00992DFD">
        <w:rPr>
          <w:lang w:val="en-CA"/>
        </w:rPr>
        <w:t>the carrying capacity very high and the cost of cooperation high</w:t>
      </w:r>
      <w:r w:rsidR="00C06F49">
        <w:rPr>
          <w:lang w:val="en-CA"/>
        </w:rPr>
        <w:t>. In this</w:t>
      </w:r>
      <w:r w:rsidR="00992DFD">
        <w:rPr>
          <w:lang w:val="en-CA"/>
        </w:rPr>
        <w:t xml:space="preserve"> case high levels of cooperation did not evolve and kin preference </w:t>
      </w:r>
      <w:r w:rsidR="00C06F49">
        <w:rPr>
          <w:lang w:val="en-CA"/>
        </w:rPr>
        <w:t>remained</w:t>
      </w:r>
      <w:r w:rsidR="00992DFD">
        <w:rPr>
          <w:lang w:val="en-CA"/>
        </w:rPr>
        <w:t xml:space="preserve"> low. </w:t>
      </w:r>
    </w:p>
    <w:p w:rsidR="00BC7068" w:rsidRDefault="00BC7068" w:rsidP="00F2596E">
      <w:pPr>
        <w:spacing w:line="480" w:lineRule="auto"/>
        <w:rPr>
          <w:b/>
          <w:lang w:val="en-CA"/>
        </w:rPr>
      </w:pPr>
      <w:r w:rsidRPr="00BC7068">
        <w:rPr>
          <w:b/>
          <w:lang w:val="en-CA"/>
        </w:rPr>
        <w:t>Introduction</w:t>
      </w:r>
    </w:p>
    <w:p w:rsidR="002858C6" w:rsidRDefault="002858C6" w:rsidP="00E541E2">
      <w:pPr>
        <w:spacing w:line="480" w:lineRule="auto"/>
        <w:ind w:firstLine="720"/>
        <w:rPr>
          <w:lang w:val="en-CA"/>
        </w:rPr>
      </w:pPr>
      <w:r w:rsidRPr="00742A54">
        <w:rPr>
          <w:lang w:val="en-CA"/>
        </w:rPr>
        <w:t xml:space="preserve">It has long been recognized that high levels of relatedness allow the evolution of costly altruistic behaviours (refs).  </w:t>
      </w:r>
      <w:r w:rsidR="00742A54" w:rsidRPr="00742A54">
        <w:rPr>
          <w:lang w:val="en-CA"/>
        </w:rPr>
        <w:t>Therefore o</w:t>
      </w:r>
      <w:r w:rsidRPr="00742A54">
        <w:rPr>
          <w:lang w:val="en-CA"/>
        </w:rPr>
        <w:t xml:space="preserve">ne might expect that, given a choice, social groups will tend to </w:t>
      </w:r>
      <w:r w:rsidR="0010156E" w:rsidRPr="00742A54">
        <w:rPr>
          <w:lang w:val="en-CA"/>
        </w:rPr>
        <w:t>be formed</w:t>
      </w:r>
      <w:r w:rsidRPr="00742A54">
        <w:rPr>
          <w:lang w:val="en-CA"/>
        </w:rPr>
        <w:t xml:space="preserve"> </w:t>
      </w:r>
      <w:r w:rsidR="0010156E" w:rsidRPr="00742A54">
        <w:rPr>
          <w:lang w:val="en-CA"/>
        </w:rPr>
        <w:t>with</w:t>
      </w:r>
      <w:r w:rsidRPr="00742A54">
        <w:rPr>
          <w:lang w:val="en-CA"/>
        </w:rPr>
        <w:t xml:space="preserve"> close relatives.  </w:t>
      </w:r>
      <w:r w:rsidR="007976D3" w:rsidRPr="00742A54">
        <w:rPr>
          <w:lang w:val="en-CA"/>
        </w:rPr>
        <w:t>Several factors, however, may prevent groups from being restricted to</w:t>
      </w:r>
      <w:r w:rsidR="00D73918" w:rsidRPr="00742A54">
        <w:rPr>
          <w:lang w:val="en-CA"/>
        </w:rPr>
        <w:t xml:space="preserve"> only</w:t>
      </w:r>
      <w:r w:rsidR="007976D3" w:rsidRPr="00742A54">
        <w:rPr>
          <w:lang w:val="en-CA"/>
        </w:rPr>
        <w:t xml:space="preserve"> close relatives.  One scenario, for instance</w:t>
      </w:r>
      <w:r w:rsidRPr="00742A54">
        <w:rPr>
          <w:lang w:val="en-CA"/>
        </w:rPr>
        <w:t xml:space="preserve">, </w:t>
      </w:r>
      <w:r w:rsidR="00473175" w:rsidRPr="00742A54">
        <w:rPr>
          <w:lang w:val="en-CA"/>
        </w:rPr>
        <w:t>involves the ecological need to form groups that are larger than the number of available relat</w:t>
      </w:r>
      <w:r w:rsidR="00473175">
        <w:rPr>
          <w:lang w:val="en-CA"/>
        </w:rPr>
        <w:t>ives, either because the fecundity of a species is low (e.g., •••) or the size of the groups that need to be formed is large (e.g., •••)</w:t>
      </w:r>
      <w:r w:rsidR="00A44414">
        <w:rPr>
          <w:lang w:val="en-CA"/>
        </w:rPr>
        <w:t xml:space="preserve"> (Avilés et al. 2004)</w:t>
      </w:r>
      <w:r w:rsidR="00473175">
        <w:rPr>
          <w:lang w:val="en-CA"/>
        </w:rPr>
        <w:t xml:space="preserve">.  </w:t>
      </w:r>
      <w:r w:rsidR="005714D3">
        <w:rPr>
          <w:lang w:val="en-CA"/>
        </w:rPr>
        <w:t xml:space="preserve">It may also be that locating close relatives or building up a group with a sufficiently large number of close relatives </w:t>
      </w:r>
      <w:r w:rsidR="00A44414">
        <w:rPr>
          <w:lang w:val="en-CA"/>
        </w:rPr>
        <w:t>is not practical</w:t>
      </w:r>
      <w:r w:rsidR="005714D3">
        <w:rPr>
          <w:lang w:val="en-CA"/>
        </w:rPr>
        <w:t xml:space="preserve"> </w:t>
      </w:r>
      <w:r w:rsidR="00A44414">
        <w:rPr>
          <w:lang w:val="en-CA"/>
        </w:rPr>
        <w:t>given a limited</w:t>
      </w:r>
      <w:r w:rsidR="008A0376">
        <w:rPr>
          <w:lang w:val="en-CA"/>
        </w:rPr>
        <w:t xml:space="preserve"> time to </w:t>
      </w:r>
      <w:r w:rsidR="008A0376" w:rsidRPr="00607A53">
        <w:rPr>
          <w:lang w:val="en-CA"/>
        </w:rPr>
        <w:t xml:space="preserve">form groups. </w:t>
      </w:r>
      <w:r w:rsidR="005714D3" w:rsidRPr="00607A53">
        <w:rPr>
          <w:lang w:val="en-CA"/>
        </w:rPr>
        <w:t xml:space="preserve"> </w:t>
      </w:r>
      <w:r w:rsidR="0028234D" w:rsidRPr="00607A53">
        <w:rPr>
          <w:lang w:val="en-CA"/>
        </w:rPr>
        <w:t>Additionally</w:t>
      </w:r>
      <w:r w:rsidR="00D73918" w:rsidRPr="00607A53">
        <w:rPr>
          <w:lang w:val="en-CA"/>
        </w:rPr>
        <w:t xml:space="preserve"> it may not be possible</w:t>
      </w:r>
      <w:r w:rsidR="0028234D" w:rsidRPr="00607A53">
        <w:rPr>
          <w:lang w:val="en-CA"/>
        </w:rPr>
        <w:t xml:space="preserve"> for individuals to</w:t>
      </w:r>
      <w:r w:rsidR="00D73918" w:rsidRPr="00607A53">
        <w:rPr>
          <w:lang w:val="en-CA"/>
        </w:rPr>
        <w:t xml:space="preserve"> discriminate close kin from non-relatives.</w:t>
      </w:r>
      <w:r w:rsidR="00D73918">
        <w:rPr>
          <w:lang w:val="en-CA"/>
        </w:rPr>
        <w:t xml:space="preserve"> </w:t>
      </w:r>
      <w:r w:rsidR="00473175">
        <w:rPr>
          <w:lang w:val="en-CA"/>
        </w:rPr>
        <w:t>The kin composition of social groups may thus be largely dictated by demographic and ecological</w:t>
      </w:r>
      <w:r w:rsidR="008A0376">
        <w:rPr>
          <w:lang w:val="en-CA"/>
        </w:rPr>
        <w:t xml:space="preserve"> factors</w:t>
      </w:r>
      <w:r w:rsidR="00473175">
        <w:rPr>
          <w:lang w:val="en-CA"/>
        </w:rPr>
        <w:t>, a possibility that has hardly been considered (</w:t>
      </w:r>
      <w:r w:rsidR="00327924">
        <w:rPr>
          <w:lang w:val="en-CA"/>
        </w:rPr>
        <w:t xml:space="preserve">but see </w:t>
      </w:r>
      <w:r w:rsidR="00473175">
        <w:rPr>
          <w:lang w:val="en-CA"/>
        </w:rPr>
        <w:t>Avilés et al. 2004).</w:t>
      </w:r>
    </w:p>
    <w:p w:rsidR="00B230A4" w:rsidRDefault="00277FAB" w:rsidP="00E541E2">
      <w:pPr>
        <w:spacing w:line="480" w:lineRule="auto"/>
        <w:ind w:firstLine="720"/>
        <w:rPr>
          <w:lang w:val="en-CA"/>
        </w:rPr>
      </w:pPr>
      <w:r>
        <w:rPr>
          <w:lang w:val="en-CA"/>
        </w:rPr>
        <w:t>Here we investigate the evolution of kin admission rules in a</w:t>
      </w:r>
      <w:r w:rsidR="00607A53">
        <w:rPr>
          <w:lang w:val="en-CA"/>
        </w:rPr>
        <w:t>n individual based, genetically explicit</w:t>
      </w:r>
      <w:r>
        <w:rPr>
          <w:lang w:val="en-CA"/>
        </w:rPr>
        <w:t xml:space="preserve"> model where </w:t>
      </w:r>
      <w:r w:rsidR="00895435">
        <w:rPr>
          <w:lang w:val="en-CA"/>
        </w:rPr>
        <w:t xml:space="preserve">cooperative interactions cause group-living </w:t>
      </w:r>
      <w:r>
        <w:rPr>
          <w:lang w:val="en-CA"/>
        </w:rPr>
        <w:t xml:space="preserve">individuals </w:t>
      </w:r>
      <w:r w:rsidR="00895435">
        <w:rPr>
          <w:lang w:val="en-CA"/>
        </w:rPr>
        <w:t>to have greater fitness than individuals living solitarily or in v</w:t>
      </w:r>
      <w:r w:rsidR="00511E6B">
        <w:rPr>
          <w:lang w:val="en-CA"/>
        </w:rPr>
        <w:t xml:space="preserve">ery small groups.  We consider </w:t>
      </w:r>
      <w:r w:rsidR="00895435">
        <w:rPr>
          <w:lang w:val="en-CA"/>
        </w:rPr>
        <w:t xml:space="preserve">how the kin composition of social groups evolves in response to demographic and ecological factors such as the intrinsic fecundity of a species and </w:t>
      </w:r>
      <w:r w:rsidR="00587A16">
        <w:rPr>
          <w:lang w:val="en-CA"/>
        </w:rPr>
        <w:t xml:space="preserve">an externally </w:t>
      </w:r>
      <w:r w:rsidR="00587A16">
        <w:rPr>
          <w:lang w:val="en-CA"/>
        </w:rPr>
        <w:lastRenderedPageBreak/>
        <w:t xml:space="preserve">dictated group carrying capacity.  Assuming that cooperative interactions range from mutualistic to highly altruistic, we consider how kinship rules of admission </w:t>
      </w:r>
      <w:r w:rsidR="0098300B">
        <w:rPr>
          <w:lang w:val="en-CA"/>
        </w:rPr>
        <w:t xml:space="preserve">evolve, influencing or being influenced by the </w:t>
      </w:r>
      <w:r w:rsidR="00587A16">
        <w:rPr>
          <w:lang w:val="en-CA"/>
        </w:rPr>
        <w:t xml:space="preserve">level of cooperation that evolves within groups.  </w:t>
      </w:r>
    </w:p>
    <w:p w:rsidR="00B71DA6" w:rsidRDefault="00B71DA6" w:rsidP="006D4DAE">
      <w:pPr>
        <w:spacing w:line="480" w:lineRule="auto"/>
        <w:rPr>
          <w:lang w:val="en-CA"/>
        </w:rPr>
      </w:pPr>
      <w:r>
        <w:rPr>
          <w:lang w:val="en-CA"/>
        </w:rPr>
        <w:tab/>
        <w:t xml:space="preserve">We base our model on the equation proposed by Avilés (1999) where cooperative interactions have a synergistic effect on fitness.  This model has been previously used to study the coevolution between cooperative and grouping tendencies, either among nonrelatives (Avilés et al. 2002) or assuming different kinship structures (Avilés et al. 2004).  While in these models group size evolves in response to the coevolution of grouping and cooperation, here we assume that </w:t>
      </w:r>
      <w:r w:rsidR="00607A53">
        <w:rPr>
          <w:lang w:val="en-CA"/>
        </w:rPr>
        <w:t xml:space="preserve">optimum </w:t>
      </w:r>
      <w:r>
        <w:rPr>
          <w:lang w:val="en-CA"/>
        </w:rPr>
        <w:t xml:space="preserve">group size is externally fixed by ecological factors and </w:t>
      </w:r>
      <w:r w:rsidR="00327924">
        <w:rPr>
          <w:lang w:val="en-CA"/>
        </w:rPr>
        <w:t>allow</w:t>
      </w:r>
      <w:r>
        <w:rPr>
          <w:lang w:val="en-CA"/>
        </w:rPr>
        <w:t xml:space="preserve"> instead </w:t>
      </w:r>
      <w:r w:rsidR="002F0E80">
        <w:rPr>
          <w:lang w:val="en-CA"/>
        </w:rPr>
        <w:t xml:space="preserve">the evolution of </w:t>
      </w:r>
      <w:r w:rsidR="00327924">
        <w:rPr>
          <w:lang w:val="en-CA"/>
        </w:rPr>
        <w:t>the degree to which individuals discriminate against kin when becoming associated in social groups</w:t>
      </w:r>
      <w:r>
        <w:rPr>
          <w:lang w:val="en-CA"/>
        </w:rPr>
        <w:t xml:space="preserve">.  </w:t>
      </w:r>
    </w:p>
    <w:p w:rsidR="006F2AD2" w:rsidRDefault="006F2AD2" w:rsidP="00B56912">
      <w:pPr>
        <w:spacing w:line="480" w:lineRule="auto"/>
        <w:ind w:firstLine="720"/>
        <w:rPr>
          <w:b/>
          <w:lang w:val="en-CA"/>
        </w:rPr>
      </w:pPr>
      <w:r>
        <w:rPr>
          <w:lang w:val="en-CA"/>
        </w:rPr>
        <w:t xml:space="preserve">We find that the factor that has by far the largest effect on the kin composition of social groups is the intrinsic fecundity of a species, </w:t>
      </w:r>
      <w:r w:rsidR="002D247B">
        <w:rPr>
          <w:lang w:val="en-CA"/>
        </w:rPr>
        <w:t>which explains close to 90% of the variance</w:t>
      </w:r>
      <w:r w:rsidR="00846F8C">
        <w:rPr>
          <w:lang w:val="en-CA"/>
        </w:rPr>
        <w:t xml:space="preserve">.  Interestingly, the group carrying capacity </w:t>
      </w:r>
      <w:r w:rsidR="00D21BA0">
        <w:rPr>
          <w:lang w:val="en-CA"/>
        </w:rPr>
        <w:t>was</w:t>
      </w:r>
      <w:r w:rsidR="00846F8C">
        <w:rPr>
          <w:lang w:val="en-CA"/>
        </w:rPr>
        <w:t xml:space="preserve"> only a minor influence, except for a combination of very high </w:t>
      </w:r>
      <w:r w:rsidR="007779D7">
        <w:rPr>
          <w:lang w:val="en-CA"/>
        </w:rPr>
        <w:t xml:space="preserve">group carrying capacity </w:t>
      </w:r>
      <w:r w:rsidR="00846F8C">
        <w:rPr>
          <w:lang w:val="en-CA"/>
        </w:rPr>
        <w:t xml:space="preserve">and very low fecundity, in which case </w:t>
      </w:r>
      <w:r w:rsidR="00A53BAC">
        <w:rPr>
          <w:lang w:val="en-CA"/>
        </w:rPr>
        <w:t xml:space="preserve">groups of low relatedness formed </w:t>
      </w:r>
      <w:r w:rsidR="00E33FE3">
        <w:rPr>
          <w:lang w:val="en-CA"/>
        </w:rPr>
        <w:t>when</w:t>
      </w:r>
      <w:r w:rsidR="00A53BAC">
        <w:rPr>
          <w:lang w:val="en-CA"/>
        </w:rPr>
        <w:t xml:space="preserve"> the relative fitness costs of cooperation were high.  </w:t>
      </w:r>
      <w:r w:rsidR="0038406C">
        <w:rPr>
          <w:lang w:val="en-CA"/>
        </w:rPr>
        <w:t xml:space="preserve">We also find that levels of cooperation, group size, and the kin composition of social groups oscillate through time, with cooperation and group size oscillating in parallel and </w:t>
      </w:r>
      <w:r w:rsidR="00B56912">
        <w:rPr>
          <w:lang w:val="en-CA"/>
        </w:rPr>
        <w:t xml:space="preserve">being </w:t>
      </w:r>
      <w:r w:rsidR="0038406C">
        <w:rPr>
          <w:lang w:val="en-CA"/>
        </w:rPr>
        <w:t xml:space="preserve">counter correlated with the degree of relatedness of the groups formed.  </w:t>
      </w:r>
    </w:p>
    <w:p w:rsidR="006D4DAE" w:rsidRDefault="006D4DAE" w:rsidP="000315B5">
      <w:pPr>
        <w:spacing w:line="480" w:lineRule="auto"/>
        <w:rPr>
          <w:b/>
          <w:lang w:val="en-CA"/>
        </w:rPr>
      </w:pPr>
    </w:p>
    <w:p w:rsidR="00BC7068" w:rsidRDefault="00E351A6" w:rsidP="000315B5">
      <w:pPr>
        <w:spacing w:line="480" w:lineRule="auto"/>
        <w:rPr>
          <w:b/>
          <w:lang w:val="en-CA"/>
        </w:rPr>
      </w:pPr>
      <w:r>
        <w:rPr>
          <w:b/>
          <w:lang w:val="en-CA"/>
        </w:rPr>
        <w:t xml:space="preserve">Methods </w:t>
      </w:r>
    </w:p>
    <w:p w:rsidR="002A3A3E" w:rsidRDefault="002A3A3E" w:rsidP="002A3A3E">
      <w:pPr>
        <w:spacing w:line="480" w:lineRule="auto"/>
        <w:rPr>
          <w:i/>
          <w:lang w:val="en-CA"/>
        </w:rPr>
      </w:pPr>
      <w:r w:rsidRPr="00C23D81">
        <w:rPr>
          <w:i/>
          <w:lang w:val="en-CA"/>
        </w:rPr>
        <w:t xml:space="preserve">The model </w:t>
      </w:r>
      <w:r w:rsidRPr="002D7A9A">
        <w:rPr>
          <w:i/>
          <w:sz w:val="18"/>
          <w:szCs w:val="18"/>
          <w:lang w:val="en-CA"/>
        </w:rPr>
        <w:t>(methods copied from Julian’s documents and adapted from Veelen et al. 2010 etc.)</w:t>
      </w:r>
    </w:p>
    <w:p w:rsidR="007E0C8B" w:rsidRDefault="001359D8" w:rsidP="002A3A3E">
      <w:pPr>
        <w:spacing w:line="480" w:lineRule="auto"/>
        <w:rPr>
          <w:lang w:val="en-CA"/>
        </w:rPr>
      </w:pPr>
      <w:r>
        <w:rPr>
          <w:lang w:val="en-CA"/>
        </w:rPr>
        <w:t>In this model we a</w:t>
      </w:r>
      <w:r w:rsidRPr="00013207">
        <w:rPr>
          <w:lang w:val="en-CA"/>
        </w:rPr>
        <w:t>ssume that individuals have the possibility to come together in groups in order to perform a task that might be done more efficiently together</w:t>
      </w:r>
      <w:r w:rsidR="001F1E45">
        <w:rPr>
          <w:lang w:val="en-CA"/>
        </w:rPr>
        <w:t xml:space="preserve"> rather</w:t>
      </w:r>
      <w:r w:rsidRPr="00013207">
        <w:rPr>
          <w:lang w:val="en-CA"/>
        </w:rPr>
        <w:t xml:space="preserve"> than alone. </w:t>
      </w:r>
      <w:r>
        <w:rPr>
          <w:lang w:val="en-CA"/>
        </w:rPr>
        <w:t xml:space="preserve"> In this simulation, as in Aviles et al (2002)</w:t>
      </w:r>
      <w:r w:rsidR="001F1E45">
        <w:rPr>
          <w:lang w:val="en-CA"/>
        </w:rPr>
        <w:t>, Aviles</w:t>
      </w:r>
      <w:r>
        <w:rPr>
          <w:lang w:val="en-CA"/>
        </w:rPr>
        <w:t xml:space="preserve"> et al (2004)</w:t>
      </w:r>
      <w:r w:rsidR="001F1E45">
        <w:rPr>
          <w:lang w:val="en-CA"/>
        </w:rPr>
        <w:t xml:space="preserve"> and van </w:t>
      </w:r>
      <w:proofErr w:type="spellStart"/>
      <w:r w:rsidR="001F1E45">
        <w:rPr>
          <w:lang w:val="en-CA"/>
        </w:rPr>
        <w:t>Veelen</w:t>
      </w:r>
      <w:proofErr w:type="spellEnd"/>
      <w:r w:rsidR="001F1E45">
        <w:rPr>
          <w:lang w:val="en-CA"/>
        </w:rPr>
        <w:t xml:space="preserve"> </w:t>
      </w:r>
      <w:r w:rsidR="004D1FD4">
        <w:rPr>
          <w:lang w:val="en-CA"/>
        </w:rPr>
        <w:t>et al (</w:t>
      </w:r>
      <w:r w:rsidR="001F1E45">
        <w:rPr>
          <w:lang w:val="en-CA"/>
        </w:rPr>
        <w:t>2010)</w:t>
      </w:r>
      <w:r>
        <w:rPr>
          <w:lang w:val="en-CA"/>
        </w:rPr>
        <w:t xml:space="preserve">, individuals come together in one-generation breeding </w:t>
      </w:r>
      <w:r w:rsidR="001F1E45">
        <w:rPr>
          <w:lang w:val="en-CA"/>
        </w:rPr>
        <w:t>groups</w:t>
      </w:r>
      <w:r>
        <w:rPr>
          <w:lang w:val="en-CA"/>
        </w:rPr>
        <w:t xml:space="preserve">.  </w:t>
      </w:r>
      <w:r w:rsidR="007E0C8B">
        <w:rPr>
          <w:lang w:val="en-CA"/>
        </w:rPr>
        <w:t xml:space="preserve">Within groups, the extent to which individuals help one another is determined by individually coded </w:t>
      </w:r>
      <w:r w:rsidR="007E0C8B">
        <w:rPr>
          <w:lang w:val="en-CA"/>
        </w:rPr>
        <w:lastRenderedPageBreak/>
        <w:t xml:space="preserve">“cooperative” tendencies. </w:t>
      </w:r>
      <w:r w:rsidR="007E0C8B" w:rsidRPr="00445A96">
        <w:rPr>
          <w:lang w:val="en-CA"/>
        </w:rPr>
        <w:t>Cooperation increases total group productivity, but lowers the relative fitness of</w:t>
      </w:r>
      <w:r w:rsidR="007E0C8B">
        <w:rPr>
          <w:lang w:val="en-CA"/>
        </w:rPr>
        <w:t xml:space="preserve"> cooperators within their group depending on the cost of cooperation. However this</w:t>
      </w:r>
      <w:r w:rsidR="00836E33">
        <w:rPr>
          <w:lang w:val="en-CA"/>
        </w:rPr>
        <w:t xml:space="preserve"> simulation</w:t>
      </w:r>
      <w:r w:rsidR="007E0C8B">
        <w:rPr>
          <w:lang w:val="en-CA"/>
        </w:rPr>
        <w:t xml:space="preserve"> departs from</w:t>
      </w:r>
      <w:r w:rsidR="00EA58B9">
        <w:rPr>
          <w:lang w:val="en-CA"/>
        </w:rPr>
        <w:t xml:space="preserve"> previous ones as </w:t>
      </w:r>
      <w:r w:rsidR="00836E33">
        <w:rPr>
          <w:lang w:val="en-CA"/>
        </w:rPr>
        <w:t>the</w:t>
      </w:r>
      <w:r w:rsidR="007E0C8B">
        <w:rPr>
          <w:lang w:val="en-CA"/>
        </w:rPr>
        <w:t xml:space="preserve"> admission to groups is controlled by the strength of</w:t>
      </w:r>
      <w:r>
        <w:rPr>
          <w:lang w:val="en-CA"/>
        </w:rPr>
        <w:t xml:space="preserve"> an individual</w:t>
      </w:r>
      <w:r w:rsidR="007E0C8B">
        <w:rPr>
          <w:lang w:val="en-CA"/>
        </w:rPr>
        <w:t>’s genetically coded kin preference as well as the average kin preference of the group members.</w:t>
      </w:r>
      <w:r>
        <w:rPr>
          <w:lang w:val="en-CA"/>
        </w:rPr>
        <w:t xml:space="preserve"> </w:t>
      </w:r>
      <w:r w:rsidR="00836E33">
        <w:rPr>
          <w:lang w:val="en-CA"/>
        </w:rPr>
        <w:t xml:space="preserve"> Both an ind</w:t>
      </w:r>
      <w:r w:rsidR="00607A53">
        <w:rPr>
          <w:lang w:val="en-CA"/>
        </w:rPr>
        <w:t>ividual’s cooperative tendency</w:t>
      </w:r>
      <w:r w:rsidR="00836E33">
        <w:rPr>
          <w:lang w:val="en-CA"/>
        </w:rPr>
        <w:t xml:space="preserve"> and strength of kin preference is able to evolve.</w:t>
      </w:r>
    </w:p>
    <w:p w:rsidR="00C7230A" w:rsidRDefault="00C7230A" w:rsidP="002A3A3E">
      <w:pPr>
        <w:spacing w:line="480" w:lineRule="auto"/>
        <w:rPr>
          <w:b/>
          <w:lang w:val="en-CA"/>
        </w:rPr>
      </w:pPr>
    </w:p>
    <w:p w:rsidR="001F1E45" w:rsidRPr="00607A53" w:rsidRDefault="0028234D" w:rsidP="002A3A3E">
      <w:pPr>
        <w:spacing w:line="480" w:lineRule="auto"/>
        <w:rPr>
          <w:i/>
          <w:lang w:val="en-CA"/>
        </w:rPr>
      </w:pPr>
      <w:r w:rsidRPr="00607A53">
        <w:rPr>
          <w:i/>
          <w:lang w:val="en-CA"/>
        </w:rPr>
        <w:t>Per Capita Group Productivity and Relative Fitness within Groups</w:t>
      </w:r>
    </w:p>
    <w:p w:rsidR="001F1E45" w:rsidRPr="007E0C8B" w:rsidRDefault="001F1E45" w:rsidP="002A3A3E">
      <w:pPr>
        <w:spacing w:line="480" w:lineRule="auto"/>
        <w:rPr>
          <w:lang w:val="en-CA"/>
        </w:rPr>
      </w:pPr>
      <w:r w:rsidRPr="007E0C8B">
        <w:rPr>
          <w:lang w:val="en-CA"/>
        </w:rPr>
        <w:t xml:space="preserve">We assume that the number of offspring produce per capita is maximized in groups of intermediate size as this reflects the benefits </w:t>
      </w:r>
      <w:r w:rsidR="007E0C8B">
        <w:rPr>
          <w:lang w:val="en-CA"/>
        </w:rPr>
        <w:t xml:space="preserve">to an individual </w:t>
      </w:r>
      <w:r w:rsidRPr="007E0C8B">
        <w:rPr>
          <w:lang w:val="en-CA"/>
        </w:rPr>
        <w:t>of being</w:t>
      </w:r>
      <w:r w:rsidR="007E0C8B">
        <w:rPr>
          <w:lang w:val="en-CA"/>
        </w:rPr>
        <w:t xml:space="preserve"> a group</w:t>
      </w:r>
      <w:r w:rsidRPr="007E0C8B">
        <w:rPr>
          <w:lang w:val="en-CA"/>
        </w:rPr>
        <w:t xml:space="preserve"> (e</w:t>
      </w:r>
      <w:r w:rsidR="00EA58B9">
        <w:rPr>
          <w:lang w:val="en-CA"/>
        </w:rPr>
        <w:t>.g. protection from predators, greater foraging success</w:t>
      </w:r>
      <w:r w:rsidRPr="007E0C8B">
        <w:rPr>
          <w:lang w:val="en-CA"/>
        </w:rPr>
        <w:t>) is balanced by the costs (e.g. crowding, resource competition)</w:t>
      </w:r>
    </w:p>
    <w:p w:rsidR="00836E33" w:rsidRPr="00836E33" w:rsidRDefault="001359D8" w:rsidP="001359D8">
      <w:pPr>
        <w:autoSpaceDE w:val="0"/>
        <w:autoSpaceDN w:val="0"/>
        <w:adjustRightInd w:val="0"/>
        <w:spacing w:after="0" w:line="480" w:lineRule="auto"/>
        <w:rPr>
          <w:lang w:val="en-CA"/>
        </w:rPr>
      </w:pPr>
      <w:r w:rsidRPr="008B1AE2">
        <w:rPr>
          <w:lang w:val="en-CA"/>
        </w:rPr>
        <w:t xml:space="preserve">Following </w:t>
      </w:r>
      <w:r>
        <w:rPr>
          <w:lang w:val="en-CA"/>
        </w:rPr>
        <w:t>(</w:t>
      </w:r>
      <w:r w:rsidRPr="008B1AE2">
        <w:rPr>
          <w:lang w:val="en-CA"/>
        </w:rPr>
        <w:t>Avilés, 1999</w:t>
      </w:r>
      <w:r>
        <w:rPr>
          <w:lang w:val="en-CA"/>
        </w:rPr>
        <w:t>), (</w:t>
      </w:r>
      <w:r w:rsidRPr="008B1AE2">
        <w:rPr>
          <w:lang w:val="en-CA"/>
        </w:rPr>
        <w:t>Avilés, 2002</w:t>
      </w:r>
      <w:r>
        <w:rPr>
          <w:lang w:val="en-CA"/>
        </w:rPr>
        <w:t>), (</w:t>
      </w:r>
      <w:r w:rsidRPr="008B1AE2">
        <w:rPr>
          <w:lang w:val="en-CA"/>
        </w:rPr>
        <w:t>Avilés et al., 2002</w:t>
      </w:r>
      <w:r>
        <w:rPr>
          <w:lang w:val="en-CA"/>
        </w:rPr>
        <w:t>), (</w:t>
      </w:r>
      <w:r w:rsidRPr="008B1AE2">
        <w:rPr>
          <w:lang w:val="en-CA"/>
        </w:rPr>
        <w:t>Avilés et al., 2004</w:t>
      </w:r>
      <w:r>
        <w:rPr>
          <w:lang w:val="en-CA"/>
        </w:rPr>
        <w:t>) and (van Veelen 2010)</w:t>
      </w:r>
      <w:r w:rsidRPr="008B1AE2">
        <w:rPr>
          <w:lang w:val="en-CA"/>
        </w:rPr>
        <w:t xml:space="preserve"> we</w:t>
      </w:r>
      <w:r w:rsidR="001F1E45">
        <w:rPr>
          <w:lang w:val="en-CA"/>
        </w:rPr>
        <w:t xml:space="preserve"> therefore</w:t>
      </w:r>
      <w:r w:rsidRPr="008B1AE2">
        <w:rPr>
          <w:lang w:val="en-CA"/>
        </w:rPr>
        <w:t xml:space="preserve"> assume that the number of offspring produced by an individual is a function of the size of the group it is in, of the cooperativeness of the other group members</w:t>
      </w:r>
      <w:r>
        <w:rPr>
          <w:lang w:val="en-CA"/>
        </w:rPr>
        <w:t xml:space="preserve"> within that group and of the cooperativeness of </w:t>
      </w:r>
      <w:r w:rsidRPr="008B1AE2">
        <w:rPr>
          <w:lang w:val="en-CA"/>
        </w:rPr>
        <w:t>the individual itself</w:t>
      </w:r>
      <w:r>
        <w:rPr>
          <w:lang w:val="en-CA"/>
        </w:rPr>
        <w:t xml:space="preserve"> using the func</w:t>
      </w:r>
      <w:r w:rsidR="00836E33">
        <w:rPr>
          <w:lang w:val="en-CA"/>
        </w:rPr>
        <w:t>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1B4E5E" w:rsidTr="001B4E5E">
        <w:tc>
          <w:tcPr>
            <w:tcW w:w="8472" w:type="dxa"/>
          </w:tcPr>
          <w:p w:rsidR="001B4E5E" w:rsidRPr="001B4E5E" w:rsidRDefault="00543F95" w:rsidP="001B4E5E">
            <w:pPr>
              <w:autoSpaceDE w:val="0"/>
              <w:autoSpaceDN w:val="0"/>
              <w:adjustRightInd w:val="0"/>
              <w:spacing w:line="480" w:lineRule="auto"/>
              <w:jc w:val="center"/>
              <w:rPr>
                <w:rFonts w:eastAsiaTheme="minorEastAsia" w:cs="CMMI10"/>
              </w:rPr>
            </w:pPr>
            <m:oMath>
              <m:sSub>
                <m:sSubPr>
                  <m:ctrlPr>
                    <w:rPr>
                      <w:rFonts w:ascii="Cambria Math" w:hAnsi="Cambria Math" w:cs="CMMI10"/>
                      <w:i/>
                    </w:rPr>
                  </m:ctrlPr>
                </m:sSubPr>
                <m:e>
                  <m:r>
                    <w:rPr>
                      <w:rFonts w:ascii="Cambria Math" w:hAnsi="Cambria Math" w:cs="CMMI10"/>
                    </w:rPr>
                    <m:t>f</m:t>
                  </m:r>
                </m:e>
                <m:sub>
                  <m:r>
                    <w:rPr>
                      <w:rFonts w:ascii="Cambria Math" w:hAnsi="Cambria Math" w:cs="CMMI10"/>
                    </w:rPr>
                    <m:t>i</m:t>
                  </m:r>
                </m:sub>
              </m:sSub>
              <m:d>
                <m:dPr>
                  <m:ctrlPr>
                    <w:rPr>
                      <w:rFonts w:ascii="Cambria Math" w:hAnsi="Cambria Math" w:cs="CMMI10"/>
                      <w:i/>
                    </w:rPr>
                  </m:ctrlPr>
                </m:dPr>
                <m:e>
                  <m:r>
                    <w:rPr>
                      <w:rFonts w:ascii="Cambria Math" w:hAnsi="Cambria Math" w:cs="CMMI10"/>
                    </w:rPr>
                    <m:t>n,</m:t>
                  </m:r>
                  <m:acc>
                    <m:accPr>
                      <m:chr m:val="̅"/>
                      <m:ctrlPr>
                        <w:rPr>
                          <w:rFonts w:ascii="Cambria Math" w:hAnsi="Cambria Math" w:cs="CMMI10"/>
                          <w:i/>
                        </w:rPr>
                      </m:ctrlPr>
                    </m:accPr>
                    <m:e>
                      <m:r>
                        <w:rPr>
                          <w:rFonts w:ascii="Cambria Math" w:hAnsi="Cambria Math" w:cs="CMMI10"/>
                        </w:rPr>
                        <m:t xml:space="preserve">γ, </m:t>
                      </m:r>
                    </m:e>
                  </m:acc>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r>
                    <w:rPr>
                      <w:rFonts w:ascii="Cambria Math" w:hAnsi="Cambria Math" w:cs="CMMI10"/>
                    </w:rPr>
                    <m:t xml:space="preserve"> </m:t>
                  </m:r>
                </m:e>
              </m:d>
              <m:r>
                <w:rPr>
                  <w:rFonts w:ascii="Cambria Math" w:hAnsi="Cambria Math" w:cs="CMMI10"/>
                </w:rPr>
                <m:t xml:space="preserve">= </m:t>
              </m:r>
              <m:sSup>
                <m:sSupPr>
                  <m:ctrlPr>
                    <w:rPr>
                      <w:rFonts w:ascii="Cambria Math" w:hAnsi="Cambria Math" w:cs="CMMI10"/>
                      <w:i/>
                    </w:rPr>
                  </m:ctrlPr>
                </m:sSupPr>
                <m:e>
                  <m:r>
                    <w:rPr>
                      <w:rFonts w:ascii="Cambria Math" w:hAnsi="Cambria Math" w:cs="CMMI10"/>
                    </w:rPr>
                    <m:t>e</m:t>
                  </m:r>
                </m:e>
                <m:sup>
                  <m:r>
                    <w:rPr>
                      <w:rFonts w:ascii="Cambria Math" w:hAnsi="Cambria Math" w:cs="CMMI10"/>
                    </w:rPr>
                    <m:t>r</m:t>
                  </m:r>
                </m:sup>
              </m:sSup>
              <m:sSup>
                <m:sSupPr>
                  <m:ctrlPr>
                    <w:rPr>
                      <w:rFonts w:ascii="Cambria Math" w:hAnsi="Cambria Math" w:cs="CMMI10"/>
                      <w:i/>
                    </w:rPr>
                  </m:ctrlPr>
                </m:sSupPr>
                <m:e>
                  <m:r>
                    <w:rPr>
                      <w:rFonts w:ascii="Cambria Math" w:hAnsi="Cambria Math" w:cs="CMMI10"/>
                    </w:rPr>
                    <m:t>e</m:t>
                  </m:r>
                </m:e>
                <m:sup>
                  <m:r>
                    <w:rPr>
                      <w:rFonts w:ascii="Cambria Math" w:hAnsi="Cambria Math" w:cs="CMMI10"/>
                    </w:rPr>
                    <m:t>-cn</m:t>
                  </m:r>
                </m:sup>
              </m:sSup>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d>
                <m:dPr>
                  <m:ctrlPr>
                    <w:rPr>
                      <w:rFonts w:ascii="Cambria Math" w:hAnsi="Cambria Math" w:cs="CMMI10"/>
                      <w:i/>
                    </w:rPr>
                  </m:ctrlPr>
                </m:dPr>
                <m:e>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e>
              </m:d>
            </m:oMath>
            <w:r w:rsidR="00836E33">
              <w:rPr>
                <w:rFonts w:eastAsiaTheme="minorEastAsia" w:cs="CMMI10"/>
              </w:rPr>
              <w:t>,</w:t>
            </w:r>
          </w:p>
        </w:tc>
        <w:tc>
          <w:tcPr>
            <w:tcW w:w="770" w:type="dxa"/>
          </w:tcPr>
          <w:p w:rsidR="001B4E5E" w:rsidRDefault="001B4E5E" w:rsidP="001359D8">
            <w:pPr>
              <w:autoSpaceDE w:val="0"/>
              <w:autoSpaceDN w:val="0"/>
              <w:adjustRightInd w:val="0"/>
              <w:spacing w:line="480" w:lineRule="auto"/>
              <w:rPr>
                <w:rFonts w:cs="CMR10"/>
              </w:rPr>
            </w:pPr>
            <w:r>
              <w:rPr>
                <w:rFonts w:cs="CMR10"/>
              </w:rPr>
              <w:t>(1)</w:t>
            </w:r>
          </w:p>
        </w:tc>
      </w:tr>
    </w:tbl>
    <w:p w:rsidR="0028234D" w:rsidRDefault="001F1E45" w:rsidP="002A3A3E">
      <w:pPr>
        <w:spacing w:line="480" w:lineRule="auto"/>
        <w:rPr>
          <w:lang w:val="en-CA"/>
        </w:rPr>
      </w:pPr>
      <w:r>
        <w:rPr>
          <w:lang w:val="en-CA"/>
        </w:rPr>
        <w:t>where n is the size of the group</w:t>
      </w:r>
      <w:r w:rsidR="00313517">
        <w:rPr>
          <w:lang w:val="en-CA"/>
        </w:rPr>
        <w:t xml:space="preserve">, r is the intrinsic rate of growth parameter, c is the inverse of the group carrying capacity (so the smaller c, the larger the group carrying capacity), </w:t>
      </w:r>
      <w:r w:rsidR="00836E33">
        <w:rPr>
          <w:lang w:val="en-CA"/>
        </w:rPr>
        <w:t>β</w:t>
      </w:r>
      <w:r w:rsidR="00BE7152">
        <w:rPr>
          <w:lang w:val="en-CA"/>
        </w:rPr>
        <w:t xml:space="preserve"> is the cost of cooperation, controlling the extent to which cooperative interactions are mutualistic (β=0) versus altruistic (β&gt;0) and</w:t>
      </w:r>
      <w:r w:rsidR="00313517">
        <w:rPr>
          <w:lang w:val="en-CA"/>
        </w:rPr>
        <w:t xml:space="preserve">  </w:t>
      </w:r>
      <m:oMath>
        <m:r>
          <w:rPr>
            <w:rFonts w:ascii="Cambria Math" w:hAnsi="Cambria Math"/>
            <w:lang w:val="en-CA"/>
          </w:rPr>
          <m:t>γ</m:t>
        </m:r>
      </m:oMath>
      <w:r w:rsidR="00836E33">
        <w:rPr>
          <w:rFonts w:cs="CMMI10"/>
          <w:vertAlign w:val="subscript"/>
        </w:rPr>
        <w:t xml:space="preserve"> </w:t>
      </w:r>
      <w:r w:rsidR="00836E33">
        <w:rPr>
          <w:lang w:val="en-CA"/>
        </w:rPr>
        <w:t>rep</w:t>
      </w:r>
      <w:r w:rsidR="00EA58B9">
        <w:rPr>
          <w:lang w:val="en-CA"/>
        </w:rPr>
        <w:t>resents cooperative tendencies which range</w:t>
      </w:r>
      <w:r w:rsidR="00836E33">
        <w:rPr>
          <w:lang w:val="en-CA"/>
        </w:rPr>
        <w:t xml:space="preserve"> </w:t>
      </w:r>
      <w:r w:rsidR="00313517">
        <w:rPr>
          <w:lang w:val="en-CA"/>
        </w:rPr>
        <w:t>between 0 and 1</w:t>
      </w:r>
      <w:r w:rsidR="003670E3">
        <w:rPr>
          <w:lang w:val="en-CA"/>
        </w:rPr>
        <w:t xml:space="preserve">.  </w:t>
      </w:r>
      <w:r w:rsidR="00836E33">
        <w:rPr>
          <w:lang w:val="en-CA"/>
        </w:rPr>
        <w:t xml:space="preserve">Therefore </w:t>
      </w:r>
      <m:oMath>
        <m:sSub>
          <m:sSubPr>
            <m:ctrlPr>
              <w:rPr>
                <w:rFonts w:ascii="Cambria Math" w:hAnsi="Cambria Math"/>
                <w:i/>
                <w:lang w:val="en-CA"/>
              </w:rPr>
            </m:ctrlPr>
          </m:sSubPr>
          <m:e>
            <m:r>
              <w:rPr>
                <w:rFonts w:ascii="Cambria Math" w:hAnsi="Cambria Math"/>
                <w:lang w:val="en-CA"/>
              </w:rPr>
              <m:t>γ</m:t>
            </m:r>
          </m:e>
          <m:sub>
            <m:r>
              <w:rPr>
                <w:rFonts w:ascii="Cambria Math" w:hAnsi="Cambria Math"/>
                <w:lang w:val="en-CA"/>
              </w:rPr>
              <m:t>i</m:t>
            </m:r>
          </m:sub>
        </m:sSub>
      </m:oMath>
      <w:r w:rsidR="00836E33">
        <w:rPr>
          <w:lang w:val="en-CA"/>
        </w:rPr>
        <w:t xml:space="preserve"> is</w:t>
      </w:r>
      <w:r w:rsidR="00EA58B9">
        <w:rPr>
          <w:lang w:val="en-CA"/>
        </w:rPr>
        <w:t xml:space="preserve"> the cooperative tendency</w:t>
      </w:r>
      <w:r w:rsidR="003670E3">
        <w:rPr>
          <w:lang w:val="en-CA"/>
        </w:rPr>
        <w:t xml:space="preserve"> of the individual</w:t>
      </w:r>
      <w:r w:rsidR="00836E33">
        <w:rPr>
          <w:lang w:val="en-CA"/>
        </w:rPr>
        <w:t xml:space="preserve"> and </w:t>
      </w:r>
      <m:oMath>
        <m:acc>
          <m:accPr>
            <m:chr m:val="̅"/>
            <m:ctrlPr>
              <w:rPr>
                <w:rFonts w:ascii="Cambria Math" w:hAnsi="Cambria Math" w:cs="CMMI10"/>
                <w:i/>
              </w:rPr>
            </m:ctrlPr>
          </m:accPr>
          <m:e>
            <m:r>
              <w:rPr>
                <w:rFonts w:ascii="Cambria Math" w:hAnsi="Cambria Math" w:cs="CMMI10"/>
              </w:rPr>
              <m:t>γ</m:t>
            </m:r>
          </m:e>
        </m:acc>
      </m:oMath>
      <w:r w:rsidR="00836E33">
        <w:rPr>
          <w:lang w:val="en-CA"/>
        </w:rPr>
        <w:t xml:space="preserve"> is the average cooperative tendencies within the group.</w:t>
      </w:r>
      <w:r w:rsidR="003B1B7A">
        <w:rPr>
          <w:lang w:val="en-CA"/>
        </w:rPr>
        <w:t xml:space="preserve"> </w:t>
      </w:r>
    </w:p>
    <w:p w:rsidR="003670E3" w:rsidRDefault="00394444" w:rsidP="002A3A3E">
      <w:pPr>
        <w:spacing w:line="480" w:lineRule="auto"/>
        <w:rPr>
          <w:lang w:val="en-CA"/>
        </w:rPr>
      </w:pPr>
      <w:r>
        <w:rPr>
          <w:lang w:val="en-CA"/>
        </w:rPr>
        <w:t>From equation (1) it can be seen that</w:t>
      </w:r>
      <w:r w:rsidR="003670E3">
        <w:rPr>
          <w:lang w:val="en-CA"/>
        </w:rPr>
        <w:t xml:space="preserve"> </w:t>
      </w:r>
      <w:proofErr w:type="spellStart"/>
      <w:r w:rsidR="003670E3">
        <w:rPr>
          <w:lang w:val="en-CA"/>
        </w:rPr>
        <w:t>e</w:t>
      </w:r>
      <w:r w:rsidR="003670E3">
        <w:rPr>
          <w:vertAlign w:val="superscript"/>
          <w:lang w:val="en-CA"/>
        </w:rPr>
        <w:t>r</w:t>
      </w:r>
      <w:proofErr w:type="spellEnd"/>
      <w:r w:rsidR="003670E3">
        <w:rPr>
          <w:lang w:val="en-CA"/>
        </w:rPr>
        <w:t xml:space="preserve"> </w:t>
      </w:r>
      <w:r>
        <w:rPr>
          <w:lang w:val="en-CA"/>
        </w:rPr>
        <w:t xml:space="preserve">is </w:t>
      </w:r>
      <w:r w:rsidR="003670E3">
        <w:rPr>
          <w:lang w:val="en-CA"/>
        </w:rPr>
        <w:t>the reproductive output of an individual in the absence of</w:t>
      </w:r>
      <w:r>
        <w:rPr>
          <w:lang w:val="en-CA"/>
        </w:rPr>
        <w:t xml:space="preserve"> in</w:t>
      </w:r>
      <w:r w:rsidR="00EA58B9">
        <w:rPr>
          <w:lang w:val="en-CA"/>
        </w:rPr>
        <w:t>teractions with conspecifics</w:t>
      </w:r>
      <w:proofErr w:type="gramStart"/>
      <w:r w:rsidR="00EA58B9">
        <w:rPr>
          <w:lang w:val="en-CA"/>
        </w:rPr>
        <w:t xml:space="preserve">, </w:t>
      </w:r>
      <w:r w:rsidR="003670E3">
        <w:rPr>
          <w:lang w:val="en-CA"/>
        </w:rPr>
        <w:t xml:space="preserve"> e</w:t>
      </w:r>
      <w:proofErr w:type="gramEnd"/>
      <w:r w:rsidR="003670E3">
        <w:rPr>
          <w:vertAlign w:val="superscript"/>
          <w:lang w:val="en-CA"/>
        </w:rPr>
        <w:t>-</w:t>
      </w:r>
      <w:proofErr w:type="spellStart"/>
      <w:r w:rsidR="003670E3">
        <w:rPr>
          <w:vertAlign w:val="superscript"/>
          <w:lang w:val="en-CA"/>
        </w:rPr>
        <w:t>cn</w:t>
      </w:r>
      <w:proofErr w:type="spellEnd"/>
      <w:r w:rsidR="003670E3">
        <w:rPr>
          <w:lang w:val="en-CA"/>
        </w:rPr>
        <w:t xml:space="preserve"> represents the negative effects of grouping</w:t>
      </w:r>
      <w:r w:rsidR="003B1B7A">
        <w:rPr>
          <w:lang w:val="en-CA"/>
        </w:rPr>
        <w:t xml:space="preserve"> on an individual’s reproductive </w:t>
      </w:r>
      <w:r>
        <w:rPr>
          <w:lang w:val="en-CA"/>
        </w:rPr>
        <w:t>output and</w:t>
      </w:r>
      <w:r w:rsidR="003B1B7A">
        <w:rPr>
          <w:lang w:val="en-CA"/>
        </w:rPr>
        <w:t xml:space="preserve">  </w:t>
      </w:r>
      <m:oMath>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oMath>
      <w:r w:rsidR="003B1B7A">
        <w:rPr>
          <w:lang w:val="en-CA"/>
        </w:rPr>
        <w:t xml:space="preserve">represents the synergistic effects of grouping due to cooperation.  </w:t>
      </w:r>
      <m:oMath>
        <m:r>
          <w:rPr>
            <w:rFonts w:ascii="Cambria Math" w:hAnsi="Cambria Math" w:cs="CMMI10"/>
          </w:rPr>
          <m:t>1+</m:t>
        </m:r>
        <m:r>
          <w:rPr>
            <w:rFonts w:ascii="Cambria Math" w:hAnsi="Cambria Math" w:cs="CMMI10"/>
          </w:rPr>
          <w:lastRenderedPageBreak/>
          <m:t>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oMath>
      <w:r w:rsidR="003B1B7A">
        <w:rPr>
          <w:lang w:val="en-CA"/>
        </w:rPr>
        <w:t xml:space="preserve"> </w:t>
      </w:r>
      <w:r w:rsidR="006034E4">
        <w:rPr>
          <w:lang w:val="en-CA"/>
        </w:rPr>
        <w:t xml:space="preserve"> </w:t>
      </w:r>
      <w:proofErr w:type="gramStart"/>
      <w:r w:rsidR="003B1B7A">
        <w:rPr>
          <w:lang w:val="en-CA"/>
        </w:rPr>
        <w:t>is</w:t>
      </w:r>
      <w:proofErr w:type="gramEnd"/>
      <w:r w:rsidR="003B1B7A">
        <w:rPr>
          <w:lang w:val="en-CA"/>
        </w:rPr>
        <w:t xml:space="preserve"> the relative fitness function, which allows for the possibility that cooperators may suffer a relative fitness cost within their groups.  </w:t>
      </w:r>
    </w:p>
    <w:p w:rsidR="003670E3" w:rsidRDefault="003670E3" w:rsidP="002A3A3E">
      <w:pPr>
        <w:spacing w:line="480" w:lineRule="auto"/>
        <w:rPr>
          <w:lang w:val="en-CA"/>
        </w:rPr>
      </w:pPr>
    </w:p>
    <w:p w:rsidR="001F1E45" w:rsidRPr="002D7A9A" w:rsidRDefault="001F1E45" w:rsidP="001F1E45">
      <w:pPr>
        <w:autoSpaceDE w:val="0"/>
        <w:autoSpaceDN w:val="0"/>
        <w:adjustRightInd w:val="0"/>
        <w:spacing w:after="0" w:line="480" w:lineRule="auto"/>
        <w:rPr>
          <w:rFonts w:cs="CMR10"/>
          <w:i/>
        </w:rPr>
      </w:pPr>
      <w:r w:rsidRPr="002D7A9A">
        <w:rPr>
          <w:rFonts w:cs="CMR10"/>
          <w:i/>
        </w:rPr>
        <w:t>Genetic and breeding systems</w:t>
      </w:r>
    </w:p>
    <w:p w:rsidR="001F1E45" w:rsidRDefault="006034E4" w:rsidP="001F1E45">
      <w:pPr>
        <w:autoSpaceDE w:val="0"/>
        <w:autoSpaceDN w:val="0"/>
        <w:adjustRightInd w:val="0"/>
        <w:spacing w:after="0" w:line="480" w:lineRule="auto"/>
        <w:rPr>
          <w:rFonts w:cs="CMR10"/>
        </w:rPr>
      </w:pPr>
      <w:r>
        <w:rPr>
          <w:rFonts w:cs="CMR10"/>
        </w:rPr>
        <w:t>Individuals are diploid</w:t>
      </w:r>
      <w:r w:rsidR="001F1E45">
        <w:rPr>
          <w:rFonts w:cs="CMR10"/>
        </w:rPr>
        <w:t xml:space="preserve"> with cooperative and kinship preference each</w:t>
      </w:r>
      <w:r w:rsidR="003871B8">
        <w:rPr>
          <w:rFonts w:cs="CMR10"/>
        </w:rPr>
        <w:t xml:space="preserve"> represented by 15 binary loci with </w:t>
      </w:r>
      <w:r w:rsidR="001F1E45">
        <w:rPr>
          <w:rFonts w:cs="CMR10"/>
        </w:rPr>
        <w:t>0 or 1 as possible alleles</w:t>
      </w:r>
      <w:r w:rsidR="003871B8">
        <w:rPr>
          <w:rFonts w:cs="CMR10"/>
        </w:rPr>
        <w:t>. These</w:t>
      </w:r>
      <w:r w:rsidR="001F1E45">
        <w:rPr>
          <w:rFonts w:cs="CMR10"/>
        </w:rPr>
        <w:t xml:space="preserve"> translate additively to phenot</w:t>
      </w:r>
      <w:r w:rsidR="00AC558E">
        <w:rPr>
          <w:rFonts w:cs="CMR10"/>
        </w:rPr>
        <w:t>ypic values between 0.0 and 1.0</w:t>
      </w:r>
      <w:r w:rsidR="006D3C3B">
        <w:rPr>
          <w:rFonts w:cs="CMR10"/>
        </w:rPr>
        <w:t>, which is the proportion</w:t>
      </w:r>
      <w:r w:rsidR="001F1E45">
        <w:rPr>
          <w:rFonts w:cs="CMR10"/>
        </w:rPr>
        <w:t xml:space="preserve"> of 1’s in a diploid complement. Haploid gametes are procured through processes mimicking meiosi</w:t>
      </w:r>
      <w:r w:rsidR="006D3C3B">
        <w:rPr>
          <w:rFonts w:cs="CMR10"/>
        </w:rPr>
        <w:t>s and recombination. Mutation occurs</w:t>
      </w:r>
      <w:r w:rsidR="001F1E45">
        <w:rPr>
          <w:rFonts w:cs="CMR10"/>
        </w:rPr>
        <w:t xml:space="preserve"> at a rate of 10</w:t>
      </w:r>
      <w:r w:rsidR="001F1E45">
        <w:rPr>
          <w:rFonts w:cs="CMR10"/>
          <w:vertAlign w:val="superscript"/>
        </w:rPr>
        <w:t>-2</w:t>
      </w:r>
      <w:r w:rsidR="001F1E45">
        <w:rPr>
          <w:rFonts w:cs="CMR10"/>
        </w:rPr>
        <w:t xml:space="preserve"> per locus per generation. It is implemented through an inversion/translocation mechanism to avoid bias agains</w:t>
      </w:r>
      <w:r w:rsidR="003871B8">
        <w:rPr>
          <w:rFonts w:cs="CMR10"/>
        </w:rPr>
        <w:t>t the most common allele that</w:t>
      </w:r>
      <w:r w:rsidR="001F1E45">
        <w:rPr>
          <w:rFonts w:cs="CMR10"/>
        </w:rPr>
        <w:t xml:space="preserve"> occurs by simply mutating randomly chosen sites to the opposite allele.</w:t>
      </w:r>
    </w:p>
    <w:p w:rsidR="001F1E45" w:rsidRDefault="001F1E45" w:rsidP="001F1E45">
      <w:pPr>
        <w:autoSpaceDE w:val="0"/>
        <w:autoSpaceDN w:val="0"/>
        <w:adjustRightInd w:val="0"/>
        <w:spacing w:after="0" w:line="480" w:lineRule="auto"/>
        <w:rPr>
          <w:rFonts w:cs="CMR10"/>
        </w:rPr>
      </w:pPr>
    </w:p>
    <w:p w:rsidR="001F1E45" w:rsidRPr="00A55552" w:rsidRDefault="001F1E45" w:rsidP="001F1E45">
      <w:pPr>
        <w:autoSpaceDE w:val="0"/>
        <w:autoSpaceDN w:val="0"/>
        <w:adjustRightInd w:val="0"/>
        <w:spacing w:after="0" w:line="480" w:lineRule="auto"/>
        <w:rPr>
          <w:rFonts w:cs="CMR10"/>
          <w:vertAlign w:val="superscript"/>
        </w:rPr>
      </w:pPr>
      <w:r>
        <w:rPr>
          <w:rFonts w:cs="CMR10"/>
        </w:rPr>
        <w:t xml:space="preserve">For simplicity, we model a single sex, with individuals performing the female function but also able to contribute sperm. Because individuals choose mates at random from the global </w:t>
      </w:r>
      <w:r w:rsidR="003871B8">
        <w:rPr>
          <w:rFonts w:cs="CMR10"/>
        </w:rPr>
        <w:t>population</w:t>
      </w:r>
      <w:r>
        <w:rPr>
          <w:rFonts w:cs="CMR10"/>
        </w:rPr>
        <w:t xml:space="preserve"> prior to group formation, selfing is avoided and the system is equivalent to a two-sex system in which males are only able to fertilize eggs. This model therefore replicates species with outbreed breeding systems, such as those where males move between groups </w:t>
      </w:r>
      <w:r w:rsidR="006D3C3B">
        <w:rPr>
          <w:rFonts w:cs="CMR10"/>
        </w:rPr>
        <w:t>or where</w:t>
      </w:r>
      <w:r w:rsidR="003871B8">
        <w:rPr>
          <w:rFonts w:cs="CMR10"/>
        </w:rPr>
        <w:t xml:space="preserve"> </w:t>
      </w:r>
      <w:r>
        <w:rPr>
          <w:rFonts w:cs="CMR10"/>
        </w:rPr>
        <w:t>mating takes place be</w:t>
      </w:r>
      <w:r w:rsidR="00C7230A">
        <w:rPr>
          <w:rFonts w:cs="CMR10"/>
        </w:rPr>
        <w:t>fore the group formation phase</w:t>
      </w:r>
      <w:r w:rsidR="006D3C3B">
        <w:rPr>
          <w:rFonts w:cs="CMR10"/>
        </w:rPr>
        <w:t>.</w:t>
      </w:r>
      <w:r>
        <w:rPr>
          <w:rFonts w:cs="CMR10"/>
        </w:rPr>
        <w:t xml:space="preserve">  However this model is not appropriate for organisms characterised by inbred social groups such as naked mole rats </w:t>
      </w:r>
      <w:r w:rsidR="00544463">
        <w:rPr>
          <w:rFonts w:cs="CMR10"/>
        </w:rPr>
        <w:fldChar w:fldCharType="begin"/>
      </w:r>
      <w:r>
        <w:rPr>
          <w:rFonts w:cs="CMR10"/>
        </w:rPr>
        <w:instrText xml:space="preserve"> ADDIN ZOTERO_ITEM CSL_CITATION {"citationID":"fWlc4yaC","properties":{"formattedCitation":"(Faulkes et al. 1997; Burland et al. 2002)","plainCitation":"(Faulkes et al. 1997; Burland et al. 2002)"},"citationItems":[{"id":606,"uris":["http://zotero.org/users/701671/items/A2PRFUA8"],"uri":["http://zotero.org/users/701671/items/A2PRFUA8"],"itemData":{"id":606,"type":"article-journal","title":"Micro- and macrogeographical genetic structure of colonies of naked mole-rats Heterocephalus glaber","container-title":"Molecular Ecology","page":"615–628","volume":"6","issue":"7","abstract":"Patterns of genetic structure in eusocial naked mole-rat populations were quantified within and among geographically distant populations using multilocus DNA fingerprinting and mitochondrial DNA (mtDNA) sequence analysis. Individuals within colonies were genetically almost monomorphic, sharing the same mtDNA control region haplotype and having coefficients of band sharing estimated from DNA fingerprints ranging from 0.93 to 0.99. Family analysis of a hybrid captive colony of naked mole-rats with increased levels of genetic variability using multilocus DNA fingerprinting gave results consistent with Mendelian inheritance, and has revealed for the first time that multiple paternity can occur. In a survey of wild colonies from Ethiopia, Somalia and locations in northern and southern Kenya, we have examined mtDNA control region sequence variation in 42 individuals from 15 colonies, and together with multilocus DNA fingerprinting and mtDNA cytochrome-b sequence analysis in selected individuals have shown that these populations show considerable genetic divergence. Most of the variance in sequence divergence was found to be between geographical locations (Φct= 0.68) and there was a significant correlation between sequence divergence and geographical separation of haplotypes. Six colonies from Mtito Andei in southern Kenya shared the same control region haplotype, suggesting a recent common maternal ancestor. In contrast, out of four colonies at Lerata in north Kenya, three haplotypes were identified, and phylogenetic analysis suggests that this area may be a zone where two distinct lineages are in close proximity. Genetic distances were maximal between Ethiopian and southern Kenyan populations at 5.8% for cytochrome-b, and are approaching interspecific values seen between other Bathyergids.","DOI":"10.1046/j.1365-294X.1997.00227.x","language":"en","author":[{"family":"Faulkes","given":"C. G."},{"family":"Abbott","given":"D. H."},{"family":"O'Brien","given":"H. P."},{"family":"Lau","given":"L."},{"family":"Roy","given":"M. R."},{"family":"Wayne","given":"R. K."},{"family":"Bruford","given":"M. W."}],"issued":{"year":1997},"accessed":{"year":2012,"month":12,"day":5},"page-first":"615–628"}},{"id":608,"uris":["http://zotero.org/users/701671/items/WRRTNM3N"],"uri":["http://zotero.org/users/701671/items/WRRTNM3N"],"itemData":{"id":608,"type":"article-journal","title":"Eusociality in African mole-rats: new insights from patterns of genetic relatedness in the Damaraland mole-rat (Cryptomys damarensis)","container-title":"Proceedings of the Royal Society of London. Series B: Biological Sciences","page":"1025-1030","volume":"269","issue":"1495","abstract":"After the discovery of eusociality in the naked mole–rat, it was proposed that inbreeding and high colony relatedness in this species were the major underlying factors driving cooperative breeding in African molerats. By contrast, field and laboratory studies of the eusocial Damaraland mole–rat (Cryptomys damarensis) have raised the possibility that this species is an obligate outbreeder, although the build–up of inbreeding over several generations could still occur. Using microsatellite markers, we show that most breeding pairs in wild colonies of the Damaraland mole–rat are indeed unrelated (R = 0.02 ± 0.04) and that mean colony relatedness (R = 0.46 ± 0.01), determined across 15 colonies from three separate populations, is little more than half that previously identified in naked mole–rats. This finding demonstrates that normal familial levels of relatedness are sufficient for the occurrence of eusociality in mammals. Variation in the mean colony relatedness among populations provides support both for the central role played by ecological constraints in cooperative breeding and for the suggestion that inbreeding in naked mole–rats is a response to extreme constraints on dispersal. Approaches that determine the relative importance of an array of extrinsic factors in driving social evolution in African mole–rats are now required.","DOI":"10.1098/rspb.2002.1978","shortTitle":"Eusociality in African mole-rats","journalAbbreviation":"Proc. R. Soc. Lond. B","language":"en","author":[{"family":"Burland","given":"Tamsin M."},{"family":"Bennett","given":"Nigel C."},{"family":"Jarvis","given":"Jennifer U. M."},{"family":"Faulkes","given":"Christopher G."}],"issued":{"year":2002,"month":5,"day":22},"accessed":{"year":2012,"month":12,"day":5},"page-first":"1025"}}],"schema":"https://github.com/citation-style-language/schema/raw/master/csl-citation.json"} </w:instrText>
      </w:r>
      <w:r w:rsidR="00544463">
        <w:rPr>
          <w:rFonts w:cs="CMR10"/>
        </w:rPr>
        <w:fldChar w:fldCharType="separate"/>
      </w:r>
      <w:r w:rsidRPr="00804B52">
        <w:rPr>
          <w:rFonts w:ascii="Calibri" w:hAnsi="Calibri"/>
        </w:rPr>
        <w:t>(Faulkes et al. 1997; Burland et al. 2002)</w:t>
      </w:r>
      <w:r w:rsidR="00544463">
        <w:rPr>
          <w:rFonts w:cs="CMR10"/>
        </w:rPr>
        <w:fldChar w:fldCharType="end"/>
      </w:r>
      <w:r>
        <w:rPr>
          <w:rFonts w:cs="CMR10"/>
        </w:rPr>
        <w:t xml:space="preserve"> or social spiders </w:t>
      </w:r>
      <w:r w:rsidR="00544463">
        <w:rPr>
          <w:rFonts w:cs="CMR10"/>
        </w:rPr>
        <w:fldChar w:fldCharType="begin"/>
      </w:r>
      <w:r>
        <w:rPr>
          <w:rFonts w:cs="CMR10"/>
        </w:rPr>
        <w:instrText xml:space="preserve"> ADDIN ZOTERO_ITEM CSL_CITATION {"citationID":"rz9MgwS5","properties":{"formattedCitation":"(Aviles 1997)","plainCitation":"(Aviles 1997)"},"citationItems":[{"id":76,"uris":["http://zotero.org/users/701671/items/KWTA9QKH"],"uri":["http://zotero.org/users/701671/items/KWTA9QKH"],"itemData":{"id":76,"type":"chapter","title":"Causes and consequences of cooperation and permanent-sociality in spiders.","container-title":"The Evolution of Social Behaviour in Insects and Arachnids","publisher":"Cambridge University Press","page":"476-498","ISBN":"9780511721953","author":[{"family":"Aviles","given":"L"}],"container-author":[{"family":"s (J. Choe and B. Crespi, eds)","given":""}],"issued":{"year":1997},"page-first":"476"}}],"schema":"https://github.com/citation-style-language/schema/raw/master/csl-citation.json"} </w:instrText>
      </w:r>
      <w:r w:rsidR="00544463">
        <w:rPr>
          <w:rFonts w:cs="CMR10"/>
        </w:rPr>
        <w:fldChar w:fldCharType="separate"/>
      </w:r>
      <w:r w:rsidRPr="00804B52">
        <w:rPr>
          <w:rFonts w:ascii="Calibri" w:hAnsi="Calibri"/>
        </w:rPr>
        <w:t>(Aviles 1997)</w:t>
      </w:r>
      <w:r w:rsidR="00544463">
        <w:rPr>
          <w:rFonts w:cs="CMR10"/>
        </w:rPr>
        <w:fldChar w:fldCharType="end"/>
      </w:r>
      <w:r>
        <w:rPr>
          <w:rFonts w:cs="CMR10"/>
        </w:rPr>
        <w:t xml:space="preserve">. To facilitate relatedness calculations, all offspring in a clutch are sired by the same father. </w:t>
      </w:r>
    </w:p>
    <w:p w:rsidR="0028234D" w:rsidRDefault="0028234D" w:rsidP="002A3A3E">
      <w:pPr>
        <w:spacing w:line="480" w:lineRule="auto"/>
        <w:rPr>
          <w:lang w:val="en-CA"/>
        </w:rPr>
      </w:pPr>
    </w:p>
    <w:p w:rsidR="0028234D" w:rsidRPr="002D7A9A" w:rsidRDefault="0028234D" w:rsidP="002A3A3E">
      <w:pPr>
        <w:spacing w:line="480" w:lineRule="auto"/>
        <w:rPr>
          <w:i/>
          <w:lang w:val="en-CA"/>
        </w:rPr>
      </w:pPr>
      <w:r w:rsidRPr="002D7A9A">
        <w:rPr>
          <w:i/>
          <w:lang w:val="en-CA"/>
        </w:rPr>
        <w:t>Group Formation</w:t>
      </w:r>
    </w:p>
    <w:p w:rsidR="001F1E45" w:rsidRDefault="001F1E45" w:rsidP="001F1E45">
      <w:pPr>
        <w:spacing w:line="480" w:lineRule="auto"/>
        <w:rPr>
          <w:rFonts w:cs="CMR10"/>
        </w:rPr>
      </w:pPr>
      <w:r w:rsidRPr="00EA400D">
        <w:rPr>
          <w:rFonts w:cs="CMR10"/>
        </w:rPr>
        <w:t>Groups are formed by accretion.</w:t>
      </w:r>
      <w:r w:rsidR="00A53682">
        <w:rPr>
          <w:rFonts w:cs="CMR10"/>
        </w:rPr>
        <w:t xml:space="preserve"> The group formation phase involves individual leaving the global pool one at a time</w:t>
      </w:r>
      <w:r w:rsidR="000F1F6C">
        <w:rPr>
          <w:rFonts w:cs="CMR10"/>
        </w:rPr>
        <w:t xml:space="preserve"> at random</w:t>
      </w:r>
      <w:r w:rsidR="003871B8">
        <w:rPr>
          <w:rFonts w:cs="CMR10"/>
        </w:rPr>
        <w:t>. Each individual</w:t>
      </w:r>
      <w:r w:rsidRPr="00EA400D">
        <w:rPr>
          <w:rFonts w:cs="CMR10"/>
        </w:rPr>
        <w:t xml:space="preserve"> start</w:t>
      </w:r>
      <w:r w:rsidR="003871B8">
        <w:rPr>
          <w:rFonts w:cs="CMR10"/>
        </w:rPr>
        <w:t>s by</w:t>
      </w:r>
      <w:r w:rsidRPr="00EA400D">
        <w:rPr>
          <w:rFonts w:cs="CMR10"/>
        </w:rPr>
        <w:t xml:space="preserve"> trying to get into the last non-empty group and continue</w:t>
      </w:r>
      <w:r w:rsidR="003871B8">
        <w:rPr>
          <w:rFonts w:cs="CMR10"/>
        </w:rPr>
        <w:t>s</w:t>
      </w:r>
      <w:r w:rsidRPr="00EA400D">
        <w:rPr>
          <w:rFonts w:cs="CMR10"/>
        </w:rPr>
        <w:t xml:space="preserve"> backwards from there. </w:t>
      </w:r>
      <w:r w:rsidR="009140C5">
        <w:rPr>
          <w:rFonts w:cs="CMR10"/>
        </w:rPr>
        <w:t xml:space="preserve">Because newly dispersed relatives occupy </w:t>
      </w:r>
      <w:r w:rsidR="003871B8">
        <w:rPr>
          <w:rFonts w:cs="CMR10"/>
        </w:rPr>
        <w:t xml:space="preserve">the most </w:t>
      </w:r>
      <w:r w:rsidR="009140C5">
        <w:rPr>
          <w:rFonts w:cs="CMR10"/>
        </w:rPr>
        <w:t xml:space="preserve">recently formed groups, this </w:t>
      </w:r>
      <w:r w:rsidR="009140C5">
        <w:rPr>
          <w:rFonts w:cs="CMR10"/>
        </w:rPr>
        <w:lastRenderedPageBreak/>
        <w:t xml:space="preserve">creates a linearly viscous population structure that maximizes encounters between relatives. </w:t>
      </w:r>
      <w:r w:rsidRPr="00EA400D">
        <w:rPr>
          <w:rFonts w:cs="CMR10"/>
        </w:rPr>
        <w:t xml:space="preserve">If </w:t>
      </w:r>
      <w:r w:rsidR="001C67BC">
        <w:rPr>
          <w:rFonts w:cs="CMR10"/>
        </w:rPr>
        <w:t>an individual is unable to joi</w:t>
      </w:r>
      <w:r w:rsidR="003871B8">
        <w:rPr>
          <w:rFonts w:cs="CMR10"/>
        </w:rPr>
        <w:t xml:space="preserve">n any </w:t>
      </w:r>
      <w:r w:rsidR="00C06F49">
        <w:rPr>
          <w:rFonts w:cs="CMR10"/>
        </w:rPr>
        <w:t xml:space="preserve">of the </w:t>
      </w:r>
      <w:r w:rsidR="003871B8">
        <w:rPr>
          <w:rFonts w:cs="CMR10"/>
        </w:rPr>
        <w:t>groups</w:t>
      </w:r>
      <w:r w:rsidR="001C67BC">
        <w:rPr>
          <w:rFonts w:cs="CMR10"/>
        </w:rPr>
        <w:t xml:space="preserve"> it establishes a new one</w:t>
      </w:r>
      <w:r w:rsidRPr="00EA400D">
        <w:rPr>
          <w:rFonts w:cs="CMR10"/>
        </w:rPr>
        <w:t xml:space="preserve">. </w:t>
      </w:r>
      <w:r w:rsidR="00B560CE">
        <w:rPr>
          <w:rFonts w:cs="CMR10"/>
        </w:rPr>
        <w:t xml:space="preserve"> We assume that there are ecological limits on the size of the global population by having only a limited number of available nesting sites. Individuals that do not get admitted to any of the nesting sites are discarded.</w:t>
      </w:r>
      <w:r w:rsidR="000F1F6C">
        <w:rPr>
          <w:rFonts w:cs="CMR10"/>
        </w:rPr>
        <w:t xml:space="preserve"> Note that since individuals are chosen at ra</w:t>
      </w:r>
      <w:r w:rsidR="00C469A7">
        <w:rPr>
          <w:rFonts w:cs="CMR10"/>
        </w:rPr>
        <w:t>n</w:t>
      </w:r>
      <w:r w:rsidR="000F1F6C">
        <w:rPr>
          <w:rFonts w:cs="CMR10"/>
        </w:rPr>
        <w:t>dom to join groups, this procedure does not bias selection.</w:t>
      </w:r>
    </w:p>
    <w:p w:rsidR="00A72A9F" w:rsidRPr="003871B8" w:rsidRDefault="00A72A9F" w:rsidP="001F1E45">
      <w:pPr>
        <w:autoSpaceDE w:val="0"/>
        <w:autoSpaceDN w:val="0"/>
        <w:adjustRightInd w:val="0"/>
        <w:spacing w:after="0" w:line="480" w:lineRule="auto"/>
        <w:rPr>
          <w:rFonts w:cs="CMR10"/>
        </w:rPr>
      </w:pPr>
      <w:r w:rsidRPr="003871B8">
        <w:rPr>
          <w:rFonts w:cs="CMR10"/>
        </w:rPr>
        <w:t>The probability tha</w:t>
      </w:r>
      <w:r w:rsidR="003871B8">
        <w:rPr>
          <w:rFonts w:cs="CMR10"/>
        </w:rPr>
        <w:t>t a new member</w:t>
      </w:r>
      <w:r w:rsidR="00B560CE">
        <w:rPr>
          <w:rFonts w:cs="CMR10"/>
        </w:rPr>
        <w:t xml:space="preserve"> is accepted into a group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3871B8" w:rsidTr="00C469A7">
        <w:tc>
          <w:tcPr>
            <w:tcW w:w="8755" w:type="dxa"/>
            <w:vAlign w:val="center"/>
          </w:tcPr>
          <w:p w:rsidR="003871B8" w:rsidRDefault="00543F95" w:rsidP="00C469A7">
            <w:pPr>
              <w:autoSpaceDE w:val="0"/>
              <w:autoSpaceDN w:val="0"/>
              <w:adjustRightInd w:val="0"/>
              <w:spacing w:line="480" w:lineRule="auto"/>
              <w:jc w:val="center"/>
              <w:rPr>
                <w:rFonts w:cs="CMR10"/>
              </w:rPr>
            </w:pPr>
            <m:oMathPara>
              <m:oMathParaPr>
                <m:jc m:val="center"/>
              </m:oMathParaPr>
              <m:oMath>
                <m:sSub>
                  <m:sSubPr>
                    <m:ctrlPr>
                      <w:rPr>
                        <w:rFonts w:ascii="Cambria Math" w:hAnsi="Cambria Math" w:cs="CMR10"/>
                        <w:i/>
                      </w:rPr>
                    </m:ctrlPr>
                  </m:sSubPr>
                  <m:e>
                    <m:r>
                      <w:rPr>
                        <w:rFonts w:ascii="Cambria Math" w:hAnsi="Cambria Math" w:cs="CMR10"/>
                      </w:rPr>
                      <m:t>P</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m:rPr>
                            <m:nor/>
                          </m:rPr>
                          <w:rPr>
                            <w:rFonts w:ascii="Cambria Math" w:hAnsi="Cambria Math" w:cs="CMR10"/>
                          </w:rPr>
                          <m:t xml:space="preserve">1                                         </m:t>
                        </m:r>
                        <m:r>
                          <m:rPr>
                            <m:nor/>
                          </m:rPr>
                          <w:rPr>
                            <w:rFonts w:ascii="Cambria Math" w:hAnsi="Cambria Math" w:cs="CMR10"/>
                          </w:rPr>
                          <m:t xml:space="preserve">            </m:t>
                        </m:r>
                        <m:r>
                          <m:rPr>
                            <m:nor/>
                          </m:rPr>
                          <w:rPr>
                            <w:rFonts w:ascii="Cambria Math" w:hAnsi="Cambria Math" w:cs="CMR10"/>
                          </w:rPr>
                          <m:t xml:space="preserve"> :if</m:t>
                        </m:r>
                        <m:r>
                          <m:rPr>
                            <m:nor/>
                          </m:rPr>
                          <w:rPr>
                            <w:rFonts w:ascii="Cambria Math" w:hAnsi="Cambria Math" w:cs="CMR10"/>
                            <w:i/>
                          </w:rPr>
                          <m:t xml:space="preserve"> j</m:t>
                        </m:r>
                        <m:r>
                          <m:rPr>
                            <m:nor/>
                          </m:rPr>
                          <w:rPr>
                            <w:rFonts w:ascii="Cambria Math" w:hAnsi="Cambria Math" w:cs="CMR10"/>
                          </w:rPr>
                          <m:t xml:space="preserve"> is empty</m:t>
                        </m:r>
                      </m:e>
                      <m:e>
                        <m:r>
                          <w:rPr>
                            <w:rFonts w:ascii="Cambria Math" w:hAnsi="Cambria Math" w:cs="CMR10"/>
                          </w:rPr>
                          <m:t>h</m:t>
                        </m:r>
                        <m:d>
                          <m:dPr>
                            <m:ctrlPr>
                              <w:rPr>
                                <w:rFonts w:ascii="Cambria Math" w:hAnsi="Cambria Math" w:cs="CMR10"/>
                                <w:i/>
                              </w:rPr>
                            </m:ctrlPr>
                          </m:dPr>
                          <m:e>
                            <m:r>
                              <w:rPr>
                                <w:rFonts w:ascii="Cambria Math" w:hAnsi="Cambria Math" w:cs="CMR10"/>
                              </w:rPr>
                              <m:t>j</m:t>
                            </m:r>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e>
                        </m:d>
                        <m:r>
                          <w:rPr>
                            <w:rFonts w:ascii="Cambria Math" w:hAnsi="Cambria Math" w:cs="CMR10"/>
                          </w:rPr>
                          <m:t xml:space="preserve"> </m:t>
                        </m:r>
                        <m:r>
                          <w:rPr>
                            <w:rFonts w:ascii="Cambria Math" w:hAnsi="Cambria Math" w:cs="CMR10"/>
                          </w:rPr>
                          <m:t>:</m:t>
                        </m:r>
                        <m:r>
                          <m:rPr>
                            <m:sty m:val="p"/>
                          </m:rPr>
                          <w:rPr>
                            <w:rFonts w:ascii="Cambria Math" w:hAnsi="Cambria Math" w:cs="CMR10"/>
                          </w:rPr>
                          <m:t>otherwise</m:t>
                        </m:r>
                      </m:e>
                    </m:eqArr>
                  </m:e>
                </m:d>
              </m:oMath>
            </m:oMathPara>
          </w:p>
        </w:tc>
        <w:tc>
          <w:tcPr>
            <w:tcW w:w="487" w:type="dxa"/>
            <w:vAlign w:val="center"/>
          </w:tcPr>
          <w:p w:rsidR="003871B8" w:rsidRDefault="003871B8" w:rsidP="00C469A7">
            <w:pPr>
              <w:autoSpaceDE w:val="0"/>
              <w:autoSpaceDN w:val="0"/>
              <w:adjustRightInd w:val="0"/>
              <w:spacing w:line="480" w:lineRule="auto"/>
              <w:jc w:val="center"/>
              <w:rPr>
                <w:rFonts w:cs="CMR10"/>
              </w:rPr>
            </w:pPr>
            <w:r>
              <w:rPr>
                <w:rFonts w:cs="CMR10"/>
              </w:rPr>
              <w:t>(2)</w:t>
            </w:r>
          </w:p>
        </w:tc>
      </w:tr>
    </w:tbl>
    <w:p w:rsidR="003871B8" w:rsidRDefault="003871B8" w:rsidP="001F1E45">
      <w:pPr>
        <w:autoSpaceDE w:val="0"/>
        <w:autoSpaceDN w:val="0"/>
        <w:adjustRightInd w:val="0"/>
        <w:spacing w:after="0" w:line="480" w:lineRule="auto"/>
        <w:rPr>
          <w:rFonts w:cs="CMR10"/>
          <w:i/>
        </w:rPr>
      </w:pPr>
    </w:p>
    <w:p w:rsidR="001F1E45" w:rsidRDefault="00275146" w:rsidP="001F1E45">
      <w:pPr>
        <w:autoSpaceDE w:val="0"/>
        <w:autoSpaceDN w:val="0"/>
        <w:adjustRightInd w:val="0"/>
        <w:spacing w:after="0" w:line="480" w:lineRule="auto"/>
        <w:rPr>
          <w:rFonts w:cs="CMR10"/>
        </w:rPr>
      </w:pPr>
      <w:r>
        <w:rPr>
          <w:rFonts w:cs="CMR10"/>
        </w:rPr>
        <w:t xml:space="preserve">Function </w:t>
      </w:r>
      <w:r w:rsidR="00B560CE">
        <w:rPr>
          <w:rFonts w:cs="CMR10"/>
        </w:rPr>
        <w:t>h(j) is a group size dependent admission probability</w:t>
      </w:r>
      <w:r>
        <w:rPr>
          <w:rFonts w:cs="CMR10"/>
        </w:rPr>
        <w:t xml:space="preserve"> which equals 1 if the</w:t>
      </w:r>
      <w:r w:rsidRPr="00C23D81">
        <w:rPr>
          <w:rFonts w:cs="CMR10"/>
        </w:rPr>
        <w:t xml:space="preserve"> group </w:t>
      </w:r>
      <w:r w:rsidRPr="00300E75">
        <w:rPr>
          <w:rFonts w:cs="CMMI10"/>
          <w:i/>
        </w:rPr>
        <w:t xml:space="preserve">j </w:t>
      </w:r>
      <w:r w:rsidRPr="00C23D81">
        <w:rPr>
          <w:rFonts w:cs="CMR10"/>
        </w:rPr>
        <w:t>is below the optimal group size</w:t>
      </w:r>
      <w:r>
        <w:rPr>
          <w:rFonts w:cs="CMR10"/>
        </w:rPr>
        <w:t xml:space="preserve"> </w:t>
      </w:r>
      <m:oMath>
        <m:f>
          <m:fPr>
            <m:type m:val="skw"/>
            <m:ctrlPr>
              <w:rPr>
                <w:rFonts w:ascii="Cambria Math" w:hAnsi="Cambria Math" w:cs="CMR10"/>
                <w:i/>
                <w:sz w:val="20"/>
                <w:szCs w:val="20"/>
              </w:rPr>
            </m:ctrlPr>
          </m:fPr>
          <m:num>
            <m:acc>
              <m:accPr>
                <m:chr m:val="̅"/>
                <m:ctrlPr>
                  <w:rPr>
                    <w:rFonts w:ascii="Cambria Math" w:hAnsi="Cambria Math" w:cs="CMR10"/>
                    <w:i/>
                    <w:sz w:val="20"/>
                    <w:szCs w:val="20"/>
                  </w:rPr>
                </m:ctrlPr>
              </m:accPr>
              <m:e>
                <m:r>
                  <w:rPr>
                    <w:rFonts w:ascii="Cambria Math" w:hAnsi="Cambria Math" w:cs="CMR10"/>
                    <w:sz w:val="20"/>
                    <w:szCs w:val="20"/>
                  </w:rPr>
                  <m:t>γ</m:t>
                </m:r>
              </m:e>
            </m:acc>
          </m:num>
          <m:den>
            <m:r>
              <w:rPr>
                <w:rFonts w:ascii="Cambria Math" w:hAnsi="Cambria Math" w:cs="CMR10"/>
                <w:sz w:val="20"/>
                <w:szCs w:val="20"/>
              </w:rPr>
              <m:t>c</m:t>
            </m:r>
          </m:den>
        </m:f>
      </m:oMath>
      <w:r w:rsidRPr="00C23D81">
        <w:rPr>
          <w:rFonts w:cs="CMR10"/>
        </w:rPr>
        <w:t xml:space="preserve">, zero if the size of </w:t>
      </w:r>
      <w:r w:rsidRPr="00C23D81">
        <w:rPr>
          <w:rFonts w:cs="CMMI10"/>
        </w:rPr>
        <w:t xml:space="preserve">j </w:t>
      </w:r>
      <w:r w:rsidRPr="00C23D81">
        <w:rPr>
          <w:rFonts w:cs="CMR10"/>
        </w:rPr>
        <w:t xml:space="preserve">is above the expected stable group size, and linearly decreasing in between. </w:t>
      </w:r>
      <w:r>
        <w:rPr>
          <w:rFonts w:cs="CMR10"/>
        </w:rPr>
        <w:t xml:space="preserve">This </w:t>
      </w:r>
      <w:r w:rsidRPr="00C23D81">
        <w:rPr>
          <w:rFonts w:cs="CMR10"/>
        </w:rPr>
        <w:t xml:space="preserve">ensures that the group size does not explode, and is </w:t>
      </w:r>
      <w:r w:rsidR="0045470E">
        <w:rPr>
          <w:rFonts w:cs="CMR10"/>
        </w:rPr>
        <w:t xml:space="preserve">able to </w:t>
      </w:r>
      <w:r w:rsidR="00DB69CC">
        <w:rPr>
          <w:rFonts w:cs="CMR10"/>
        </w:rPr>
        <w:t>rise</w:t>
      </w:r>
      <w:r w:rsidR="0045470E">
        <w:rPr>
          <w:rFonts w:cs="CMR10"/>
        </w:rPr>
        <w:t xml:space="preserve"> slightly</w:t>
      </w:r>
      <w:r w:rsidRPr="00C23D81">
        <w:rPr>
          <w:rFonts w:cs="CMR10"/>
        </w:rPr>
        <w:t xml:space="preserve"> above the optimal group size</w:t>
      </w:r>
      <w:r>
        <w:rPr>
          <w:rFonts w:cs="CMR10"/>
        </w:rPr>
        <w:t>, as is often observed in natural populations (</w:t>
      </w:r>
      <w:proofErr w:type="gramStart"/>
      <w:r>
        <w:rPr>
          <w:rFonts w:cs="CMR10"/>
        </w:rPr>
        <w:t>ref see</w:t>
      </w:r>
      <w:proofErr w:type="gramEnd"/>
      <w:r>
        <w:rPr>
          <w:rFonts w:cs="CMR10"/>
        </w:rPr>
        <w:t xml:space="preserve"> </w:t>
      </w:r>
      <w:proofErr w:type="spellStart"/>
      <w:r>
        <w:rPr>
          <w:rFonts w:cs="CMR10"/>
        </w:rPr>
        <w:t>Giraldeau</w:t>
      </w:r>
      <w:proofErr w:type="spellEnd"/>
      <w:r>
        <w:rPr>
          <w:rFonts w:cs="CMR10"/>
        </w:rPr>
        <w:t xml:space="preserve"> 1988)</w:t>
      </w:r>
      <w:r w:rsidRPr="00C23D81">
        <w:rPr>
          <w:rFonts w:cs="CMR10"/>
        </w:rPr>
        <w:t>.</w:t>
      </w:r>
    </w:p>
    <w:p w:rsidR="00275146" w:rsidRDefault="00275146" w:rsidP="001F1E45">
      <w:pPr>
        <w:autoSpaceDE w:val="0"/>
        <w:autoSpaceDN w:val="0"/>
        <w:adjustRightInd w:val="0"/>
        <w:spacing w:after="0" w:line="480" w:lineRule="auto"/>
        <w:rPr>
          <w:rFonts w:cs="CMR10"/>
        </w:rPr>
      </w:pPr>
      <w:r>
        <w:rPr>
          <w:rFonts w:cs="CMR10"/>
        </w:rPr>
        <w:t xml:space="preserve">Function k </w:t>
      </w:r>
      <w:r w:rsidR="005B2D09" w:rsidRPr="00C23D81">
        <w:rPr>
          <w:rFonts w:cs="CMR10"/>
        </w:rPr>
        <w:t>weights the k</w:t>
      </w:r>
      <w:r w:rsidR="005B2D09">
        <w:rPr>
          <w:rFonts w:cs="CMR10"/>
        </w:rPr>
        <w:t xml:space="preserve">inship preferences of the joiner and existing group members,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B560CE" w:rsidTr="00C469A7">
        <w:tc>
          <w:tcPr>
            <w:tcW w:w="8755" w:type="dxa"/>
            <w:vAlign w:val="center"/>
          </w:tcPr>
          <w:p w:rsidR="00B560CE" w:rsidRDefault="00B560CE" w:rsidP="001B22FF">
            <w:pPr>
              <w:autoSpaceDE w:val="0"/>
              <w:autoSpaceDN w:val="0"/>
              <w:adjustRightInd w:val="0"/>
              <w:spacing w:line="480" w:lineRule="auto"/>
              <w:jc w:val="center"/>
              <w:rPr>
                <w:rFonts w:cs="CMMI10"/>
              </w:rPr>
            </w:pPr>
            <m:oMathPara>
              <m:oMathParaPr>
                <m:jc m:val="center"/>
              </m:oMathParaPr>
              <m:oMath>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m:t>
                    </m:r>
                  </m:e>
                </m:d>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num>
                              <m:den>
                                <m:r>
                                  <w:rPr>
                                    <w:rFonts w:ascii="Cambria Math" w:hAnsi="Cambria Math" w:cs="CMR10"/>
                                    <w:w w:val="80"/>
                                  </w:rPr>
                                  <m:t>m</m:t>
                                </m:r>
                              </m:den>
                            </m:f>
                            <m:r>
                              <w:rPr>
                                <w:rFonts w:ascii="Cambria Math" w:hAnsi="Cambria Math" w:cs="CMR10"/>
                              </w:rPr>
                              <m:t>-2</m:t>
                            </m:r>
                          </m:e>
                        </m:d>
                        <m:r>
                          <w:rPr>
                            <w:rFonts w:ascii="Cambria Math" w:hAnsi="Cambria Math" w:cs="CMR10"/>
                          </w:rPr>
                          <m:t xml:space="preserve">        </m:t>
                        </m:r>
                        <m:r>
                          <w:rPr>
                            <w:rFonts w:ascii="Cambria Math" w:hAnsi="Cambria Math" w:cs="CMR10"/>
                          </w:rPr>
                          <m:t xml:space="preserve">  </m:t>
                        </m:r>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 0.5m</m:t>
                            </m:r>
                          </m:e>
                        </m:d>
                      </m:e>
                      <m:e>
                        <m:r>
                          <w:rPr>
                            <w:rFonts w:ascii="Cambria Math" w:hAnsi="Cambria Math" w:cs="CMR10"/>
                          </w:rPr>
                          <m:t>1-m</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sSub>
                                  <m:sSubPr>
                                    <m:ctrlPr>
                                      <w:rPr>
                                        <w:rFonts w:ascii="Cambria Math" w:hAnsi="Cambria Math" w:cs="CMR10"/>
                                        <w:i/>
                                        <w:w w:val="80"/>
                                      </w:rPr>
                                    </m:ctrlPr>
                                  </m:sSubPr>
                                  <m:e>
                                    <m:r>
                                      <w:rPr>
                                        <w:rFonts w:ascii="Cambria Math" w:hAnsi="Cambria Math" w:cs="CMR10"/>
                                        <w:w w:val="80"/>
                                      </w:rPr>
                                      <m:t>R</m:t>
                                    </m:r>
                                  </m:e>
                                  <m:sub>
                                    <m:r>
                                      <w:rPr>
                                        <w:rFonts w:ascii="Cambria Math" w:hAnsi="Cambria Math" w:cs="CMR10"/>
                                        <w:w w:val="80"/>
                                      </w:rPr>
                                      <m:t>ij</m:t>
                                    </m:r>
                                  </m:sub>
                                </m:sSub>
                                <m:r>
                                  <w:rPr>
                                    <w:rFonts w:ascii="Cambria Math" w:hAnsi="Cambria Math" w:cs="CMR10"/>
                                    <w:w w:val="80"/>
                                  </w:rPr>
                                  <m:t>-1</m:t>
                                </m:r>
                              </m:num>
                              <m:den>
                                <m:r>
                                  <w:rPr>
                                    <w:rFonts w:ascii="Cambria Math" w:hAnsi="Cambria Math" w:cs="CMR10"/>
                                    <w:w w:val="80"/>
                                  </w:rPr>
                                  <m:t>m-1</m:t>
                                </m:r>
                              </m:den>
                            </m:f>
                          </m:e>
                        </m:d>
                        <m:r>
                          <w:rPr>
                            <w:rFonts w:ascii="Cambria Math" w:hAnsi="Cambria Math" w:cs="CMR10"/>
                          </w:rPr>
                          <m:t xml:space="preserve">  </m:t>
                        </m:r>
                        <m:r>
                          <w:rPr>
                            <w:rFonts w:ascii="Cambria Math" w:hAnsi="Cambria Math" w:cs="CMR10"/>
                          </w:rPr>
                          <m:t xml:space="preserve">  </m:t>
                        </m:r>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0.5m, 1</m:t>
                            </m:r>
                          </m:e>
                        </m:d>
                      </m:e>
                    </m:eqArr>
                  </m:e>
                </m:d>
              </m:oMath>
            </m:oMathPara>
          </w:p>
        </w:tc>
        <w:tc>
          <w:tcPr>
            <w:tcW w:w="487" w:type="dxa"/>
            <w:vAlign w:val="center"/>
          </w:tcPr>
          <w:p w:rsidR="00B560CE" w:rsidRDefault="00B560CE" w:rsidP="00C469A7">
            <w:pPr>
              <w:autoSpaceDE w:val="0"/>
              <w:autoSpaceDN w:val="0"/>
              <w:adjustRightInd w:val="0"/>
              <w:spacing w:line="480" w:lineRule="auto"/>
              <w:jc w:val="center"/>
              <w:rPr>
                <w:rFonts w:cs="CMMI10"/>
              </w:rPr>
            </w:pPr>
            <w:r>
              <w:rPr>
                <w:rFonts w:cs="CMMI10"/>
              </w:rPr>
              <w:t>(3)</w:t>
            </w:r>
          </w:p>
        </w:tc>
      </w:tr>
    </w:tbl>
    <w:p w:rsidR="001F1E45" w:rsidRDefault="001F1E45" w:rsidP="001F1E45">
      <w:pPr>
        <w:autoSpaceDE w:val="0"/>
        <w:autoSpaceDN w:val="0"/>
        <w:adjustRightInd w:val="0"/>
        <w:spacing w:after="0" w:line="480" w:lineRule="auto"/>
        <w:rPr>
          <w:rFonts w:cs="CMR10"/>
        </w:rPr>
      </w:pPr>
    </w:p>
    <w:p w:rsidR="006D3C3B" w:rsidRDefault="00204F0F" w:rsidP="006D3C3B">
      <w:pPr>
        <w:spacing w:line="480" w:lineRule="auto"/>
      </w:pPr>
      <w:r>
        <w:rPr>
          <w:rFonts w:cs="CMR10"/>
        </w:rPr>
        <w:t xml:space="preserve">where </w:t>
      </w:r>
      <w:proofErr w:type="spellStart"/>
      <w:r w:rsidR="00E552ED">
        <w:rPr>
          <w:rFonts w:cs="CMR10"/>
        </w:rPr>
        <w:t>R</w:t>
      </w:r>
      <w:r w:rsidR="00E552ED">
        <w:rPr>
          <w:rFonts w:cs="CMR10"/>
          <w:vertAlign w:val="subscript"/>
        </w:rPr>
        <w:t>ij</w:t>
      </w:r>
      <w:proofErr w:type="spellEnd"/>
      <w:r w:rsidR="00E552ED">
        <w:rPr>
          <w:rFonts w:cs="CMR10"/>
        </w:rPr>
        <w:t xml:space="preserve"> is the relatedness of individual </w:t>
      </w:r>
      <w:proofErr w:type="spellStart"/>
      <w:r w:rsidR="00E552ED">
        <w:rPr>
          <w:rFonts w:cs="CMR10"/>
        </w:rPr>
        <w:t>i</w:t>
      </w:r>
      <w:proofErr w:type="spellEnd"/>
      <w:r w:rsidR="00E552ED">
        <w:rPr>
          <w:rFonts w:cs="CMR10"/>
        </w:rPr>
        <w:t xml:space="preserve"> to j</w:t>
      </w:r>
      <w:r>
        <w:rPr>
          <w:rFonts w:cs="CMR10"/>
        </w:rPr>
        <w:t xml:space="preserve">, m is the kinship preference with </w:t>
      </w:r>
      <m:oMath>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oMath>
      <w:r>
        <w:rPr>
          <w:rFonts w:eastAsiaTheme="minorEastAsia" w:cs="CMR10"/>
        </w:rPr>
        <w:t xml:space="preserve"> being the average kinship preference within group j and </w:t>
      </w:r>
      <m:oMath>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oMath>
      <w:r>
        <w:rPr>
          <w:rFonts w:eastAsiaTheme="minorEastAsia" w:cs="CMR10"/>
        </w:rPr>
        <w:t xml:space="preserve"> being the kinship preference of individual </w:t>
      </w:r>
      <w:proofErr w:type="spellStart"/>
      <w:r>
        <w:rPr>
          <w:rFonts w:eastAsiaTheme="minorEastAsia" w:cs="CMR10"/>
        </w:rPr>
        <w:t>i</w:t>
      </w:r>
      <w:proofErr w:type="spellEnd"/>
      <w:r>
        <w:rPr>
          <w:rFonts w:eastAsiaTheme="minorEastAsia" w:cs="CMR10"/>
        </w:rPr>
        <w:t xml:space="preserve">. </w:t>
      </w:r>
      <w:r w:rsidR="006D3C3B">
        <w:rPr>
          <w:rFonts w:eastAsiaTheme="minorEastAsia" w:cs="CMR10"/>
        </w:rPr>
        <w:t xml:space="preserve">Relatedness is computed by keeping track of pedigree relationships </w:t>
      </w:r>
      <w:r w:rsidR="0045470E">
        <w:rPr>
          <w:rFonts w:eastAsiaTheme="minorEastAsia" w:cs="CMR10"/>
        </w:rPr>
        <w:t xml:space="preserve">for every individual </w:t>
      </w:r>
      <w:r w:rsidR="006D3C3B">
        <w:rPr>
          <w:rFonts w:eastAsiaTheme="minorEastAsia" w:cs="CMR10"/>
        </w:rPr>
        <w:t xml:space="preserve">up to the great grandmother generation, </w:t>
      </w:r>
      <w:r w:rsidR="006D3C3B">
        <w:t>a task that is facilitated by the fact that all offspring within one clutch have the same father.</w:t>
      </w:r>
    </w:p>
    <w:p w:rsidR="001F1E45" w:rsidRDefault="001F1E45" w:rsidP="001F1E45">
      <w:pPr>
        <w:autoSpaceDE w:val="0"/>
        <w:autoSpaceDN w:val="0"/>
        <w:adjustRightInd w:val="0"/>
        <w:spacing w:after="0" w:line="480" w:lineRule="auto"/>
        <w:rPr>
          <w:rFonts w:cs="CMR10"/>
          <w:noProof/>
          <w:lang w:eastAsia="en-GB"/>
        </w:rPr>
      </w:pPr>
      <w:r w:rsidRPr="00C23D81">
        <w:rPr>
          <w:rFonts w:cs="CMR10"/>
        </w:rPr>
        <w:t xml:space="preserve">For </w:t>
      </w:r>
      <w:r w:rsidR="005B2D09">
        <w:rPr>
          <w:rFonts w:cs="CMMI10"/>
          <w:i/>
        </w:rPr>
        <w:t>m</w:t>
      </w:r>
      <w:r w:rsidRPr="00C23D81">
        <w:rPr>
          <w:rFonts w:cs="CMMI10"/>
        </w:rPr>
        <w:t xml:space="preserve"> </w:t>
      </w:r>
      <w:r w:rsidR="00D35113">
        <w:rPr>
          <w:rFonts w:cs="CMR10"/>
        </w:rPr>
        <w:t>=0</w:t>
      </w:r>
      <w:r w:rsidRPr="00C23D81">
        <w:rPr>
          <w:rFonts w:cs="CMR10"/>
        </w:rPr>
        <w:t xml:space="preserve"> relatedness does not play a role, that is, individuals have no preference for kin interactions. For </w:t>
      </w:r>
      <w:r w:rsidR="005B2D09">
        <w:rPr>
          <w:rFonts w:cs="CMMI10"/>
          <w:i/>
        </w:rPr>
        <w:t xml:space="preserve">m </w:t>
      </w:r>
      <w:r w:rsidRPr="00C23D81">
        <w:rPr>
          <w:rFonts w:cs="CMR10"/>
        </w:rPr>
        <w:t xml:space="preserve">equal </w:t>
      </w:r>
      <w:proofErr w:type="gramStart"/>
      <w:r w:rsidRPr="00C23D81">
        <w:rPr>
          <w:rFonts w:cs="CMR10"/>
        </w:rPr>
        <w:t xml:space="preserve">to 1 </w:t>
      </w:r>
      <w:r w:rsidR="00D35113">
        <w:rPr>
          <w:rFonts w:cs="CMR10"/>
        </w:rPr>
        <w:t>only full sibs</w:t>
      </w:r>
      <w:proofErr w:type="gramEnd"/>
      <w:r w:rsidR="00D35113">
        <w:rPr>
          <w:rFonts w:cs="CMR10"/>
        </w:rPr>
        <w:t xml:space="preserve"> are admitted</w:t>
      </w:r>
      <w:r w:rsidRPr="00C23D81">
        <w:rPr>
          <w:rFonts w:cs="CMR10"/>
        </w:rPr>
        <w:t xml:space="preserve">. For </w:t>
      </w:r>
      <w:r w:rsidR="00C469A7">
        <w:rPr>
          <w:rFonts w:cs="CMMI10"/>
          <w:i/>
        </w:rPr>
        <w:t>m</w:t>
      </w:r>
      <w:r w:rsidR="00C469A7" w:rsidRPr="004F535B">
        <w:rPr>
          <w:rFonts w:cs="CMMI10"/>
          <w:i/>
        </w:rPr>
        <w:t xml:space="preserve"> </w:t>
      </w:r>
      <w:r w:rsidRPr="00C23D81">
        <w:rPr>
          <w:rFonts w:cs="CMR10"/>
        </w:rPr>
        <w:t>= 0</w:t>
      </w:r>
      <w:r w:rsidRPr="00C23D81">
        <w:rPr>
          <w:rFonts w:cs="CMMI10"/>
        </w:rPr>
        <w:t>:</w:t>
      </w:r>
      <w:r w:rsidRPr="00C23D81">
        <w:rPr>
          <w:rFonts w:cs="CMR10"/>
        </w:rPr>
        <w:t xml:space="preserve">5 we get a linear function that approximates the kin-preference case, always letting in brothers and letting in cousins with a probability close to </w:t>
      </w:r>
      <w:r>
        <w:rPr>
          <w:rFonts w:cs="CMR10"/>
        </w:rPr>
        <w:t>1/4</w:t>
      </w:r>
      <w:r w:rsidRPr="00C23D81">
        <w:rPr>
          <w:rFonts w:cs="CMR10"/>
        </w:rPr>
        <w:t>, second cousins with probability 1</w:t>
      </w:r>
      <w:r>
        <w:rPr>
          <w:rFonts w:cs="CMMI10"/>
        </w:rPr>
        <w:t xml:space="preserve">/16 </w:t>
      </w:r>
      <w:r w:rsidRPr="00C23D81">
        <w:rPr>
          <w:rFonts w:cs="CMR10"/>
        </w:rPr>
        <w:t>and so on</w:t>
      </w:r>
      <w:r w:rsidR="00DB69CC">
        <w:rPr>
          <w:rFonts w:cs="CMR10"/>
        </w:rPr>
        <w:t xml:space="preserve"> (figure 1</w:t>
      </w:r>
      <w:r w:rsidR="00BE171E">
        <w:rPr>
          <w:rFonts w:cs="CMR10"/>
        </w:rPr>
        <w:t>)</w:t>
      </w:r>
      <w:r w:rsidRPr="00C23D81">
        <w:rPr>
          <w:rFonts w:cs="CMR10"/>
        </w:rPr>
        <w:t xml:space="preserve">. </w:t>
      </w:r>
    </w:p>
    <w:p w:rsidR="00C94C9D" w:rsidRDefault="00C94C9D" w:rsidP="001F1E45">
      <w:pPr>
        <w:autoSpaceDE w:val="0"/>
        <w:autoSpaceDN w:val="0"/>
        <w:adjustRightInd w:val="0"/>
        <w:spacing w:after="0" w:line="480" w:lineRule="auto"/>
        <w:rPr>
          <w:rFonts w:cs="CMR10"/>
        </w:rPr>
      </w:pPr>
      <w:r>
        <w:rPr>
          <w:rFonts w:cs="CMR10"/>
          <w:noProof/>
          <w:lang w:val="en-CA" w:eastAsia="en-CA"/>
        </w:rPr>
        <w:lastRenderedPageBreak/>
        <w:drawing>
          <wp:inline distT="0" distB="0" distL="0" distR="0">
            <wp:extent cx="3783421" cy="3695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3786578" cy="3698784"/>
                    </a:xfrm>
                    <a:prstGeom prst="rect">
                      <a:avLst/>
                    </a:prstGeom>
                    <a:noFill/>
                    <a:ln w="9525">
                      <a:noFill/>
                      <a:miter lim="800000"/>
                      <a:headEnd/>
                      <a:tailEnd/>
                    </a:ln>
                  </pic:spPr>
                </pic:pic>
              </a:graphicData>
            </a:graphic>
          </wp:inline>
        </w:drawing>
      </w:r>
    </w:p>
    <w:p w:rsidR="00BE171E" w:rsidRPr="00CC5002" w:rsidRDefault="00012561" w:rsidP="00CC5002">
      <w:pPr>
        <w:autoSpaceDE w:val="0"/>
        <w:autoSpaceDN w:val="0"/>
        <w:adjustRightInd w:val="0"/>
        <w:spacing w:after="0"/>
        <w:rPr>
          <w:rFonts w:cs="CMR10"/>
          <w:sz w:val="20"/>
          <w:szCs w:val="20"/>
        </w:rPr>
      </w:pPr>
      <w:r w:rsidRPr="00CC5002">
        <w:rPr>
          <w:rFonts w:cs="CMR10"/>
          <w:b/>
          <w:sz w:val="20"/>
          <w:szCs w:val="20"/>
        </w:rPr>
        <w:t>Figure 1</w:t>
      </w:r>
      <w:r w:rsidR="00BE171E" w:rsidRPr="00CC5002">
        <w:rPr>
          <w:rFonts w:cs="CMR10"/>
          <w:sz w:val="20"/>
          <w:szCs w:val="20"/>
        </w:rPr>
        <w:t xml:space="preserve">: Kinship weighting function </w:t>
      </w:r>
      <w:r w:rsidRPr="00CC5002">
        <w:rPr>
          <w:rFonts w:cs="CMR10"/>
          <w:sz w:val="20"/>
          <w:szCs w:val="20"/>
        </w:rPr>
        <w:t xml:space="preserve">which describes </w:t>
      </w:r>
      <w:r w:rsidR="001B6C36" w:rsidRPr="00CC5002">
        <w:rPr>
          <w:rFonts w:cs="CMR10"/>
          <w:sz w:val="20"/>
          <w:szCs w:val="20"/>
        </w:rPr>
        <w:t xml:space="preserve">the probability of admittance to a group depending on an individual’s average relatedness to the group members. </w:t>
      </w:r>
      <w:proofErr w:type="gramStart"/>
      <w:r w:rsidR="001B6C36" w:rsidRPr="00CC5002">
        <w:rPr>
          <w:rFonts w:cs="CMR10"/>
          <w:sz w:val="20"/>
          <w:szCs w:val="20"/>
        </w:rPr>
        <w:t>m</w:t>
      </w:r>
      <w:proofErr w:type="gramEnd"/>
      <w:r w:rsidR="001B6C36" w:rsidRPr="00CC5002">
        <w:rPr>
          <w:rFonts w:cs="CMR10"/>
          <w:sz w:val="20"/>
          <w:szCs w:val="20"/>
        </w:rPr>
        <w:t xml:space="preserve"> is the different values of genetically coded kinship preference levels.</w:t>
      </w:r>
    </w:p>
    <w:p w:rsidR="006D3C3B" w:rsidRDefault="006D3C3B" w:rsidP="002A3A3E">
      <w:pPr>
        <w:spacing w:line="480" w:lineRule="auto"/>
        <w:rPr>
          <w:b/>
          <w:lang w:val="en-CA"/>
        </w:rPr>
      </w:pPr>
    </w:p>
    <w:p w:rsidR="002A3A3E" w:rsidRPr="00E13A8B" w:rsidRDefault="00E13A8B" w:rsidP="002A3A3E">
      <w:pPr>
        <w:spacing w:line="480" w:lineRule="auto"/>
        <w:rPr>
          <w:i/>
          <w:lang w:val="en-CA"/>
        </w:rPr>
      </w:pPr>
      <w:r w:rsidRPr="00E13A8B">
        <w:rPr>
          <w:i/>
          <w:lang w:val="en-CA"/>
        </w:rPr>
        <w:t xml:space="preserve">Simulation and </w:t>
      </w:r>
      <w:proofErr w:type="gramStart"/>
      <w:r w:rsidRPr="00E13A8B">
        <w:rPr>
          <w:i/>
          <w:lang w:val="en-CA"/>
        </w:rPr>
        <w:t>analysis</w:t>
      </w:r>
      <w:r>
        <w:rPr>
          <w:i/>
          <w:lang w:val="en-CA"/>
        </w:rPr>
        <w:t xml:space="preserve"> </w:t>
      </w:r>
      <w:r w:rsidR="001F1E45" w:rsidRPr="00520F92" w:rsidDel="001F1E45">
        <w:rPr>
          <w:rFonts w:cs="CMR10"/>
          <w:b/>
        </w:rPr>
        <w:t xml:space="preserve"> </w:t>
      </w:r>
      <w:r w:rsidR="002A3A3E" w:rsidRPr="00284F6A">
        <w:rPr>
          <w:i/>
          <w:sz w:val="20"/>
          <w:szCs w:val="20"/>
        </w:rPr>
        <w:t>(</w:t>
      </w:r>
      <w:proofErr w:type="gramEnd"/>
      <w:r w:rsidR="002A3A3E" w:rsidRPr="00284F6A">
        <w:rPr>
          <w:i/>
          <w:sz w:val="20"/>
          <w:szCs w:val="20"/>
        </w:rPr>
        <w:t xml:space="preserve">Statistical description of method closely </w:t>
      </w:r>
      <w:r w:rsidR="002A3A3E">
        <w:rPr>
          <w:i/>
          <w:sz w:val="20"/>
          <w:szCs w:val="20"/>
        </w:rPr>
        <w:t xml:space="preserve">based on </w:t>
      </w:r>
      <w:proofErr w:type="spellStart"/>
      <w:r w:rsidR="002A3A3E" w:rsidRPr="00284F6A">
        <w:rPr>
          <w:i/>
          <w:sz w:val="20"/>
          <w:szCs w:val="20"/>
        </w:rPr>
        <w:t>AmNat</w:t>
      </w:r>
      <w:proofErr w:type="spellEnd"/>
      <w:r w:rsidR="002A3A3E" w:rsidRPr="00284F6A">
        <w:rPr>
          <w:i/>
          <w:sz w:val="20"/>
          <w:szCs w:val="20"/>
        </w:rPr>
        <w:t xml:space="preserve"> 2001 paper)</w:t>
      </w:r>
      <w:r w:rsidR="002A3A3E" w:rsidRPr="00284F6A">
        <w:rPr>
          <w:sz w:val="20"/>
          <w:szCs w:val="20"/>
        </w:rPr>
        <w:t xml:space="preserve"> </w:t>
      </w:r>
    </w:p>
    <w:p w:rsidR="002A3A3E" w:rsidRDefault="002A3A3E" w:rsidP="002A3A3E">
      <w:pPr>
        <w:spacing w:line="480" w:lineRule="auto"/>
      </w:pPr>
      <w:r>
        <w:t>The model was run for each combination of parameters</w:t>
      </w:r>
      <w:r w:rsidR="00B50554">
        <w:t xml:space="preserve"> values </w:t>
      </w:r>
      <w:r>
        <w:t xml:space="preserve">(table </w:t>
      </w:r>
      <w:r w:rsidR="00DB69CC">
        <w:t>1</w:t>
      </w:r>
      <w:r>
        <w:t>) once for 50000 generations. The first 2000 generations were discarded before any analysis was carried out</w:t>
      </w:r>
      <w:r w:rsidR="00F31F4F">
        <w:t xml:space="preserve"> to ensure that the simulations had reached equilibrium</w:t>
      </w:r>
      <w:r>
        <w:t>.</w:t>
      </w:r>
    </w:p>
    <w:tbl>
      <w:tblPr>
        <w:tblStyle w:val="TableGrid"/>
        <w:tblW w:w="4404" w:type="dxa"/>
        <w:tblLook w:val="04A0" w:firstRow="1" w:lastRow="0" w:firstColumn="1" w:lastColumn="0" w:noHBand="0" w:noVBand="1"/>
      </w:tblPr>
      <w:tblGrid>
        <w:gridCol w:w="782"/>
        <w:gridCol w:w="3622"/>
      </w:tblGrid>
      <w:tr w:rsidR="002A3A3E" w:rsidTr="002A3D64">
        <w:trPr>
          <w:cantSplit/>
          <w:trHeight w:val="312"/>
        </w:trPr>
        <w:tc>
          <w:tcPr>
            <w:tcW w:w="0" w:type="auto"/>
          </w:tcPr>
          <w:p w:rsidR="002A3A3E" w:rsidRDefault="002A3A3E" w:rsidP="002A3D64">
            <w:pPr>
              <w:pStyle w:val="NoSpacing"/>
            </w:pPr>
            <w:r>
              <w:t>Factor</w:t>
            </w:r>
          </w:p>
        </w:tc>
        <w:tc>
          <w:tcPr>
            <w:tcW w:w="3622" w:type="dxa"/>
          </w:tcPr>
          <w:p w:rsidR="002A3A3E" w:rsidRDefault="002A3A3E" w:rsidP="002A3D64">
            <w:pPr>
              <w:pStyle w:val="NoSpacing"/>
            </w:pPr>
            <w:r>
              <w:t>Levels</w:t>
            </w:r>
          </w:p>
        </w:tc>
      </w:tr>
      <w:tr w:rsidR="002A3A3E" w:rsidTr="002A3D64">
        <w:trPr>
          <w:cantSplit/>
          <w:trHeight w:val="100"/>
        </w:trPr>
        <w:tc>
          <w:tcPr>
            <w:tcW w:w="0" w:type="auto"/>
            <w:vAlign w:val="center"/>
          </w:tcPr>
          <w:p w:rsidR="002A3A3E" w:rsidRDefault="002A3A3E" w:rsidP="002A3D64">
            <w:pPr>
              <w:pStyle w:val="NoSpacing"/>
            </w:pPr>
            <w:r>
              <w:t>r</w:t>
            </w:r>
          </w:p>
        </w:tc>
        <w:tc>
          <w:tcPr>
            <w:tcW w:w="3622" w:type="dxa"/>
            <w:vAlign w:val="center"/>
          </w:tcPr>
          <w:p w:rsidR="002A3A3E" w:rsidRDefault="002A3A3E" w:rsidP="002A3D64">
            <w:pPr>
              <w:pStyle w:val="NoSpacing"/>
            </w:pPr>
            <w:r>
              <w:t xml:space="preserve">0.10, 0.25, 0.50, 0.75, 1.00, 1.50, 2.0 </w:t>
            </w:r>
          </w:p>
        </w:tc>
      </w:tr>
      <w:tr w:rsidR="002A3A3E" w:rsidTr="002A3D64">
        <w:trPr>
          <w:cantSplit/>
          <w:trHeight w:val="28"/>
        </w:trPr>
        <w:tc>
          <w:tcPr>
            <w:tcW w:w="0" w:type="auto"/>
          </w:tcPr>
          <w:p w:rsidR="002A3A3E" w:rsidRDefault="002A3A3E" w:rsidP="002A3D64">
            <w:pPr>
              <w:pStyle w:val="NoSpacing"/>
            </w:pPr>
            <w:r>
              <w:t>c</w:t>
            </w:r>
          </w:p>
        </w:tc>
        <w:tc>
          <w:tcPr>
            <w:tcW w:w="3622" w:type="dxa"/>
          </w:tcPr>
          <w:p w:rsidR="002A3A3E" w:rsidRDefault="002A3A3E" w:rsidP="002A3D64">
            <w:pPr>
              <w:pStyle w:val="NoSpacing"/>
            </w:pPr>
            <w:r>
              <w:t>0.20, 0.06, 0.10</w:t>
            </w:r>
          </w:p>
        </w:tc>
      </w:tr>
      <w:tr w:rsidR="002A3A3E" w:rsidTr="002A3D64">
        <w:trPr>
          <w:cantSplit/>
          <w:trHeight w:val="28"/>
        </w:trPr>
        <w:tc>
          <w:tcPr>
            <w:tcW w:w="0" w:type="auto"/>
          </w:tcPr>
          <w:p w:rsidR="002A3A3E" w:rsidRDefault="002A3A3E" w:rsidP="002A3D64">
            <w:pPr>
              <w:pStyle w:val="NoSpacing"/>
            </w:pPr>
            <w:r>
              <w:t>β</w:t>
            </w:r>
          </w:p>
        </w:tc>
        <w:tc>
          <w:tcPr>
            <w:tcW w:w="3622" w:type="dxa"/>
          </w:tcPr>
          <w:p w:rsidR="002A3A3E" w:rsidRDefault="002A3A3E" w:rsidP="002A3D64">
            <w:pPr>
              <w:pStyle w:val="NoSpacing"/>
            </w:pPr>
            <w:r>
              <w:t>0.0, 0.2, 0.6, 0.8</w:t>
            </w:r>
          </w:p>
        </w:tc>
      </w:tr>
    </w:tbl>
    <w:p w:rsidR="002A3A3E" w:rsidRPr="00CC5002" w:rsidRDefault="001B6C36" w:rsidP="002A3A3E">
      <w:pPr>
        <w:spacing w:line="480" w:lineRule="auto"/>
        <w:rPr>
          <w:sz w:val="20"/>
          <w:szCs w:val="20"/>
        </w:rPr>
      </w:pPr>
      <w:r w:rsidRPr="00CC5002">
        <w:rPr>
          <w:b/>
          <w:sz w:val="20"/>
          <w:szCs w:val="20"/>
        </w:rPr>
        <w:t>Table 1</w:t>
      </w:r>
      <w:r w:rsidR="002A3A3E" w:rsidRPr="00CC5002">
        <w:rPr>
          <w:b/>
          <w:sz w:val="20"/>
          <w:szCs w:val="20"/>
        </w:rPr>
        <w:t>:</w:t>
      </w:r>
      <w:r w:rsidR="002A3A3E" w:rsidRPr="00CC5002">
        <w:rPr>
          <w:sz w:val="20"/>
          <w:szCs w:val="20"/>
        </w:rPr>
        <w:t xml:space="preserve"> </w:t>
      </w:r>
      <w:r w:rsidRPr="00CC5002">
        <w:rPr>
          <w:sz w:val="20"/>
          <w:szCs w:val="20"/>
        </w:rPr>
        <w:t>The values of each parameter used in the simulations</w:t>
      </w:r>
      <w:r w:rsidR="00DB69CC">
        <w:rPr>
          <w:sz w:val="20"/>
          <w:szCs w:val="20"/>
        </w:rPr>
        <w:t xml:space="preserve"> in a fully factorial design</w:t>
      </w:r>
    </w:p>
    <w:p w:rsidR="00520F92" w:rsidRPr="00520F92" w:rsidRDefault="00DB69CC" w:rsidP="006D4DAE">
      <w:pPr>
        <w:spacing w:line="480" w:lineRule="auto"/>
        <w:rPr>
          <w:rFonts w:cs="CMR10"/>
          <w:b/>
        </w:rPr>
      </w:pPr>
      <w:r>
        <w:t>We used an</w:t>
      </w:r>
      <w:r w:rsidR="002A3A3E">
        <w:t xml:space="preserve"> ANOVA to test for the effect of the various parameters, their second- and third-order polynomial terms and their interactions.  We customized the test for each response variable by dropping all </w:t>
      </w:r>
      <w:proofErr w:type="spellStart"/>
      <w:r w:rsidR="002A3A3E">
        <w:t>nonsignificant</w:t>
      </w:r>
      <w:proofErr w:type="spellEnd"/>
      <w:r w:rsidR="002A3A3E">
        <w:t xml:space="preserve"> terms (P&gt;0.05) terms and their interactions.  The r</w:t>
      </w:r>
      <w:r w:rsidR="002A3A3E">
        <w:rPr>
          <w:vertAlign w:val="superscript"/>
        </w:rPr>
        <w:t>2</w:t>
      </w:r>
      <w:r w:rsidR="002A3A3E">
        <w:t xml:space="preserve"> of the reduced models was excellent, with </w:t>
      </w:r>
      <w:r w:rsidR="002A3A3E">
        <w:lastRenderedPageBreak/>
        <w:t>r</w:t>
      </w:r>
      <w:r w:rsidR="002A3A3E" w:rsidRPr="00511E13">
        <w:rPr>
          <w:vertAlign w:val="superscript"/>
        </w:rPr>
        <w:t>2</w:t>
      </w:r>
      <w:r w:rsidR="002A3A3E">
        <w:rPr>
          <w:vertAlign w:val="superscript"/>
        </w:rPr>
        <w:t xml:space="preserve"> </w:t>
      </w:r>
      <w:r w:rsidR="002A3A3E">
        <w:t>values of rang</w:t>
      </w:r>
      <w:r>
        <w:t>ing from 84.3-94.4% (see table 2</w:t>
      </w:r>
      <w:r w:rsidR="002A3A3E">
        <w:t>). Kin preference</w:t>
      </w:r>
      <w:r w:rsidR="00DB0FAC">
        <w:t>, average cooperation</w:t>
      </w:r>
      <w:r w:rsidR="002A3A3E">
        <w:t xml:space="preserve"> and average cooperation were </w:t>
      </w:r>
      <w:r w:rsidR="00DB0FAC">
        <w:t>arcsine</w:t>
      </w:r>
      <w:r w:rsidR="002A3A3E">
        <w:t xml:space="preserve"> transformed while relatedness and </w:t>
      </w:r>
      <w:r w:rsidR="00DB0FAC">
        <w:t>was</w:t>
      </w:r>
      <w:r w:rsidR="002A3A3E">
        <w:t xml:space="preserve"> log transformed</w:t>
      </w:r>
      <w:r w:rsidR="00B50554">
        <w:t xml:space="preserve"> prior to analysis</w:t>
      </w:r>
      <w:r w:rsidR="002A3A3E">
        <w:t>.</w:t>
      </w:r>
    </w:p>
    <w:p w:rsidR="00CC04AA" w:rsidRDefault="00CC04AA" w:rsidP="00CC04AA">
      <w:pPr>
        <w:autoSpaceDE w:val="0"/>
        <w:autoSpaceDN w:val="0"/>
        <w:adjustRightInd w:val="0"/>
        <w:spacing w:after="0" w:line="480" w:lineRule="auto"/>
        <w:rPr>
          <w:rFonts w:cs="CMR10"/>
        </w:rPr>
      </w:pPr>
    </w:p>
    <w:p w:rsidR="007124E6" w:rsidRPr="007124E6" w:rsidRDefault="000315B5" w:rsidP="00410831">
      <w:pPr>
        <w:autoSpaceDE w:val="0"/>
        <w:autoSpaceDN w:val="0"/>
        <w:adjustRightInd w:val="0"/>
        <w:spacing w:after="0" w:line="480" w:lineRule="auto"/>
        <w:rPr>
          <w:rFonts w:ascii="Calibri" w:hAnsi="Calibri" w:cs="CMR10"/>
          <w:b/>
          <w:szCs w:val="20"/>
        </w:rPr>
      </w:pPr>
      <w:r w:rsidRPr="007124E6">
        <w:rPr>
          <w:rFonts w:ascii="Calibri" w:hAnsi="Calibri" w:cs="CMR10"/>
          <w:b/>
          <w:szCs w:val="20"/>
        </w:rPr>
        <w:t>Results</w:t>
      </w:r>
    </w:p>
    <w:p w:rsidR="007124E6" w:rsidRPr="007124E6" w:rsidRDefault="007124E6" w:rsidP="00410831">
      <w:pPr>
        <w:autoSpaceDE w:val="0"/>
        <w:autoSpaceDN w:val="0"/>
        <w:adjustRightInd w:val="0"/>
        <w:spacing w:after="0" w:line="480" w:lineRule="auto"/>
        <w:rPr>
          <w:rFonts w:ascii="Calibri" w:hAnsi="Calibri"/>
          <w:i/>
          <w:lang w:val="en-CA"/>
        </w:rPr>
      </w:pPr>
      <w:r w:rsidRPr="007124E6">
        <w:rPr>
          <w:rFonts w:ascii="Calibri" w:hAnsi="Calibri" w:cs="CMR10"/>
          <w:i/>
          <w:szCs w:val="20"/>
        </w:rPr>
        <w:t xml:space="preserve">Kin preference, relatedness, cooperation and group size </w:t>
      </w:r>
    </w:p>
    <w:p w:rsidR="00F57F0B" w:rsidRDefault="00F03B18" w:rsidP="009E619A">
      <w:pPr>
        <w:spacing w:line="480" w:lineRule="auto"/>
        <w:rPr>
          <w:lang w:val="en-CA"/>
        </w:rPr>
      </w:pPr>
      <w:r w:rsidRPr="007124E6">
        <w:rPr>
          <w:rFonts w:ascii="Calibri" w:hAnsi="Calibri"/>
          <w:lang w:val="en-CA"/>
        </w:rPr>
        <w:t>The intrinsic rate of growth, r, is the main parameter that determines the level of kin preference</w:t>
      </w:r>
      <w:r w:rsidR="00F57F0B" w:rsidRPr="007124E6">
        <w:rPr>
          <w:rFonts w:ascii="Calibri" w:hAnsi="Calibri"/>
          <w:lang w:val="en-CA"/>
        </w:rPr>
        <w:t xml:space="preserve"> that evolves</w:t>
      </w:r>
      <w:r w:rsidRPr="007124E6">
        <w:rPr>
          <w:rFonts w:ascii="Calibri" w:hAnsi="Calibri"/>
          <w:lang w:val="en-CA"/>
        </w:rPr>
        <w:t>. As r increases so does the individually genetic coded level of kin preference until a threshold of about 0.9 is reached (</w:t>
      </w:r>
      <w:r w:rsidR="00410831" w:rsidRPr="007124E6">
        <w:rPr>
          <w:rFonts w:ascii="Calibri" w:hAnsi="Calibri"/>
          <w:lang w:val="en-CA"/>
        </w:rPr>
        <w:t>figure 2</w:t>
      </w:r>
      <w:r w:rsidRPr="007124E6">
        <w:rPr>
          <w:rFonts w:ascii="Calibri" w:hAnsi="Calibri"/>
          <w:lang w:val="en-CA"/>
        </w:rPr>
        <w:t xml:space="preserve">). </w:t>
      </w:r>
      <w:r w:rsidR="00AF08A2" w:rsidRPr="007124E6">
        <w:rPr>
          <w:rFonts w:ascii="Calibri" w:hAnsi="Calibri"/>
          <w:lang w:val="en-CA"/>
        </w:rPr>
        <w:t>As</w:t>
      </w:r>
      <w:r w:rsidRPr="007124E6">
        <w:rPr>
          <w:rFonts w:ascii="Calibri" w:hAnsi="Calibri"/>
          <w:lang w:val="en-CA"/>
        </w:rPr>
        <w:t xml:space="preserve"> the individual</w:t>
      </w:r>
      <w:r>
        <w:rPr>
          <w:lang w:val="en-CA"/>
        </w:rPr>
        <w:t xml:space="preserve"> levels of kin preference increases so does the degree of relatedness within groups.  </w:t>
      </w:r>
      <w:r w:rsidR="00AF08A2">
        <w:rPr>
          <w:lang w:val="en-CA"/>
        </w:rPr>
        <w:t>Therefore</w:t>
      </w:r>
      <w:r w:rsidR="00D1743D">
        <w:rPr>
          <w:lang w:val="en-CA"/>
        </w:rPr>
        <w:t xml:space="preserve"> </w:t>
      </w:r>
      <w:r w:rsidR="00F57F0B">
        <w:rPr>
          <w:lang w:val="en-CA"/>
        </w:rPr>
        <w:t xml:space="preserve">the </w:t>
      </w:r>
      <w:r w:rsidR="00D1743D">
        <w:rPr>
          <w:lang w:val="en-CA"/>
        </w:rPr>
        <w:t>intrinsic</w:t>
      </w:r>
      <w:r w:rsidR="00F57F0B">
        <w:rPr>
          <w:lang w:val="en-CA"/>
        </w:rPr>
        <w:t xml:space="preserve"> rate of growth</w:t>
      </w:r>
      <w:r>
        <w:rPr>
          <w:lang w:val="en-CA"/>
        </w:rPr>
        <w:t xml:space="preserve"> largely dictates both the kin preference and the kin composition of groups, explaining 88.4% of the variation of </w:t>
      </w:r>
      <w:r w:rsidR="00410831">
        <w:rPr>
          <w:lang w:val="en-CA"/>
        </w:rPr>
        <w:t xml:space="preserve">kin preference and 90.7% of the degree </w:t>
      </w:r>
      <w:r>
        <w:rPr>
          <w:lang w:val="en-CA"/>
        </w:rPr>
        <w:t>relatedness</w:t>
      </w:r>
      <w:r w:rsidR="00410831">
        <w:rPr>
          <w:lang w:val="en-CA"/>
        </w:rPr>
        <w:t xml:space="preserve"> within groups</w:t>
      </w:r>
      <w:r>
        <w:rPr>
          <w:lang w:val="en-CA"/>
        </w:rPr>
        <w:t>.</w:t>
      </w:r>
      <w:r w:rsidR="00DB69CC">
        <w:rPr>
          <w:lang w:val="en-CA"/>
        </w:rPr>
        <w:t xml:space="preserve">  Surprisingly, t</w:t>
      </w:r>
      <w:r w:rsidR="00410831">
        <w:rPr>
          <w:lang w:val="en-CA"/>
        </w:rPr>
        <w:t>he c</w:t>
      </w:r>
      <w:r w:rsidR="00D1743D">
        <w:rPr>
          <w:lang w:val="en-CA"/>
        </w:rPr>
        <w:t>ost of cooperation has little effect on kin preference (r</w:t>
      </w:r>
      <w:r w:rsidR="00D1743D">
        <w:rPr>
          <w:vertAlign w:val="superscript"/>
          <w:lang w:val="en-CA"/>
        </w:rPr>
        <w:t>2</w:t>
      </w:r>
      <w:r w:rsidR="00D1743D">
        <w:rPr>
          <w:lang w:val="en-CA"/>
        </w:rPr>
        <w:t>=2.31) unless the intrinsic rate of growth is small</w:t>
      </w:r>
      <w:r w:rsidR="00DB69CC">
        <w:rPr>
          <w:lang w:val="en-CA"/>
        </w:rPr>
        <w:t>,</w:t>
      </w:r>
      <w:r w:rsidR="00D1743D">
        <w:rPr>
          <w:lang w:val="en-CA"/>
        </w:rPr>
        <w:t xml:space="preserve"> </w:t>
      </w:r>
      <w:r w:rsidR="00DB69CC">
        <w:rPr>
          <w:lang w:val="en-CA"/>
        </w:rPr>
        <w:t>in which case a high cost of cooperation</w:t>
      </w:r>
      <w:r w:rsidR="00D02DA5">
        <w:rPr>
          <w:lang w:val="en-CA"/>
        </w:rPr>
        <w:t xml:space="preserve"> reduces the level of kin preference that evolves</w:t>
      </w:r>
      <w:r w:rsidR="00410831">
        <w:rPr>
          <w:lang w:val="en-CA"/>
        </w:rPr>
        <w:t xml:space="preserve"> (figure 2)</w:t>
      </w:r>
      <w:r w:rsidR="00D02DA5">
        <w:rPr>
          <w:lang w:val="en-CA"/>
        </w:rPr>
        <w:t>.</w:t>
      </w:r>
    </w:p>
    <w:p w:rsidR="00E627B9" w:rsidRPr="00A526EA" w:rsidRDefault="002C47EE" w:rsidP="00E627B9">
      <w:pPr>
        <w:spacing w:line="480" w:lineRule="auto"/>
        <w:rPr>
          <w:rFonts w:eastAsiaTheme="minorEastAsia"/>
          <w:lang w:val="en-CA"/>
        </w:rPr>
      </w:pPr>
      <w:r>
        <w:rPr>
          <w:lang w:val="en-CA"/>
        </w:rPr>
        <w:t xml:space="preserve">The size of the </w:t>
      </w:r>
      <w:r w:rsidR="00AA68E9">
        <w:rPr>
          <w:lang w:val="en-CA"/>
        </w:rPr>
        <w:t>groups that f</w:t>
      </w:r>
      <w:r w:rsidR="00410831">
        <w:rPr>
          <w:lang w:val="en-CA"/>
        </w:rPr>
        <w:t>orm d</w:t>
      </w:r>
      <w:r w:rsidR="00AA68E9">
        <w:rPr>
          <w:lang w:val="en-CA"/>
        </w:rPr>
        <w:t>epend mainly on the group carrying capacity (r</w:t>
      </w:r>
      <w:r w:rsidR="00AA68E9">
        <w:rPr>
          <w:vertAlign w:val="superscript"/>
          <w:lang w:val="en-CA"/>
        </w:rPr>
        <w:t>2</w:t>
      </w:r>
      <w:r w:rsidR="00AA68E9">
        <w:rPr>
          <w:lang w:val="en-CA"/>
        </w:rPr>
        <w:t>=63.3</w:t>
      </w:r>
      <w:r w:rsidR="00E627B9">
        <w:rPr>
          <w:lang w:val="en-CA"/>
        </w:rPr>
        <w:t>) and the intrinsic rate of growth</w:t>
      </w:r>
      <w:r w:rsidR="00A526EA">
        <w:rPr>
          <w:lang w:val="en-CA"/>
        </w:rPr>
        <w:t xml:space="preserve"> (r</w:t>
      </w:r>
      <w:r w:rsidR="00A526EA">
        <w:rPr>
          <w:vertAlign w:val="superscript"/>
          <w:lang w:val="en-CA"/>
        </w:rPr>
        <w:t>2</w:t>
      </w:r>
      <w:r w:rsidR="00A526EA">
        <w:rPr>
          <w:lang w:val="en-CA"/>
        </w:rPr>
        <w:t>= 15.8), with larger group carrying capacities and rates of growth producing larger groups (figure 2)</w:t>
      </w:r>
      <w:r w:rsidR="00203D00">
        <w:rPr>
          <w:lang w:val="en-CA"/>
        </w:rPr>
        <w:t xml:space="preserve">.  </w:t>
      </w:r>
      <w:r w:rsidR="00DB69CC">
        <w:rPr>
          <w:lang w:val="en-CA"/>
        </w:rPr>
        <w:t>Again</w:t>
      </w:r>
      <w:r w:rsidR="00203D00">
        <w:rPr>
          <w:lang w:val="en-CA"/>
        </w:rPr>
        <w:t xml:space="preserve"> group size is affected little by the cost of cooperation</w:t>
      </w:r>
      <w:r w:rsidR="00D02DA5">
        <w:rPr>
          <w:lang w:val="en-CA"/>
        </w:rPr>
        <w:t xml:space="preserve"> with only 4.7% of the variation in group size being explained</w:t>
      </w:r>
      <w:r w:rsidR="00A526EA">
        <w:rPr>
          <w:lang w:val="en-CA"/>
        </w:rPr>
        <w:t xml:space="preserve"> by cost of cooperation (table 2</w:t>
      </w:r>
      <w:r w:rsidR="00D02DA5">
        <w:rPr>
          <w:lang w:val="en-CA"/>
        </w:rPr>
        <w:t>)</w:t>
      </w:r>
      <w:r w:rsidR="00A526EA">
        <w:rPr>
          <w:lang w:val="en-CA"/>
        </w:rPr>
        <w:t xml:space="preserve">, </w:t>
      </w:r>
      <w:r w:rsidR="00E13A8B">
        <w:rPr>
          <w:lang w:val="en-CA"/>
        </w:rPr>
        <w:t>unless</w:t>
      </w:r>
      <w:r w:rsidR="00A526EA">
        <w:rPr>
          <w:lang w:val="en-CA"/>
        </w:rPr>
        <w:t xml:space="preserve"> the group carrying capacity is high and the intrinsic rate of growth is low in which case groups remain small (figure 2).</w:t>
      </w:r>
    </w:p>
    <w:p w:rsidR="00D1743D" w:rsidRDefault="003E470E" w:rsidP="00203D00">
      <w:pPr>
        <w:spacing w:line="480" w:lineRule="auto"/>
        <w:rPr>
          <w:lang w:val="en-CA"/>
        </w:rPr>
      </w:pPr>
      <w:r>
        <w:rPr>
          <w:lang w:val="en-CA"/>
        </w:rPr>
        <w:t>It must be noted</w:t>
      </w:r>
      <w:r w:rsidR="00D02DA5">
        <w:rPr>
          <w:lang w:val="en-CA"/>
        </w:rPr>
        <w:t>, however,</w:t>
      </w:r>
      <w:r>
        <w:rPr>
          <w:lang w:val="en-CA"/>
        </w:rPr>
        <w:t xml:space="preserve"> that the size of groups that for</w:t>
      </w:r>
      <w:r w:rsidR="00D02DA5">
        <w:rPr>
          <w:lang w:val="en-CA"/>
        </w:rPr>
        <w:t xml:space="preserve">m is not due to direct evolution or </w:t>
      </w:r>
      <w:r>
        <w:rPr>
          <w:lang w:val="en-CA"/>
        </w:rPr>
        <w:t>selection on the size of groups</w:t>
      </w:r>
      <w:r w:rsidR="00E13A8B">
        <w:rPr>
          <w:lang w:val="en-CA"/>
        </w:rPr>
        <w:t>, but</w:t>
      </w:r>
      <w:r w:rsidR="00D02DA5">
        <w:rPr>
          <w:lang w:val="en-CA"/>
        </w:rPr>
        <w:t xml:space="preserve"> rather it is</w:t>
      </w:r>
      <w:r>
        <w:rPr>
          <w:lang w:val="en-CA"/>
        </w:rPr>
        <w:t xml:space="preserve"> due</w:t>
      </w:r>
      <w:r w:rsidR="00D1743D">
        <w:rPr>
          <w:lang w:val="en-CA"/>
        </w:rPr>
        <w:t xml:space="preserve"> to</w:t>
      </w:r>
      <w:r>
        <w:rPr>
          <w:lang w:val="en-CA"/>
        </w:rPr>
        <w:t xml:space="preserve"> </w:t>
      </w:r>
      <w:r w:rsidR="00203D00">
        <w:rPr>
          <w:lang w:val="en-CA"/>
        </w:rPr>
        <w:t>the</w:t>
      </w:r>
      <w:r w:rsidR="000318CD">
        <w:rPr>
          <w:lang w:val="en-CA"/>
        </w:rPr>
        <w:t xml:space="preserve"> group admission function </w:t>
      </w:r>
      <w:r w:rsidR="00E13A8B">
        <w:rPr>
          <w:lang w:val="en-CA"/>
        </w:rPr>
        <w:t>(equation 2) and</w:t>
      </w:r>
      <w:r w:rsidR="00203D00">
        <w:rPr>
          <w:lang w:val="en-CA"/>
        </w:rPr>
        <w:t xml:space="preserve"> how the</w:t>
      </w:r>
      <w:r w:rsidR="00E13A8B">
        <w:rPr>
          <w:lang w:val="en-CA"/>
        </w:rPr>
        <w:t xml:space="preserve"> value of the</w:t>
      </w:r>
      <w:r w:rsidR="00203D00">
        <w:rPr>
          <w:lang w:val="en-CA"/>
        </w:rPr>
        <w:t xml:space="preserve"> parameters in the admission function change</w:t>
      </w:r>
      <w:r w:rsidR="00D1743D">
        <w:rPr>
          <w:lang w:val="en-CA"/>
        </w:rPr>
        <w:t xml:space="preserve"> as the system </w:t>
      </w:r>
      <w:r w:rsidR="00E13A8B">
        <w:rPr>
          <w:lang w:val="en-CA"/>
        </w:rPr>
        <w:t xml:space="preserve">evolves. </w:t>
      </w:r>
      <w:r w:rsidR="00203D00">
        <w:rPr>
          <w:lang w:val="en-CA"/>
        </w:rPr>
        <w:t xml:space="preserve">The group admission function depends </w:t>
      </w:r>
      <w:r w:rsidR="000318CD">
        <w:rPr>
          <w:lang w:val="en-CA"/>
        </w:rPr>
        <w:t xml:space="preserve">on optimum and stable group size, as well as the </w:t>
      </w:r>
      <w:r w:rsidR="00203D00">
        <w:rPr>
          <w:lang w:val="en-CA"/>
        </w:rPr>
        <w:t>levels of</w:t>
      </w:r>
      <w:r w:rsidR="0083300E">
        <w:rPr>
          <w:lang w:val="en-CA"/>
        </w:rPr>
        <w:t xml:space="preserve"> kin preference and </w:t>
      </w:r>
      <w:r w:rsidR="00F66D4B">
        <w:rPr>
          <w:lang w:val="en-CA"/>
        </w:rPr>
        <w:t>relatedness</w:t>
      </w:r>
      <w:r w:rsidR="00E13A8B">
        <w:rPr>
          <w:lang w:val="en-CA"/>
        </w:rPr>
        <w:t xml:space="preserve"> within groups</w:t>
      </w:r>
      <w:r w:rsidR="00F66D4B" w:rsidRPr="00D1743D">
        <w:rPr>
          <w:lang w:val="en-CA"/>
        </w:rPr>
        <w:t>.</w:t>
      </w:r>
      <w:r w:rsidR="0083300E">
        <w:rPr>
          <w:rFonts w:eastAsiaTheme="minorEastAsia"/>
          <w:lang w:val="en-CA"/>
        </w:rPr>
        <w:t xml:space="preserve">  From figure 3 bottom panel, it can be seen that the average group size oscillates around the optimum group size. It never gets near the stable group size with the average group size around 6 orders of magnitude </w:t>
      </w:r>
      <w:r w:rsidR="0083300E">
        <w:rPr>
          <w:rFonts w:eastAsiaTheme="minorEastAsia"/>
          <w:lang w:val="en-CA"/>
        </w:rPr>
        <w:lastRenderedPageBreak/>
        <w:t>smaller than the stable group size.</w:t>
      </w:r>
      <w:r w:rsidR="00E13A8B">
        <w:rPr>
          <w:rFonts w:eastAsiaTheme="minorEastAsia"/>
          <w:lang w:val="en-CA"/>
        </w:rPr>
        <w:t xml:space="preserve"> </w:t>
      </w:r>
      <w:r w:rsidR="00D1743D">
        <w:rPr>
          <w:lang w:val="en-CA"/>
        </w:rPr>
        <w:t xml:space="preserve">Using equation (1) van </w:t>
      </w:r>
      <w:proofErr w:type="spellStart"/>
      <w:r w:rsidR="00D1743D">
        <w:rPr>
          <w:lang w:val="en-CA"/>
        </w:rPr>
        <w:t>Veelen</w:t>
      </w:r>
      <w:proofErr w:type="spellEnd"/>
      <w:r w:rsidR="00D1743D">
        <w:rPr>
          <w:lang w:val="en-CA"/>
        </w:rPr>
        <w:t xml:space="preserve"> et al (2010) calculated the equilibrium values for group size </w:t>
      </w:r>
      <w:proofErr w:type="gramStart"/>
      <w:r w:rsidR="00D1743D">
        <w:rPr>
          <w:lang w:val="en-CA"/>
        </w:rPr>
        <w:t xml:space="preserve">as </w:t>
      </w:r>
      <m:oMath>
        <m:sSub>
          <m:sSubPr>
            <m:ctrlPr>
              <w:rPr>
                <w:rFonts w:ascii="Cambria Math" w:hAnsi="Cambria Math"/>
                <w:i/>
                <w:lang w:val="en-CA"/>
              </w:rPr>
            </m:ctrlPr>
          </m:sSubPr>
          <m:e>
            <w:proofErr w:type="gramEnd"/>
            <m:r>
              <w:rPr>
                <w:rFonts w:ascii="Cambria Math" w:hAnsi="Cambria Math"/>
                <w:lang w:val="en-CA"/>
              </w:rPr>
              <m:t>n</m:t>
            </m:r>
          </m:e>
          <m:sub>
            <m:r>
              <w:rPr>
                <w:rFonts w:ascii="Cambria Math" w:hAnsi="Cambria Math"/>
                <w:lang w:val="en-CA"/>
              </w:rPr>
              <m:t>opt</m:t>
            </m:r>
          </m:sub>
        </m:sSub>
        <m:r>
          <w:rPr>
            <w:rFonts w:ascii="Cambria Math" w:hAnsi="Cambria Math"/>
            <w:lang w:val="en-CA"/>
          </w:rPr>
          <m:t>=</m:t>
        </m:r>
        <m:f>
          <m:fPr>
            <m:ctrlPr>
              <w:rPr>
                <w:rFonts w:ascii="Cambria Math" w:hAnsi="Cambria Math"/>
                <w:i/>
                <w:lang w:val="en-CA"/>
              </w:rPr>
            </m:ctrlPr>
          </m:fPr>
          <m:num>
            <m:acc>
              <m:accPr>
                <m:chr m:val="̅"/>
                <m:ctrlPr>
                  <w:rPr>
                    <w:rFonts w:ascii="Cambria Math" w:hAnsi="Cambria Math"/>
                    <w:i/>
                    <w:lang w:val="en-CA"/>
                  </w:rPr>
                </m:ctrlPr>
              </m:accPr>
              <m:e>
                <m:r>
                  <w:rPr>
                    <w:rFonts w:ascii="Cambria Math" w:hAnsi="Cambria Math"/>
                    <w:lang w:val="en-CA"/>
                  </w:rPr>
                  <m:t>γ</m:t>
                </m:r>
              </m:e>
            </m:acc>
          </m:num>
          <m:den>
            <m:r>
              <w:rPr>
                <w:rFonts w:ascii="Cambria Math" w:hAnsi="Cambria Math"/>
                <w:lang w:val="en-CA"/>
              </w:rPr>
              <m:t>C</m:t>
            </m:r>
          </m:den>
        </m:f>
      </m:oMath>
      <w:r w:rsidR="00D1743D">
        <w:rPr>
          <w:rFonts w:eastAsiaTheme="minorEastAsia"/>
          <w:lang w:val="en-CA"/>
        </w:rPr>
        <w:t xml:space="preserve"> </w:t>
      </w:r>
      <w:r w:rsidR="0083300E">
        <w:rPr>
          <w:rFonts w:eastAsiaTheme="minorEastAsia"/>
          <w:lang w:val="en-CA"/>
        </w:rPr>
        <w:t xml:space="preserve">. </w:t>
      </w:r>
    </w:p>
    <w:p w:rsidR="00BD1977" w:rsidRPr="00075439" w:rsidRDefault="00D271B4" w:rsidP="007124E6">
      <w:pPr>
        <w:spacing w:line="480" w:lineRule="auto"/>
        <w:rPr>
          <w:lang w:val="en-CA"/>
        </w:rPr>
      </w:pPr>
      <w:r>
        <w:rPr>
          <w:lang w:val="en-CA"/>
        </w:rPr>
        <w:t>T</w:t>
      </w:r>
      <w:r w:rsidR="007124E6">
        <w:rPr>
          <w:lang w:val="en-CA"/>
        </w:rPr>
        <w:t>he level</w:t>
      </w:r>
      <w:r w:rsidR="001B2846">
        <w:rPr>
          <w:lang w:val="en-CA"/>
        </w:rPr>
        <w:t xml:space="preserve"> of cooperation that evolves is relatively invariant, in</w:t>
      </w:r>
      <w:r w:rsidR="00E13A8B">
        <w:rPr>
          <w:lang w:val="en-CA"/>
        </w:rPr>
        <w:t xml:space="preserve"> the majority of parameter combinations, </w:t>
      </w:r>
      <w:r w:rsidR="000318CD">
        <w:rPr>
          <w:lang w:val="en-CA"/>
        </w:rPr>
        <w:t>evolving close to 1</w:t>
      </w:r>
      <w:r w:rsidR="00E13A8B">
        <w:rPr>
          <w:lang w:val="en-CA"/>
        </w:rPr>
        <w:t xml:space="preserve"> (table 2)</w:t>
      </w:r>
      <w:r w:rsidR="001B2846">
        <w:rPr>
          <w:lang w:val="en-CA"/>
        </w:rPr>
        <w:t xml:space="preserve">. </w:t>
      </w:r>
      <w:r w:rsidR="00E13A8B">
        <w:rPr>
          <w:lang w:val="en-CA"/>
        </w:rPr>
        <w:t>Counter-intuitively this includes the level of cooperation that evolves</w:t>
      </w:r>
      <w:r w:rsidR="00F57F0B">
        <w:t xml:space="preserve"> evolves</w:t>
      </w:r>
      <w:r w:rsidR="00E13A8B">
        <w:t xml:space="preserve">, with only 29.9% of the variance in attributable to cost of cooperation, </w:t>
      </w:r>
      <w:r w:rsidR="00F57F0B">
        <w:t xml:space="preserve"> except </w:t>
      </w:r>
      <w:r w:rsidR="00F57F0B">
        <w:rPr>
          <w:lang w:val="en-CA"/>
        </w:rPr>
        <w:t xml:space="preserve">when both </w:t>
      </w:r>
      <w:r w:rsidR="000318CD">
        <w:rPr>
          <w:lang w:val="en-CA"/>
        </w:rPr>
        <w:t>the intrinsic rate of growth</w:t>
      </w:r>
      <w:r w:rsidR="00F57F0B">
        <w:rPr>
          <w:lang w:val="en-CA"/>
        </w:rPr>
        <w:t xml:space="preserve"> is small (&lt; 1.0) and the group carrying capacity, 1/c, is large (C=0.02) (figure 1)</w:t>
      </w:r>
      <w:r w:rsidR="000318CD">
        <w:rPr>
          <w:lang w:val="en-CA"/>
        </w:rPr>
        <w:t>. In this case</w:t>
      </w:r>
      <w:r w:rsidR="002E79A2">
        <w:rPr>
          <w:lang w:val="en-CA"/>
        </w:rPr>
        <w:t xml:space="preserve"> increasing the cost of cooperation lowers the average level of cooperation</w:t>
      </w:r>
      <w:r w:rsidR="007124E6">
        <w:rPr>
          <w:lang w:val="en-CA"/>
        </w:rPr>
        <w:t xml:space="preserve"> that evolves</w:t>
      </w:r>
      <w:r w:rsidR="002E79A2">
        <w:rPr>
          <w:lang w:val="en-CA"/>
        </w:rPr>
        <w:t xml:space="preserve"> and therefore also lowers the size of groups that emerge.</w:t>
      </w:r>
      <w:r w:rsidR="00E13A8B">
        <w:rPr>
          <w:lang w:val="en-CA"/>
        </w:rPr>
        <w:t xml:space="preserve"> This could be reflected in the </w:t>
      </w:r>
      <w:r w:rsidR="00075439">
        <w:rPr>
          <w:lang w:val="en-CA"/>
        </w:rPr>
        <w:t>relatively large contribution interaction effects make towards the level of cooperation that evolves (r</w:t>
      </w:r>
      <w:r w:rsidR="00075439">
        <w:rPr>
          <w:vertAlign w:val="superscript"/>
          <w:lang w:val="en-CA"/>
        </w:rPr>
        <w:t>2</w:t>
      </w:r>
      <w:r w:rsidR="00075439">
        <w:rPr>
          <w:lang w:val="en-CA"/>
        </w:rPr>
        <w:t>= 36.9).</w:t>
      </w:r>
    </w:p>
    <w:tbl>
      <w:tblPr>
        <w:tblStyle w:val="TableGrid"/>
        <w:tblW w:w="0" w:type="auto"/>
        <w:tblLook w:val="04A0" w:firstRow="1" w:lastRow="0" w:firstColumn="1" w:lastColumn="0" w:noHBand="0" w:noVBand="1"/>
      </w:tblPr>
      <w:tblGrid>
        <w:gridCol w:w="2075"/>
        <w:gridCol w:w="2246"/>
        <w:gridCol w:w="2022"/>
        <w:gridCol w:w="1713"/>
        <w:gridCol w:w="1712"/>
      </w:tblGrid>
      <w:tr w:rsidR="00BD1977" w:rsidTr="000C0C6A">
        <w:trPr>
          <w:trHeight w:hRule="exact" w:val="697"/>
        </w:trPr>
        <w:tc>
          <w:tcPr>
            <w:tcW w:w="2075" w:type="dxa"/>
          </w:tcPr>
          <w:p w:rsidR="00BD1977" w:rsidRDefault="00BD1977" w:rsidP="002A3D64">
            <w:r>
              <w:t>Parameter</w:t>
            </w:r>
          </w:p>
        </w:tc>
        <w:tc>
          <w:tcPr>
            <w:tcW w:w="2246" w:type="dxa"/>
          </w:tcPr>
          <w:p w:rsidR="00BD1977" w:rsidRDefault="00BD1977" w:rsidP="002A3D64">
            <w:r>
              <w:t>Kin Preference (</w:t>
            </w:r>
            <w:proofErr w:type="spellStart"/>
            <w:r>
              <w:t>a</w:t>
            </w:r>
            <w:r w:rsidR="00A7663D">
              <w:t>rc</w:t>
            </w:r>
            <w:r>
              <w:t>sin</w:t>
            </w:r>
            <w:proofErr w:type="spellEnd"/>
            <w:r>
              <w:t xml:space="preserve"> transformed)</w:t>
            </w:r>
          </w:p>
        </w:tc>
        <w:tc>
          <w:tcPr>
            <w:tcW w:w="2022" w:type="dxa"/>
          </w:tcPr>
          <w:p w:rsidR="00BD1977" w:rsidRDefault="00BD1977" w:rsidP="002A3D64">
            <w:r>
              <w:t>Relatedness (</w:t>
            </w:r>
            <w:proofErr w:type="spellStart"/>
            <w:r>
              <w:t>a</w:t>
            </w:r>
            <w:r w:rsidR="001F5170">
              <w:t>rc</w:t>
            </w:r>
            <w:r>
              <w:t>sin</w:t>
            </w:r>
            <w:proofErr w:type="spellEnd"/>
            <w:r>
              <w:t xml:space="preserve"> transformed)</w:t>
            </w:r>
          </w:p>
        </w:tc>
        <w:tc>
          <w:tcPr>
            <w:tcW w:w="1713" w:type="dxa"/>
          </w:tcPr>
          <w:p w:rsidR="00BD1977" w:rsidRDefault="00BD1977" w:rsidP="002A3D64">
            <w:r>
              <w:t>Group size (log transformed)</w:t>
            </w:r>
          </w:p>
        </w:tc>
        <w:tc>
          <w:tcPr>
            <w:tcW w:w="1712" w:type="dxa"/>
          </w:tcPr>
          <w:p w:rsidR="00BD1977" w:rsidRDefault="00BD1977" w:rsidP="002A3D64">
            <w:r>
              <w:t>Ave Coop (log transformed)</w:t>
            </w:r>
          </w:p>
        </w:tc>
      </w:tr>
      <w:tr w:rsidR="00BD1977" w:rsidTr="000C0C6A">
        <w:trPr>
          <w:trHeight w:hRule="exact" w:val="571"/>
        </w:trPr>
        <w:tc>
          <w:tcPr>
            <w:tcW w:w="2075" w:type="dxa"/>
          </w:tcPr>
          <w:p w:rsidR="00BD1977" w:rsidRDefault="00BD1977" w:rsidP="002A3D64">
            <w:r>
              <w:t>r (intrinsic rate of growth)</w:t>
            </w:r>
          </w:p>
        </w:tc>
        <w:tc>
          <w:tcPr>
            <w:tcW w:w="2246" w:type="dxa"/>
          </w:tcPr>
          <w:p w:rsidR="00BD1977" w:rsidRDefault="00BD1977" w:rsidP="002A3D64">
            <w:r>
              <w:t>88.4</w:t>
            </w:r>
          </w:p>
        </w:tc>
        <w:tc>
          <w:tcPr>
            <w:tcW w:w="2022" w:type="dxa"/>
          </w:tcPr>
          <w:p w:rsidR="00BD1977" w:rsidRDefault="00BD1977" w:rsidP="002A3D64">
            <w:r>
              <w:t>90.7</w:t>
            </w:r>
          </w:p>
        </w:tc>
        <w:tc>
          <w:tcPr>
            <w:tcW w:w="1713" w:type="dxa"/>
          </w:tcPr>
          <w:p w:rsidR="00BD1977" w:rsidRDefault="00BD1977" w:rsidP="002A3D64">
            <w:r>
              <w:t>15.8</w:t>
            </w:r>
          </w:p>
        </w:tc>
        <w:tc>
          <w:tcPr>
            <w:tcW w:w="1712" w:type="dxa"/>
          </w:tcPr>
          <w:p w:rsidR="00BD1977" w:rsidRDefault="00BD1977" w:rsidP="002A3D64">
            <w:r>
              <w:t>11.1</w:t>
            </w:r>
          </w:p>
        </w:tc>
      </w:tr>
      <w:tr w:rsidR="00BD1977" w:rsidTr="00CC5002">
        <w:trPr>
          <w:trHeight w:hRule="exact" w:val="607"/>
        </w:trPr>
        <w:tc>
          <w:tcPr>
            <w:tcW w:w="2075" w:type="dxa"/>
          </w:tcPr>
          <w:p w:rsidR="00BD1977" w:rsidRDefault="00BD1977" w:rsidP="002A3D64">
            <w:r>
              <w:t xml:space="preserve">C  (inverse of </w:t>
            </w:r>
            <w:proofErr w:type="spellStart"/>
            <w:r>
              <w:t>gp</w:t>
            </w:r>
            <w:proofErr w:type="spellEnd"/>
            <w:r>
              <w:t xml:space="preserve"> carrying capacity)</w:t>
            </w:r>
          </w:p>
        </w:tc>
        <w:tc>
          <w:tcPr>
            <w:tcW w:w="2246" w:type="dxa"/>
          </w:tcPr>
          <w:p w:rsidR="00BD1977" w:rsidRDefault="00BD1977" w:rsidP="002A3D64">
            <w:r>
              <w:t>0.10</w:t>
            </w:r>
          </w:p>
        </w:tc>
        <w:tc>
          <w:tcPr>
            <w:tcW w:w="2022" w:type="dxa"/>
          </w:tcPr>
          <w:p w:rsidR="00BD1977" w:rsidRDefault="00BD1977" w:rsidP="002A3D64">
            <w:r>
              <w:t>0.53</w:t>
            </w:r>
          </w:p>
        </w:tc>
        <w:tc>
          <w:tcPr>
            <w:tcW w:w="1713" w:type="dxa"/>
          </w:tcPr>
          <w:p w:rsidR="00BD1977" w:rsidRDefault="00BD1977" w:rsidP="002A3D64">
            <w:r>
              <w:t>63.3</w:t>
            </w:r>
          </w:p>
        </w:tc>
        <w:tc>
          <w:tcPr>
            <w:tcW w:w="1712" w:type="dxa"/>
          </w:tcPr>
          <w:p w:rsidR="00BD1977" w:rsidRDefault="00BD1977" w:rsidP="002A3D64">
            <w:r>
              <w:t>6.4</w:t>
            </w:r>
          </w:p>
        </w:tc>
      </w:tr>
      <w:tr w:rsidR="00BD1977" w:rsidTr="00CC5002">
        <w:trPr>
          <w:trHeight w:hRule="exact" w:val="617"/>
        </w:trPr>
        <w:tc>
          <w:tcPr>
            <w:tcW w:w="2075" w:type="dxa"/>
          </w:tcPr>
          <w:p w:rsidR="00BD1977" w:rsidRDefault="00BD1977" w:rsidP="002A3D64">
            <w:r>
              <w:rPr>
                <w:lang w:val="en-CA"/>
              </w:rPr>
              <w:t>β</w:t>
            </w:r>
            <w:r>
              <w:t xml:space="preserve"> (cost of cooperation)</w:t>
            </w:r>
          </w:p>
        </w:tc>
        <w:tc>
          <w:tcPr>
            <w:tcW w:w="2246" w:type="dxa"/>
          </w:tcPr>
          <w:p w:rsidR="00BD1977" w:rsidRDefault="00BD1977" w:rsidP="002A3D64">
            <w:r>
              <w:t>2.31</w:t>
            </w:r>
          </w:p>
        </w:tc>
        <w:tc>
          <w:tcPr>
            <w:tcW w:w="2022" w:type="dxa"/>
          </w:tcPr>
          <w:p w:rsidR="00BD1977" w:rsidRDefault="00BD1977" w:rsidP="002A3D64">
            <w:r>
              <w:t>0.31</w:t>
            </w:r>
          </w:p>
        </w:tc>
        <w:tc>
          <w:tcPr>
            <w:tcW w:w="1713" w:type="dxa"/>
          </w:tcPr>
          <w:p w:rsidR="00BD1977" w:rsidRDefault="00BD1977" w:rsidP="002A3D64">
            <w:r>
              <w:t>4.7</w:t>
            </w:r>
          </w:p>
        </w:tc>
        <w:tc>
          <w:tcPr>
            <w:tcW w:w="1712" w:type="dxa"/>
          </w:tcPr>
          <w:p w:rsidR="00BD1977" w:rsidRDefault="00BD1977" w:rsidP="002A3D64">
            <w:r>
              <w:t>29.9</w:t>
            </w:r>
          </w:p>
        </w:tc>
      </w:tr>
      <w:tr w:rsidR="00BD1977" w:rsidTr="000C0C6A">
        <w:trPr>
          <w:trHeight w:hRule="exact" w:val="345"/>
        </w:trPr>
        <w:tc>
          <w:tcPr>
            <w:tcW w:w="2075" w:type="dxa"/>
          </w:tcPr>
          <w:p w:rsidR="00BD1977" w:rsidRDefault="00BD1977" w:rsidP="002A3D64">
            <w:r>
              <w:t>Interactions</w:t>
            </w:r>
          </w:p>
        </w:tc>
        <w:tc>
          <w:tcPr>
            <w:tcW w:w="2246" w:type="dxa"/>
          </w:tcPr>
          <w:p w:rsidR="00BD1977" w:rsidRDefault="00BD1977" w:rsidP="002A3D64">
            <w:r>
              <w:t>2.49</w:t>
            </w:r>
          </w:p>
        </w:tc>
        <w:tc>
          <w:tcPr>
            <w:tcW w:w="2022" w:type="dxa"/>
          </w:tcPr>
          <w:p w:rsidR="00BD1977" w:rsidRDefault="00BD1977" w:rsidP="002A3D64">
            <w:r>
              <w:t>0</w:t>
            </w:r>
          </w:p>
        </w:tc>
        <w:tc>
          <w:tcPr>
            <w:tcW w:w="1713" w:type="dxa"/>
          </w:tcPr>
          <w:p w:rsidR="00BD1977" w:rsidRDefault="00BD1977" w:rsidP="002A3D64">
            <w:r>
              <w:t>10.6</w:t>
            </w:r>
          </w:p>
        </w:tc>
        <w:tc>
          <w:tcPr>
            <w:tcW w:w="1712" w:type="dxa"/>
          </w:tcPr>
          <w:p w:rsidR="00BD1977" w:rsidRDefault="00BD1977" w:rsidP="002A3D64">
            <w:r>
              <w:t>36.9</w:t>
            </w:r>
          </w:p>
        </w:tc>
      </w:tr>
      <w:tr w:rsidR="00BD1977" w:rsidTr="000C0C6A">
        <w:trPr>
          <w:trHeight w:hRule="exact" w:val="345"/>
        </w:trPr>
        <w:tc>
          <w:tcPr>
            <w:tcW w:w="2075" w:type="dxa"/>
          </w:tcPr>
          <w:p w:rsidR="00BD1977" w:rsidRPr="00511E13" w:rsidRDefault="00BD1977" w:rsidP="002A3D64">
            <w:r>
              <w:t>Total (r</w:t>
            </w:r>
            <w:r>
              <w:rPr>
                <w:vertAlign w:val="superscript"/>
              </w:rPr>
              <w:t>2</w:t>
            </w:r>
            <w:r>
              <w:t>)</w:t>
            </w:r>
          </w:p>
        </w:tc>
        <w:tc>
          <w:tcPr>
            <w:tcW w:w="2246" w:type="dxa"/>
          </w:tcPr>
          <w:p w:rsidR="00BD1977" w:rsidRDefault="00BD1977" w:rsidP="002A3D64">
            <w:r>
              <w:t>93.3</w:t>
            </w:r>
          </w:p>
        </w:tc>
        <w:tc>
          <w:tcPr>
            <w:tcW w:w="2022" w:type="dxa"/>
          </w:tcPr>
          <w:p w:rsidR="00BD1977" w:rsidRDefault="00BD1977" w:rsidP="002A3D64">
            <w:r>
              <w:t>91.4</w:t>
            </w:r>
          </w:p>
        </w:tc>
        <w:tc>
          <w:tcPr>
            <w:tcW w:w="1713" w:type="dxa"/>
          </w:tcPr>
          <w:p w:rsidR="00BD1977" w:rsidRDefault="00BD1977" w:rsidP="002A3D64">
            <w:r>
              <w:t>94.4</w:t>
            </w:r>
          </w:p>
        </w:tc>
        <w:tc>
          <w:tcPr>
            <w:tcW w:w="1712" w:type="dxa"/>
          </w:tcPr>
          <w:p w:rsidR="00BD1977" w:rsidRDefault="00BD1977" w:rsidP="002A3D64">
            <w:r>
              <w:t>84.3</w:t>
            </w:r>
          </w:p>
        </w:tc>
      </w:tr>
    </w:tbl>
    <w:p w:rsidR="00BD1977" w:rsidRPr="00160C7F" w:rsidRDefault="001B6C36" w:rsidP="00BD1977">
      <w:pPr>
        <w:rPr>
          <w:sz w:val="20"/>
          <w:szCs w:val="20"/>
          <w:vertAlign w:val="superscript"/>
        </w:rPr>
      </w:pPr>
      <w:r w:rsidRPr="00160C7F">
        <w:rPr>
          <w:b/>
          <w:sz w:val="20"/>
          <w:szCs w:val="20"/>
        </w:rPr>
        <w:t>Table 2</w:t>
      </w:r>
      <w:r w:rsidR="00BD1977" w:rsidRPr="00160C7F">
        <w:rPr>
          <w:b/>
          <w:sz w:val="20"/>
          <w:szCs w:val="20"/>
        </w:rPr>
        <w:t>:</w:t>
      </w:r>
      <w:r w:rsidR="00BD1977" w:rsidRPr="00160C7F">
        <w:rPr>
          <w:sz w:val="20"/>
          <w:szCs w:val="20"/>
        </w:rPr>
        <w:t xml:space="preserve">  Percentage variance explained by each of the parameters of the model for the average kin preference, relatedness, group size and cooperation within each groups, for each run of the model after it had reached equilibrium.</w:t>
      </w:r>
      <w:r w:rsidR="00BD1977" w:rsidRPr="00160C7F">
        <w:rPr>
          <w:sz w:val="20"/>
          <w:szCs w:val="20"/>
          <w:vertAlign w:val="superscript"/>
        </w:rPr>
        <w:t xml:space="preserve">   </w:t>
      </w:r>
    </w:p>
    <w:p w:rsidR="006621B5" w:rsidRDefault="006621B5" w:rsidP="00BD1977">
      <w:pPr>
        <w:rPr>
          <w:i/>
          <w:lang w:val="en-CA"/>
        </w:rPr>
      </w:pPr>
    </w:p>
    <w:p w:rsidR="006621B5" w:rsidRDefault="00B366D1" w:rsidP="00BD1977">
      <w:pPr>
        <w:rPr>
          <w:i/>
          <w:lang w:val="en-CA"/>
        </w:rPr>
      </w:pPr>
      <w:commentRangeStart w:id="0"/>
      <w:r>
        <w:rPr>
          <w:i/>
          <w:noProof/>
          <w:lang w:val="en-CA" w:eastAsia="en-CA"/>
        </w:rPr>
        <w:lastRenderedPageBreak/>
        <w:drawing>
          <wp:inline distT="0" distB="0" distL="0" distR="0" wp14:anchorId="7A4D4E1A" wp14:editId="02BA3CDA">
            <wp:extent cx="5903445" cy="5734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9010" cy="5739455"/>
                    </a:xfrm>
                    <a:prstGeom prst="rect">
                      <a:avLst/>
                    </a:prstGeom>
                    <a:noFill/>
                    <a:ln>
                      <a:noFill/>
                    </a:ln>
                  </pic:spPr>
                </pic:pic>
              </a:graphicData>
            </a:graphic>
          </wp:inline>
        </w:drawing>
      </w:r>
      <w:commentRangeEnd w:id="0"/>
      <w:r>
        <w:rPr>
          <w:rStyle w:val="CommentReference"/>
        </w:rPr>
        <w:commentReference w:id="0"/>
      </w:r>
    </w:p>
    <w:p w:rsidR="006621B5" w:rsidRPr="00160C7F" w:rsidRDefault="001B6C36" w:rsidP="00BD1977">
      <w:pPr>
        <w:rPr>
          <w:b/>
          <w:i/>
          <w:sz w:val="20"/>
          <w:szCs w:val="20"/>
          <w:lang w:val="en-CA"/>
        </w:rPr>
      </w:pPr>
      <w:r w:rsidRPr="00160C7F">
        <w:rPr>
          <w:b/>
          <w:sz w:val="20"/>
          <w:szCs w:val="20"/>
          <w:lang w:val="en-CA"/>
        </w:rPr>
        <w:t xml:space="preserve">Figure 3: </w:t>
      </w:r>
      <w:r w:rsidR="00B77685" w:rsidRPr="00160C7F">
        <w:rPr>
          <w:sz w:val="20"/>
          <w:szCs w:val="20"/>
          <w:lang w:val="en-CA"/>
        </w:rPr>
        <w:t>Average kin preference, relatedness, relative group size and cooperation against intrinsic rate of growth, Beta (cost of cooperation</w:t>
      </w:r>
      <w:r w:rsidR="00410831" w:rsidRPr="00160C7F">
        <w:rPr>
          <w:sz w:val="20"/>
          <w:szCs w:val="20"/>
          <w:lang w:val="en-CA"/>
        </w:rPr>
        <w:t>) and</w:t>
      </w:r>
      <w:r w:rsidR="00B77685" w:rsidRPr="00160C7F">
        <w:rPr>
          <w:sz w:val="20"/>
          <w:szCs w:val="20"/>
          <w:lang w:val="en-CA"/>
        </w:rPr>
        <w:t xml:space="preserve"> C (inverse of group carrying capacity). Relative group size i</w:t>
      </w:r>
      <w:r w:rsidR="00075439">
        <w:rPr>
          <w:sz w:val="20"/>
          <w:szCs w:val="20"/>
          <w:lang w:val="en-CA"/>
        </w:rPr>
        <w:t xml:space="preserve">s calculated by multiplying the average </w:t>
      </w:r>
      <w:r w:rsidR="00B77685" w:rsidRPr="00160C7F">
        <w:rPr>
          <w:sz w:val="20"/>
          <w:szCs w:val="20"/>
          <w:lang w:val="en-CA"/>
        </w:rPr>
        <w:t>group size by C.</w:t>
      </w:r>
    </w:p>
    <w:p w:rsidR="006621B5" w:rsidRDefault="006621B5" w:rsidP="00BD1977">
      <w:pPr>
        <w:rPr>
          <w:i/>
          <w:lang w:val="en-CA"/>
        </w:rPr>
      </w:pPr>
    </w:p>
    <w:p w:rsidR="00BD1977" w:rsidRPr="00C32AC5" w:rsidRDefault="00BD1977" w:rsidP="00BD1977">
      <w:pPr>
        <w:rPr>
          <w:i/>
          <w:lang w:val="en-CA"/>
        </w:rPr>
      </w:pPr>
      <w:r w:rsidRPr="00C32AC5">
        <w:rPr>
          <w:i/>
          <w:lang w:val="en-CA"/>
        </w:rPr>
        <w:t>White noise test and within run correlations</w:t>
      </w:r>
    </w:p>
    <w:p w:rsidR="00BD1977" w:rsidRPr="00C32AC5" w:rsidRDefault="00BD1977" w:rsidP="00BD1977">
      <w:pPr>
        <w:spacing w:line="480" w:lineRule="auto"/>
      </w:pPr>
      <w:r>
        <w:rPr>
          <w:rFonts w:cs="CMR10"/>
        </w:rPr>
        <w:t xml:space="preserve">During </w:t>
      </w:r>
      <w:r w:rsidR="007124E6">
        <w:rPr>
          <w:rFonts w:cs="CMR10"/>
        </w:rPr>
        <w:t>every</w:t>
      </w:r>
      <w:r>
        <w:rPr>
          <w:rFonts w:cs="CMR10"/>
        </w:rPr>
        <w:t xml:space="preserve"> run each out</w:t>
      </w:r>
      <w:r w:rsidR="007124E6">
        <w:rPr>
          <w:rFonts w:cs="CMR10"/>
        </w:rPr>
        <w:t xml:space="preserve">put parameter oscillates (see figure 3 for </w:t>
      </w:r>
      <w:r w:rsidR="008E6367">
        <w:rPr>
          <w:rFonts w:cs="CMR10"/>
        </w:rPr>
        <w:t>representative</w:t>
      </w:r>
      <w:r w:rsidR="007124E6">
        <w:rPr>
          <w:rFonts w:cs="CMR10"/>
        </w:rPr>
        <w:t xml:space="preserve"> </w:t>
      </w:r>
      <w:r w:rsidR="008E6367">
        <w:rPr>
          <w:rFonts w:cs="CMR10"/>
        </w:rPr>
        <w:t>run</w:t>
      </w:r>
      <w:r>
        <w:rPr>
          <w:rFonts w:cs="CMR10"/>
        </w:rPr>
        <w:t xml:space="preserve">). </w:t>
      </w:r>
      <w:r w:rsidR="008E6367">
        <w:t>S</w:t>
      </w:r>
      <w:r w:rsidRPr="008F7D57">
        <w:t xml:space="preserve">ignificant values of the Fisher's κ statistic </w:t>
      </w:r>
      <w:r>
        <w:t xml:space="preserve">carried out on a randomly chosen runs, </w:t>
      </w:r>
      <w:r w:rsidRPr="008F7D57">
        <w:t xml:space="preserve">allow us to reject the null hypothesis that </w:t>
      </w:r>
      <w:r>
        <w:t xml:space="preserve">the </w:t>
      </w:r>
      <w:r w:rsidRPr="008F7D57">
        <w:t>fluctuations</w:t>
      </w:r>
      <w:r>
        <w:t xml:space="preserve"> </w:t>
      </w:r>
      <w:r w:rsidRPr="00C32AC5">
        <w:t>observed in the series</w:t>
      </w:r>
      <w:r w:rsidR="008E6367">
        <w:t xml:space="preserve"> are due to white noise (table 3</w:t>
      </w:r>
      <w:r w:rsidRPr="00C32AC5">
        <w:t xml:space="preserve">).  </w:t>
      </w:r>
    </w:p>
    <w:p w:rsidR="00BD1977" w:rsidRDefault="00BD1977" w:rsidP="006D4DAE">
      <w:pPr>
        <w:spacing w:line="480" w:lineRule="auto"/>
        <w:rPr>
          <w:highlight w:val="yellow"/>
        </w:rPr>
      </w:pPr>
      <w:r>
        <w:rPr>
          <w:rFonts w:cs="CMR10"/>
        </w:rPr>
        <w:lastRenderedPageBreak/>
        <w:t>During the runs the oscillating values of c</w:t>
      </w:r>
      <w:r w:rsidRPr="00C32AC5">
        <w:t xml:space="preserve">ooperation is correlated with group size and relatedness is correlated with kin preference. </w:t>
      </w:r>
      <w:r>
        <w:t>K</w:t>
      </w:r>
      <w:r w:rsidRPr="00C32AC5">
        <w:t>in preference and relatedness are counter-correlated with cooperation and group size</w:t>
      </w:r>
      <w:r>
        <w:t xml:space="preserve"> (figure 2).  </w:t>
      </w:r>
    </w:p>
    <w:tbl>
      <w:tblPr>
        <w:tblStyle w:val="TableGrid"/>
        <w:tblW w:w="0" w:type="auto"/>
        <w:tblLook w:val="04A0" w:firstRow="1" w:lastRow="0" w:firstColumn="1" w:lastColumn="0" w:noHBand="0" w:noVBand="1"/>
      </w:tblPr>
      <w:tblGrid>
        <w:gridCol w:w="3144"/>
        <w:gridCol w:w="1684"/>
        <w:gridCol w:w="1648"/>
      </w:tblGrid>
      <w:tr w:rsidR="008E69B2" w:rsidRPr="00C32AC5" w:rsidTr="00FE5AD2">
        <w:trPr>
          <w:trHeight w:val="349"/>
        </w:trPr>
        <w:tc>
          <w:tcPr>
            <w:tcW w:w="3144" w:type="dxa"/>
            <w:vAlign w:val="center"/>
          </w:tcPr>
          <w:p w:rsidR="008E69B2" w:rsidRPr="00C32AC5" w:rsidRDefault="008E69B2" w:rsidP="00FE5AD2">
            <w:pPr>
              <w:rPr>
                <w:b/>
              </w:rPr>
            </w:pPr>
            <w:r w:rsidRPr="00C32AC5">
              <w:rPr>
                <w:b/>
              </w:rPr>
              <w:t>Parameter</w:t>
            </w:r>
          </w:p>
        </w:tc>
        <w:tc>
          <w:tcPr>
            <w:tcW w:w="1684" w:type="dxa"/>
            <w:vAlign w:val="center"/>
          </w:tcPr>
          <w:p w:rsidR="008E69B2" w:rsidRPr="00C32AC5" w:rsidRDefault="008E69B2" w:rsidP="00FE5AD2">
            <w:pPr>
              <w:rPr>
                <w:b/>
              </w:rPr>
            </w:pPr>
            <w:r w:rsidRPr="00C32AC5">
              <w:rPr>
                <w:b/>
              </w:rPr>
              <w:t>Fisher’s κ</w:t>
            </w:r>
          </w:p>
        </w:tc>
        <w:tc>
          <w:tcPr>
            <w:tcW w:w="1648" w:type="dxa"/>
            <w:vAlign w:val="center"/>
          </w:tcPr>
          <w:p w:rsidR="008E69B2" w:rsidRPr="00C32AC5" w:rsidRDefault="008E69B2" w:rsidP="00FE5AD2">
            <w:pPr>
              <w:rPr>
                <w:b/>
              </w:rPr>
            </w:pPr>
            <w:r w:rsidRPr="00C32AC5">
              <w:rPr>
                <w:b/>
              </w:rPr>
              <w:t>P value</w:t>
            </w:r>
          </w:p>
        </w:tc>
      </w:tr>
      <w:tr w:rsidR="008E69B2" w:rsidRPr="00C32AC5" w:rsidTr="00FE5AD2">
        <w:trPr>
          <w:trHeight w:val="330"/>
        </w:trPr>
        <w:tc>
          <w:tcPr>
            <w:tcW w:w="3144" w:type="dxa"/>
            <w:vAlign w:val="center"/>
          </w:tcPr>
          <w:p w:rsidR="008E69B2" w:rsidRPr="00C32AC5" w:rsidRDefault="008E69B2" w:rsidP="00FE5AD2">
            <w:r w:rsidRPr="00C32AC5">
              <w:t>Average cooperation</w:t>
            </w:r>
          </w:p>
        </w:tc>
        <w:tc>
          <w:tcPr>
            <w:tcW w:w="1684" w:type="dxa"/>
            <w:vAlign w:val="center"/>
          </w:tcPr>
          <w:p w:rsidR="008E69B2" w:rsidRPr="00C32AC5" w:rsidRDefault="008E69B2" w:rsidP="00FE5AD2">
            <w:r w:rsidRPr="00C32AC5">
              <w:t>672.3</w:t>
            </w:r>
          </w:p>
        </w:tc>
        <w:tc>
          <w:tcPr>
            <w:tcW w:w="1648" w:type="dxa"/>
            <w:vAlign w:val="center"/>
          </w:tcPr>
          <w:p w:rsidR="008E69B2" w:rsidRPr="00C32AC5" w:rsidRDefault="008E69B2" w:rsidP="00FE5AD2">
            <w:r w:rsidRPr="00C32AC5">
              <w:t>&lt;&lt;0.001</w:t>
            </w:r>
          </w:p>
        </w:tc>
      </w:tr>
      <w:tr w:rsidR="008E69B2" w:rsidRPr="00C32AC5" w:rsidTr="00FE5AD2">
        <w:trPr>
          <w:trHeight w:val="349"/>
        </w:trPr>
        <w:tc>
          <w:tcPr>
            <w:tcW w:w="3144" w:type="dxa"/>
            <w:vAlign w:val="center"/>
          </w:tcPr>
          <w:p w:rsidR="008E69B2" w:rsidRPr="00C32AC5" w:rsidRDefault="008E69B2" w:rsidP="00FE5AD2">
            <w:r w:rsidRPr="00C32AC5">
              <w:t>Average group size</w:t>
            </w:r>
          </w:p>
        </w:tc>
        <w:tc>
          <w:tcPr>
            <w:tcW w:w="1684" w:type="dxa"/>
            <w:vAlign w:val="center"/>
          </w:tcPr>
          <w:p w:rsidR="008E69B2" w:rsidRPr="00C32AC5" w:rsidRDefault="008E69B2" w:rsidP="00FE5AD2">
            <w:r w:rsidRPr="00C32AC5">
              <w:t>1380.3</w:t>
            </w:r>
          </w:p>
        </w:tc>
        <w:tc>
          <w:tcPr>
            <w:tcW w:w="1648" w:type="dxa"/>
            <w:vAlign w:val="center"/>
          </w:tcPr>
          <w:p w:rsidR="008E69B2" w:rsidRPr="00C32AC5" w:rsidRDefault="008E69B2" w:rsidP="00FE5AD2">
            <w:r w:rsidRPr="00C32AC5">
              <w:t>&lt;&lt;0.001</w:t>
            </w:r>
          </w:p>
        </w:tc>
      </w:tr>
      <w:tr w:rsidR="008E69B2" w:rsidRPr="00C32AC5" w:rsidTr="00FE5AD2">
        <w:trPr>
          <w:trHeight w:val="349"/>
        </w:trPr>
        <w:tc>
          <w:tcPr>
            <w:tcW w:w="3144" w:type="dxa"/>
            <w:vAlign w:val="center"/>
          </w:tcPr>
          <w:p w:rsidR="008E69B2" w:rsidRPr="00C32AC5" w:rsidRDefault="008E69B2" w:rsidP="00FE5AD2">
            <w:r>
              <w:t xml:space="preserve"> </w:t>
            </w:r>
            <w:r w:rsidRPr="00C32AC5">
              <w:t>Relatedness</w:t>
            </w:r>
          </w:p>
        </w:tc>
        <w:tc>
          <w:tcPr>
            <w:tcW w:w="1684" w:type="dxa"/>
            <w:vAlign w:val="center"/>
          </w:tcPr>
          <w:p w:rsidR="008E69B2" w:rsidRPr="00C32AC5" w:rsidRDefault="008E69B2" w:rsidP="00FE5AD2">
            <w:r w:rsidRPr="00C32AC5">
              <w:t>730.1</w:t>
            </w:r>
          </w:p>
        </w:tc>
        <w:tc>
          <w:tcPr>
            <w:tcW w:w="1648" w:type="dxa"/>
            <w:vAlign w:val="center"/>
          </w:tcPr>
          <w:p w:rsidR="008E69B2" w:rsidRPr="00C32AC5" w:rsidRDefault="008E69B2" w:rsidP="00FE5AD2">
            <w:r w:rsidRPr="00C32AC5">
              <w:t>&lt;&lt;0.001</w:t>
            </w:r>
          </w:p>
        </w:tc>
      </w:tr>
      <w:tr w:rsidR="008E69B2" w:rsidRPr="00C32AC5" w:rsidTr="00FE5AD2">
        <w:trPr>
          <w:trHeight w:val="349"/>
        </w:trPr>
        <w:tc>
          <w:tcPr>
            <w:tcW w:w="3144" w:type="dxa"/>
            <w:vAlign w:val="center"/>
          </w:tcPr>
          <w:p w:rsidR="008E69B2" w:rsidRPr="00C32AC5" w:rsidRDefault="008E69B2" w:rsidP="00FE5AD2">
            <w:r w:rsidRPr="00C32AC5">
              <w:t>Kin preference</w:t>
            </w:r>
          </w:p>
        </w:tc>
        <w:tc>
          <w:tcPr>
            <w:tcW w:w="1684" w:type="dxa"/>
            <w:vAlign w:val="center"/>
          </w:tcPr>
          <w:p w:rsidR="008E69B2" w:rsidRPr="00C32AC5" w:rsidRDefault="008E69B2" w:rsidP="00FE5AD2">
            <w:r w:rsidRPr="00C32AC5">
              <w:t>1757.4</w:t>
            </w:r>
          </w:p>
        </w:tc>
        <w:tc>
          <w:tcPr>
            <w:tcW w:w="1648" w:type="dxa"/>
            <w:vAlign w:val="center"/>
          </w:tcPr>
          <w:p w:rsidR="008E69B2" w:rsidRPr="00C32AC5" w:rsidRDefault="008E69B2" w:rsidP="00FE5AD2">
            <w:r w:rsidRPr="00C32AC5">
              <w:t>&lt;&lt;0.001</w:t>
            </w:r>
          </w:p>
        </w:tc>
      </w:tr>
    </w:tbl>
    <w:p w:rsidR="008E69B2" w:rsidRDefault="008E69B2" w:rsidP="008E69B2">
      <w:pPr>
        <w:rPr>
          <w:sz w:val="20"/>
          <w:szCs w:val="20"/>
        </w:rPr>
      </w:pPr>
      <w:r w:rsidRPr="008E69B2">
        <w:rPr>
          <w:b/>
          <w:sz w:val="20"/>
          <w:szCs w:val="20"/>
        </w:rPr>
        <w:t xml:space="preserve">Table 3:  </w:t>
      </w:r>
      <w:r w:rsidRPr="008E69B2">
        <w:rPr>
          <w:sz w:val="20"/>
          <w:szCs w:val="20"/>
        </w:rPr>
        <w:t>The Fisher’s κ value and corresponding p value for a randomly choose run (R=0.1, C=0.06, β=0.2</w:t>
      </w:r>
      <w:proofErr w:type="gramStart"/>
      <w:r w:rsidRPr="008E69B2">
        <w:rPr>
          <w:sz w:val="20"/>
          <w:szCs w:val="20"/>
        </w:rPr>
        <w:t>) .</w:t>
      </w:r>
      <w:proofErr w:type="gramEnd"/>
      <w:r w:rsidRPr="008E69B2">
        <w:rPr>
          <w:sz w:val="20"/>
          <w:szCs w:val="20"/>
        </w:rPr>
        <w:t xml:space="preserve"> As all p values were below 0.05 we can conclude that the oscillations we not due to white noise.</w:t>
      </w:r>
    </w:p>
    <w:p w:rsidR="00160C7F" w:rsidRPr="008E69B2" w:rsidRDefault="00160C7F" w:rsidP="008E69B2">
      <w:pPr>
        <w:rPr>
          <w:sz w:val="20"/>
          <w:szCs w:val="20"/>
        </w:rPr>
      </w:pPr>
    </w:p>
    <w:p w:rsidR="00BD1977" w:rsidRPr="00C32AC5" w:rsidRDefault="009C3896" w:rsidP="00BD1977">
      <w:pPr>
        <w:spacing w:line="480" w:lineRule="auto"/>
      </w:pPr>
      <w:r>
        <w:rPr>
          <w:noProof/>
          <w:lang w:val="en-CA" w:eastAsia="en-CA"/>
        </w:rPr>
        <w:drawing>
          <wp:inline distT="0" distB="0" distL="0" distR="0" wp14:anchorId="090CCD6F" wp14:editId="4B31BF70">
            <wp:extent cx="5991225" cy="33596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5971" cy="3362325"/>
                    </a:xfrm>
                    <a:prstGeom prst="rect">
                      <a:avLst/>
                    </a:prstGeom>
                    <a:noFill/>
                    <a:ln>
                      <a:noFill/>
                    </a:ln>
                  </pic:spPr>
                </pic:pic>
              </a:graphicData>
            </a:graphic>
          </wp:inline>
        </w:drawing>
      </w:r>
    </w:p>
    <w:p w:rsidR="00BD1977" w:rsidRPr="008E69B2" w:rsidRDefault="009C3896" w:rsidP="008E69B2">
      <w:pPr>
        <w:rPr>
          <w:sz w:val="20"/>
          <w:szCs w:val="20"/>
        </w:rPr>
      </w:pPr>
      <w:r w:rsidRPr="008E69B2">
        <w:rPr>
          <w:b/>
          <w:sz w:val="20"/>
          <w:szCs w:val="20"/>
        </w:rPr>
        <w:t xml:space="preserve"> </w:t>
      </w:r>
      <w:r w:rsidR="00160C7F">
        <w:rPr>
          <w:b/>
          <w:sz w:val="20"/>
          <w:szCs w:val="20"/>
        </w:rPr>
        <w:t>Fig 4</w:t>
      </w:r>
      <w:r w:rsidR="00BD1977" w:rsidRPr="008E69B2">
        <w:rPr>
          <w:b/>
          <w:sz w:val="20"/>
          <w:szCs w:val="20"/>
        </w:rPr>
        <w:t>:</w:t>
      </w:r>
      <w:r w:rsidR="00BD1977" w:rsidRPr="008E69B2">
        <w:rPr>
          <w:sz w:val="20"/>
          <w:szCs w:val="20"/>
        </w:rPr>
        <w:t xml:space="preserve"> Time series showing oscillations for R=0.1, c=0.06, β=0.2.  Lines shown are cubic spline fits with flexibility parameter λ= 0.001 on the original data. The first 10000 records of the run were removed to ensure that the cycle had reached equilibrium.</w:t>
      </w:r>
      <w:r w:rsidRPr="008E69B2">
        <w:rPr>
          <w:sz w:val="20"/>
          <w:szCs w:val="20"/>
        </w:rPr>
        <w:t xml:space="preserve"> The dotted line in the </w:t>
      </w:r>
      <w:r w:rsidR="00075439">
        <w:rPr>
          <w:sz w:val="20"/>
          <w:szCs w:val="20"/>
        </w:rPr>
        <w:t>bottom panel</w:t>
      </w:r>
      <w:r w:rsidRPr="008E69B2">
        <w:rPr>
          <w:sz w:val="20"/>
          <w:szCs w:val="20"/>
        </w:rPr>
        <w:t xml:space="preserve"> is the optimum group size.</w:t>
      </w:r>
    </w:p>
    <w:p w:rsidR="00075439" w:rsidRDefault="00075439" w:rsidP="00BE1656">
      <w:pPr>
        <w:spacing w:line="480" w:lineRule="auto"/>
        <w:rPr>
          <w:rFonts w:cs="CMR10"/>
          <w:b/>
        </w:rPr>
      </w:pPr>
    </w:p>
    <w:p w:rsidR="00075439" w:rsidRDefault="00075439">
      <w:pPr>
        <w:rPr>
          <w:rFonts w:cs="CMR10"/>
          <w:b/>
        </w:rPr>
      </w:pPr>
      <w:r>
        <w:rPr>
          <w:rFonts w:cs="CMR10"/>
          <w:b/>
        </w:rPr>
        <w:br w:type="page"/>
      </w:r>
    </w:p>
    <w:p w:rsidR="009D417B" w:rsidRPr="002A1D7F" w:rsidRDefault="000315B5" w:rsidP="00BE1656">
      <w:pPr>
        <w:spacing w:line="480" w:lineRule="auto"/>
        <w:rPr>
          <w:rFonts w:cs="CMR10"/>
          <w:b/>
        </w:rPr>
      </w:pPr>
      <w:commentRangeStart w:id="1"/>
      <w:r w:rsidRPr="002A1D7F">
        <w:rPr>
          <w:rFonts w:cs="CMR10"/>
          <w:b/>
        </w:rPr>
        <w:lastRenderedPageBreak/>
        <w:t>Discussion</w:t>
      </w:r>
      <w:commentRangeEnd w:id="1"/>
      <w:r w:rsidR="00543F95">
        <w:rPr>
          <w:rStyle w:val="CommentReference"/>
        </w:rPr>
        <w:commentReference w:id="1"/>
      </w:r>
    </w:p>
    <w:p w:rsidR="00A121EC" w:rsidRDefault="00A02F25" w:rsidP="00BE1656">
      <w:pPr>
        <w:spacing w:line="480" w:lineRule="auto"/>
        <w:rPr>
          <w:rFonts w:ascii="Calibri" w:hAnsi="Calibri" w:cs="CMR10"/>
        </w:rPr>
      </w:pPr>
      <w:r w:rsidRPr="00CB47DA">
        <w:rPr>
          <w:rFonts w:ascii="Calibri" w:hAnsi="Calibri" w:cs="CMR10"/>
        </w:rPr>
        <w:t xml:space="preserve">It has been </w:t>
      </w:r>
      <w:r w:rsidR="00CB47DA" w:rsidRPr="00CB47DA">
        <w:rPr>
          <w:rFonts w:ascii="Calibri" w:hAnsi="Calibri" w:cs="CMR10"/>
        </w:rPr>
        <w:t xml:space="preserve">demonstrated many times that </w:t>
      </w:r>
      <w:r w:rsidR="00CB47DA">
        <w:rPr>
          <w:rFonts w:ascii="Calibri" w:hAnsi="Calibri" w:cs="CMR10"/>
        </w:rPr>
        <w:t xml:space="preserve">the evolution of costly altruistic </w:t>
      </w:r>
      <w:r w:rsidR="00AB551D">
        <w:rPr>
          <w:rFonts w:ascii="Calibri" w:hAnsi="Calibri" w:cs="CMR10"/>
        </w:rPr>
        <w:t xml:space="preserve">behaviours can be facilitated if social groups </w:t>
      </w:r>
      <w:r w:rsidR="002E4A30">
        <w:rPr>
          <w:rFonts w:ascii="Calibri" w:hAnsi="Calibri" w:cs="CMR10"/>
        </w:rPr>
        <w:t>restrict</w:t>
      </w:r>
      <w:r w:rsidR="00AB551D">
        <w:rPr>
          <w:rFonts w:ascii="Calibri" w:hAnsi="Calibri" w:cs="CMR10"/>
        </w:rPr>
        <w:t xml:space="preserve"> themselves to </w:t>
      </w:r>
      <w:r w:rsidR="00AF1332">
        <w:rPr>
          <w:rFonts w:ascii="Calibri" w:hAnsi="Calibri" w:cs="CMR10"/>
        </w:rPr>
        <w:t xml:space="preserve">close </w:t>
      </w:r>
      <w:r w:rsidR="00AB551D">
        <w:rPr>
          <w:rFonts w:ascii="Calibri" w:hAnsi="Calibri" w:cs="CMR10"/>
        </w:rPr>
        <w:t xml:space="preserve">relatives </w:t>
      </w:r>
      <w:r w:rsidR="00CB47DA">
        <w:rPr>
          <w:rFonts w:ascii="Calibri" w:hAnsi="Calibri" w:cs="CMR10"/>
        </w:rPr>
        <w:t>(ref</w:t>
      </w:r>
      <w:r w:rsidR="00B04A0F">
        <w:rPr>
          <w:rFonts w:ascii="Calibri" w:hAnsi="Calibri" w:cs="CMR10"/>
        </w:rPr>
        <w:t>s</w:t>
      </w:r>
      <w:r w:rsidR="00CB47DA">
        <w:rPr>
          <w:rFonts w:ascii="Calibri" w:hAnsi="Calibri" w:cs="CMR10"/>
        </w:rPr>
        <w:t xml:space="preserve"> •••</w:t>
      </w:r>
      <w:r w:rsidR="00B04A0F">
        <w:rPr>
          <w:rFonts w:ascii="Calibri" w:hAnsi="Calibri" w:cs="CMR10"/>
        </w:rPr>
        <w:t xml:space="preserve">) </w:t>
      </w:r>
      <w:r w:rsidR="00AF1332">
        <w:rPr>
          <w:rFonts w:ascii="Calibri" w:hAnsi="Calibri" w:cs="CMR10"/>
        </w:rPr>
        <w:t>However, it has not often been considered that there</w:t>
      </w:r>
      <w:r w:rsidR="00AB551D">
        <w:rPr>
          <w:rFonts w:ascii="Calibri" w:hAnsi="Calibri" w:cs="CMR10"/>
        </w:rPr>
        <w:t xml:space="preserve"> </w:t>
      </w:r>
      <w:r w:rsidR="00AF1332">
        <w:rPr>
          <w:rFonts w:ascii="Calibri" w:hAnsi="Calibri" w:cs="CMR10"/>
        </w:rPr>
        <w:t>are</w:t>
      </w:r>
      <w:r w:rsidR="00B04A0F">
        <w:rPr>
          <w:rFonts w:ascii="Calibri" w:hAnsi="Calibri" w:cs="CMR10"/>
        </w:rPr>
        <w:t xml:space="preserve"> ecological and demographic factors </w:t>
      </w:r>
      <w:r w:rsidR="00F45567">
        <w:rPr>
          <w:rFonts w:ascii="Calibri" w:hAnsi="Calibri" w:cs="CMR10"/>
        </w:rPr>
        <w:t>that can prevent groups form being formed of close relatives and this in turn can affect the evolution of social groups (refs</w:t>
      </w:r>
      <w:r w:rsidR="00F45567">
        <w:rPr>
          <w:rFonts w:ascii="Calibri" w:hAnsi="Calibri" w:cs="CMR10"/>
        </w:rPr>
        <w:t>•••</w:t>
      </w:r>
      <w:r w:rsidR="00F45567">
        <w:rPr>
          <w:rFonts w:ascii="Calibri" w:hAnsi="Calibri" w:cs="CMR10"/>
        </w:rPr>
        <w:t>).  Understanding</w:t>
      </w:r>
      <w:r w:rsidR="002E4A30">
        <w:rPr>
          <w:rFonts w:ascii="Calibri" w:hAnsi="Calibri" w:cs="CMR10"/>
        </w:rPr>
        <w:t xml:space="preserve"> </w:t>
      </w:r>
      <w:r w:rsidR="00B04A0F">
        <w:rPr>
          <w:rFonts w:ascii="Calibri" w:hAnsi="Calibri" w:cs="CMR10"/>
        </w:rPr>
        <w:t xml:space="preserve">under what conditions kin preference traits </w:t>
      </w:r>
      <w:r w:rsidR="00951C56">
        <w:rPr>
          <w:rFonts w:ascii="Calibri" w:hAnsi="Calibri" w:cs="CMR10"/>
        </w:rPr>
        <w:t xml:space="preserve">can </w:t>
      </w:r>
      <w:r w:rsidR="00B04A0F">
        <w:rPr>
          <w:rFonts w:ascii="Calibri" w:hAnsi="Calibri" w:cs="CMR10"/>
        </w:rPr>
        <w:t>evolve</w:t>
      </w:r>
      <w:r w:rsidR="00951C56">
        <w:rPr>
          <w:rFonts w:ascii="Calibri" w:hAnsi="Calibri" w:cs="CMR10"/>
        </w:rPr>
        <w:t xml:space="preserve"> will </w:t>
      </w:r>
      <w:r w:rsidR="002E4A30">
        <w:rPr>
          <w:rFonts w:ascii="Calibri" w:hAnsi="Calibri" w:cs="CMR10"/>
        </w:rPr>
        <w:t>give us</w:t>
      </w:r>
      <w:r w:rsidR="008219BE">
        <w:rPr>
          <w:rFonts w:ascii="Calibri" w:hAnsi="Calibri" w:cs="CMR10"/>
        </w:rPr>
        <w:t xml:space="preserve"> insight into why </w:t>
      </w:r>
      <w:r w:rsidR="00A121EC">
        <w:rPr>
          <w:rFonts w:ascii="Calibri" w:hAnsi="Calibri" w:cs="CMR10"/>
        </w:rPr>
        <w:t xml:space="preserve">and how </w:t>
      </w:r>
      <w:r w:rsidR="008219BE">
        <w:rPr>
          <w:rFonts w:ascii="Calibri" w:hAnsi="Calibri" w:cs="CMR10"/>
        </w:rPr>
        <w:t>the</w:t>
      </w:r>
      <w:r w:rsidR="002E4A30">
        <w:rPr>
          <w:rFonts w:ascii="Calibri" w:hAnsi="Calibri" w:cs="CMR10"/>
        </w:rPr>
        <w:t xml:space="preserve"> evolution and therefore</w:t>
      </w:r>
      <w:r w:rsidR="008219BE">
        <w:rPr>
          <w:rFonts w:ascii="Calibri" w:hAnsi="Calibri" w:cs="CMR10"/>
        </w:rPr>
        <w:t xml:space="preserve"> composition of social groups varies </w:t>
      </w:r>
      <w:r w:rsidR="00951C56">
        <w:rPr>
          <w:rFonts w:ascii="Calibri" w:hAnsi="Calibri" w:cs="CMR10"/>
        </w:rPr>
        <w:t>between species and environments</w:t>
      </w:r>
      <w:r w:rsidR="008219BE">
        <w:rPr>
          <w:rFonts w:ascii="Calibri" w:hAnsi="Calibri" w:cs="CMR10"/>
        </w:rPr>
        <w:t xml:space="preserve"> </w:t>
      </w:r>
      <w:r w:rsidR="00544463">
        <w:rPr>
          <w:rFonts w:ascii="Calibri" w:hAnsi="Calibri" w:cs="CMR10"/>
        </w:rPr>
        <w:fldChar w:fldCharType="begin"/>
      </w:r>
      <w:r w:rsidR="00494946">
        <w:rPr>
          <w:rFonts w:ascii="Calibri" w:hAnsi="Calibri" w:cs="CMR10"/>
        </w:rPr>
        <w:instrText xml:space="preserve"> ADDIN ZOTERO_ITEM CSL_CITATION {"citationID":"PlJ9AdnX","properties":{"formattedCitation":"(Pamilo et al. 1997; Ross 2001; Clutton-Brock 2002; Beckerman et al. 2011)","plainCitation":"(Pamilo et al. 1997; Ross 2001; Clutton-Brock 2002; Beckerman et al. 2011)"},"citationItems":[{"id":610,"uris":["http://zotero.org/users/701671/items/RKDPTZQW"],"uri":["http://zotero.org/users/701671/items/RKDPTZQW"],"itemData":{"id":610,"type":"article-journal","title":"Molecular Population Genetics of Social Insects","container-title":"Annual Review of Ecology and Systematics","page":"1-25","volume":"28","abstract":"The life of social insects centers around sedentary colonies that can include individuals belonging to different patrilines or matrilines, with a turnover of reproductives. The colony is a scene for both cooperation and conflicts, and the conceptual framework for the evolution of social life and colony organization is provided by the kin selection theory. Variable molecular markers make it possible to dissect kinship within colonies, identifying patrilines and matrilines and estimating genetic relatednesses. Such markers have been used to test hypotheses on social conflicts between queens and workers (split sex ratio hypothesis), among workers (worker policing hypothesis), and among reproductive females (skew hypothesis). The data from several species of ants, bees, and wasps indicate that workers can obtain information on the genetic heterogeneity of their colonies and use that information to manipulate reproductive decisions. The social structure of colonies and the mode of colony founding affect the population-wide dispersal of sexuals. Populations with multi-queen colonial networks have limited dispersal; females stay in their natal colonies, and mating flights can be restricted. As a result, coexisting queens tend to be related to each other, maintaining the genetic integrity of colonies, and populations become spatially differentiated to an extent that can lead even to socially driven speciation.","DOI":"10.2307/2952484","note":"ArticleType: research-article / Full publication date: 1997 / Copyright © 1997 Annual Reviews","journalAbbreviation":"Annual Review of Ecology and Systematics","author":[{"family":"Pamilo","given":"Pekka"},{"family":"Gertsch","given":"Pia"},{"family":"Thoren","given":"Peter"},{"family":"Seppa","given":"Perttu"}],"issued":{"year":1997,"month":1,"day":1},"accessed":{"year":2013,"month":1,"day":28,"season":"23:15:10"},"page-first":"1"}},{"id":612,"uris":["http://zotero.org/users/701671/items/7CTJVM7U"],"uri":["http://zotero.org/users/701671/items/7CTJVM7U"],"itemData":{"id":612,"type":"article-journal","title":"Molecular ecology of social behaviour: analyses of breeding systems and genetic structure","container-title":"Molecular ecology","page":"265-284","volume":"10","issue":"2","abstract":"Molecular genetic studies of group kin composition and local genetic structure in social organisms are becoming increasingly common. A conceptual and mathematical framework that links attributes of the breeding system to group composition and genetic structure is presented here, and recent empirical studies are reviewed in the context of this framework. Breeding system properties, including the number of breeders in a social group, their genetic relatedness, and skew in their parentage, determine group composition and the distribution of genetic variation within and between social units. This group genetic structure in turn influences the opportunities for conflict and cooperation to evolve within groups and for selection to occur among groups or clusters of groups. Thus, molecular studies of social groups provide the starting point for analyses of the selective forces involved in social evolution, as well as for analyses of other fundamental evolutionary problems related to sex allocation, reproductive skew, life history evolution, and the nature of selection in hierarchically structured populations. The framework presented here provides a standard system for interpreting and integrating genetic and natural history data from social organisms for application to a broad range of evolutionary questions.","note":"PMID: 11298944","shortTitle":"Molecular ecology of social behaviour","journalAbbreviation":"Mol. Ecol.","author":[{"family":"Ross","given":"K G"}],"issued":{"year":2001,"month":2},"page-first":"265"}},{"id":614,"uris":["http://zotero.org/users/701671/items/QRW768JE"],"uri":["http://zotero.org/users/701671/items/QRW768JE"],"itemData":{"id":614,"type":"article-journal","title":"Behavioral ecology - Breeding together: Kin selection and mutualism in   cooperative vertebrates","container-title":"Science","page":"69-72","volume":"296","issue":"5565","abstract":"`In cooperatively breeding vertebrates, nonbreeding helpers raise young produced by dominant breeders. Although the evolution of cooperative breeding has often been,attributed primarily to kin selection (whereby individuals gain \"indirect\" benefits to their fitness by assisting collateral relatives), there is increasing evidence that helpers can be unrelated to the young they are raising. Recent studies also suggest that the indirect benefits of cooperative behavior may often have been overestimated while the direct benefits of helping to the helper's own fitness have probably been underestimated. It now seems likely that the evolutionary mechanisms maintaining cooperative breeding are diverse and that, in some species, the direct benefits of helping may be sufficient to maintain cooperative societies. The benefits of cooperation in vertebrate societies may consequently show parallels with those in human societies, where cooperation between unrelated individuals is frequent and social institutions are often maintained by generalized reciprocity.","DOI":"10.1126/science.296.5565.69","shortTitle":"Behavioral ecology - Breeding together","journalAbbreviation":"Science","language":"English","author":[{"family":"Clutton-Brock","given":"T."}],"issued":{"year":2002,"month":4,"day":5},"page-first":"69"}},{"id":616,"uris":["http://zotero.org/users/701671/items/T3NTRDEX"],"uri":["http://zotero.org/users/701671/items/T3NTRDEX"],"itemData":{"id":616,"type":"article-journal","title":"Predation and kin-structured populations: an empirical perspective on the evolution of cooperation","container-title":"Behavioral Ecology","page":"1294-1303","volume":"22","issue":"6","DOI":"10.1093/beheco/arr131","shortTitle":"Predation and kin-structured populations","journalAbbreviation":"Behavioral Ecology","language":"en","author":[{"family":"Beckerman","given":"Andrew P."},{"family":"Sharp","given":"Stuart P."},{"family":"Hatchwell","given":"Ben J."}],"issued":{"year":2011,"month":11,"day":1},"accessed":{"year":2013,"month":1,"day":28,"season":"23:27:43"},"page-first":"1294"}}],"schema":"https://github.com/citation-style-language/schema/raw/master/csl-citation.json"} </w:instrText>
      </w:r>
      <w:r w:rsidR="00544463">
        <w:rPr>
          <w:rFonts w:ascii="Calibri" w:hAnsi="Calibri" w:cs="CMR10"/>
        </w:rPr>
        <w:fldChar w:fldCharType="separate"/>
      </w:r>
      <w:r w:rsidR="00494946" w:rsidRPr="00494946">
        <w:rPr>
          <w:rFonts w:ascii="Calibri" w:hAnsi="Calibri"/>
        </w:rPr>
        <w:t>(Pamilo et al. 1997; Ross 2001; Clutton-Brock 2002; Beckerman et al. 2011)</w:t>
      </w:r>
      <w:r w:rsidR="00544463">
        <w:rPr>
          <w:rFonts w:ascii="Calibri" w:hAnsi="Calibri" w:cs="CMR10"/>
        </w:rPr>
        <w:fldChar w:fldCharType="end"/>
      </w:r>
      <w:r w:rsidR="00951C56">
        <w:rPr>
          <w:rFonts w:ascii="Calibri" w:hAnsi="Calibri" w:cs="CMR10"/>
        </w:rPr>
        <w:t xml:space="preserve">. </w:t>
      </w:r>
    </w:p>
    <w:p w:rsidR="00AB551D" w:rsidRDefault="00951C56" w:rsidP="00BE1656">
      <w:pPr>
        <w:spacing w:line="480" w:lineRule="auto"/>
        <w:rPr>
          <w:rFonts w:ascii="Calibri" w:hAnsi="Calibri" w:cs="CMR10"/>
          <w:i/>
        </w:rPr>
      </w:pPr>
      <w:r>
        <w:rPr>
          <w:rFonts w:ascii="Calibri" w:hAnsi="Calibri" w:cs="CMR10"/>
        </w:rPr>
        <w:t>Our</w:t>
      </w:r>
      <w:r w:rsidR="00494946">
        <w:rPr>
          <w:rFonts w:ascii="Calibri" w:hAnsi="Calibri" w:cs="CMR10"/>
        </w:rPr>
        <w:t xml:space="preserve"> </w:t>
      </w:r>
      <w:r w:rsidR="002E4A30">
        <w:rPr>
          <w:rFonts w:ascii="Calibri" w:hAnsi="Calibri" w:cs="CMR10"/>
        </w:rPr>
        <w:t>model demonstrates</w:t>
      </w:r>
      <w:r w:rsidR="00494946">
        <w:rPr>
          <w:rFonts w:ascii="Calibri" w:hAnsi="Calibri" w:cs="CMR10"/>
        </w:rPr>
        <w:t xml:space="preserve"> that the ecology </w:t>
      </w:r>
      <w:r>
        <w:rPr>
          <w:rFonts w:ascii="Calibri" w:hAnsi="Calibri" w:cs="CMR10"/>
        </w:rPr>
        <w:t xml:space="preserve">and demographic characteristics </w:t>
      </w:r>
      <w:r w:rsidR="00494946">
        <w:rPr>
          <w:rFonts w:ascii="Calibri" w:hAnsi="Calibri" w:cs="CMR10"/>
        </w:rPr>
        <w:t xml:space="preserve">of a species </w:t>
      </w:r>
      <w:r w:rsidR="00F45567">
        <w:rPr>
          <w:rFonts w:ascii="Calibri" w:hAnsi="Calibri" w:cs="CMR10"/>
        </w:rPr>
        <w:t>does have the potential</w:t>
      </w:r>
      <w:r w:rsidR="00494946">
        <w:rPr>
          <w:rFonts w:ascii="Calibri" w:hAnsi="Calibri" w:cs="CMR10"/>
        </w:rPr>
        <w:t xml:space="preserve"> </w:t>
      </w:r>
      <w:r w:rsidR="002E4A30">
        <w:rPr>
          <w:rFonts w:ascii="Calibri" w:hAnsi="Calibri" w:cs="CMR10"/>
        </w:rPr>
        <w:t xml:space="preserve">influence the type and composition of social groups that </w:t>
      </w:r>
      <w:r w:rsidR="003203F2">
        <w:rPr>
          <w:rFonts w:ascii="Calibri" w:hAnsi="Calibri" w:cs="CMR10"/>
        </w:rPr>
        <w:t xml:space="preserve">can </w:t>
      </w:r>
      <w:r w:rsidR="002E4A30">
        <w:rPr>
          <w:rFonts w:ascii="Calibri" w:hAnsi="Calibri" w:cs="CMR10"/>
        </w:rPr>
        <w:t>evolve</w:t>
      </w:r>
      <w:r w:rsidR="00494946">
        <w:rPr>
          <w:rFonts w:ascii="Calibri" w:hAnsi="Calibri" w:cs="CMR10"/>
        </w:rPr>
        <w:t xml:space="preserve">. </w:t>
      </w:r>
      <w:r w:rsidR="002E4A30">
        <w:rPr>
          <w:rFonts w:ascii="Calibri" w:hAnsi="Calibri" w:cs="CMR10"/>
        </w:rPr>
        <w:t>Our</w:t>
      </w:r>
      <w:r w:rsidR="00AB551D">
        <w:rPr>
          <w:rFonts w:ascii="Calibri" w:hAnsi="Calibri" w:cs="CMR10"/>
        </w:rPr>
        <w:t xml:space="preserve"> main </w:t>
      </w:r>
      <w:r w:rsidR="002E4A30">
        <w:rPr>
          <w:rFonts w:ascii="Calibri" w:hAnsi="Calibri" w:cs="CMR10"/>
        </w:rPr>
        <w:t>finding</w:t>
      </w:r>
      <w:r w:rsidR="00AB551D">
        <w:rPr>
          <w:rFonts w:ascii="Calibri" w:hAnsi="Calibri" w:cs="CMR10"/>
        </w:rPr>
        <w:t xml:space="preserve"> is that</w:t>
      </w:r>
      <w:r w:rsidR="003203F2">
        <w:rPr>
          <w:rFonts w:ascii="Calibri" w:hAnsi="Calibri" w:cs="CMR10"/>
        </w:rPr>
        <w:t>, if the size of the groups is externally determined, the</w:t>
      </w:r>
      <w:r w:rsidR="00635F27">
        <w:rPr>
          <w:rFonts w:ascii="Calibri" w:hAnsi="Calibri" w:cs="CMR10"/>
        </w:rPr>
        <w:t xml:space="preserve"> </w:t>
      </w:r>
      <w:r w:rsidR="003203F2">
        <w:rPr>
          <w:rFonts w:ascii="Calibri" w:hAnsi="Calibri" w:cs="CMR10"/>
        </w:rPr>
        <w:t xml:space="preserve">fecundity of the species has the largest </w:t>
      </w:r>
      <w:r w:rsidR="00635F27">
        <w:rPr>
          <w:rFonts w:ascii="Calibri" w:hAnsi="Calibri" w:cs="CMR10"/>
        </w:rPr>
        <w:t>effect on the k</w:t>
      </w:r>
      <w:r w:rsidR="003203F2">
        <w:rPr>
          <w:rFonts w:ascii="Calibri" w:hAnsi="Calibri" w:cs="CMR10"/>
        </w:rPr>
        <w:t xml:space="preserve">in composition of groups that were formed.  </w:t>
      </w:r>
      <w:r w:rsidR="00635F27">
        <w:rPr>
          <w:rFonts w:ascii="Calibri" w:hAnsi="Calibri" w:cs="CMR10"/>
        </w:rPr>
        <w:t>Intriguingly</w:t>
      </w:r>
      <w:r w:rsidR="002E4A30">
        <w:rPr>
          <w:rFonts w:ascii="Calibri" w:hAnsi="Calibri" w:cs="CMR10"/>
        </w:rPr>
        <w:t>,</w:t>
      </w:r>
      <w:r w:rsidR="00635F27">
        <w:rPr>
          <w:rFonts w:ascii="Calibri" w:hAnsi="Calibri" w:cs="CMR10"/>
        </w:rPr>
        <w:t xml:space="preserve"> group carrying capacity</w:t>
      </w:r>
      <w:r w:rsidR="002E4A30">
        <w:rPr>
          <w:rFonts w:ascii="Calibri" w:hAnsi="Calibri" w:cs="CMR10"/>
        </w:rPr>
        <w:t xml:space="preserve"> and the</w:t>
      </w:r>
      <w:r w:rsidR="003203F2">
        <w:rPr>
          <w:rFonts w:ascii="Calibri" w:hAnsi="Calibri" w:cs="CMR10"/>
        </w:rPr>
        <w:t xml:space="preserve"> cost</w:t>
      </w:r>
      <w:r w:rsidR="002E4A30">
        <w:rPr>
          <w:rFonts w:ascii="Calibri" w:hAnsi="Calibri" w:cs="CMR10"/>
        </w:rPr>
        <w:t xml:space="preserve"> of cooperation</w:t>
      </w:r>
      <w:r w:rsidR="00635F27">
        <w:rPr>
          <w:rFonts w:ascii="Calibri" w:hAnsi="Calibri" w:cs="CMR10"/>
        </w:rPr>
        <w:t xml:space="preserve"> </w:t>
      </w:r>
      <w:r w:rsidR="003203F2">
        <w:rPr>
          <w:rFonts w:ascii="Calibri" w:hAnsi="Calibri" w:cs="CMR10"/>
        </w:rPr>
        <w:t xml:space="preserve">to the individual </w:t>
      </w:r>
      <w:r w:rsidR="00635F27">
        <w:rPr>
          <w:rFonts w:ascii="Calibri" w:hAnsi="Calibri" w:cs="CMR10"/>
        </w:rPr>
        <w:t>only had a small influence</w:t>
      </w:r>
      <w:r w:rsidR="002E4A30">
        <w:rPr>
          <w:rFonts w:ascii="Calibri" w:hAnsi="Calibri" w:cs="CMR10"/>
        </w:rPr>
        <w:t xml:space="preserve"> on the evolution of groups</w:t>
      </w:r>
      <w:r w:rsidR="00635F27">
        <w:rPr>
          <w:rFonts w:ascii="Calibri" w:hAnsi="Calibri" w:cs="CMR10"/>
        </w:rPr>
        <w:t>, except cases where the intrinsic rate of growth was very low and cost of cooperation high.</w:t>
      </w:r>
    </w:p>
    <w:p w:rsidR="008D4B69" w:rsidRDefault="008D4B69" w:rsidP="00BE1656">
      <w:pPr>
        <w:spacing w:line="480" w:lineRule="auto"/>
        <w:rPr>
          <w:rFonts w:ascii="Calibri" w:hAnsi="Calibri" w:cs="CMR10"/>
          <w:i/>
        </w:rPr>
      </w:pPr>
    </w:p>
    <w:p w:rsidR="00121039" w:rsidRPr="00CB47DA" w:rsidRDefault="00121039" w:rsidP="00BE1656">
      <w:pPr>
        <w:spacing w:line="480" w:lineRule="auto"/>
        <w:rPr>
          <w:rFonts w:ascii="Calibri" w:hAnsi="Calibri" w:cs="CMR10"/>
          <w:i/>
        </w:rPr>
      </w:pPr>
      <w:r w:rsidRPr="00CB47DA">
        <w:rPr>
          <w:rFonts w:ascii="Calibri" w:hAnsi="Calibri" w:cs="CMR10"/>
          <w:i/>
        </w:rPr>
        <w:t xml:space="preserve">Explanation of </w:t>
      </w:r>
      <w:r w:rsidR="00BE1656" w:rsidRPr="00CB47DA">
        <w:rPr>
          <w:rFonts w:ascii="Calibri" w:hAnsi="Calibri" w:cs="CMR10"/>
          <w:i/>
        </w:rPr>
        <w:t>effects</w:t>
      </w:r>
      <w:r w:rsidRPr="00CB47DA">
        <w:rPr>
          <w:rFonts w:ascii="Calibri" w:hAnsi="Calibri" w:cs="CMR10"/>
          <w:i/>
        </w:rPr>
        <w:t xml:space="preserve"> of R, Beta and C</w:t>
      </w:r>
    </w:p>
    <w:p w:rsidR="008D4B69" w:rsidRDefault="002E4A30" w:rsidP="00CA63FC">
      <w:pPr>
        <w:spacing w:line="480" w:lineRule="auto"/>
      </w:pPr>
      <w:r>
        <w:t>O</w:t>
      </w:r>
      <w:r w:rsidR="004A597A">
        <w:t>ther studies</w:t>
      </w:r>
      <w:r w:rsidR="00403A8A">
        <w:t xml:space="preserve"> </w:t>
      </w:r>
      <w:r w:rsidR="00E245C8">
        <w:t>have suggested</w:t>
      </w:r>
      <w:r w:rsidR="00403A8A">
        <w:t xml:space="preserve"> that there is a trade-off when forming social groups between group size and kin </w:t>
      </w:r>
      <w:r w:rsidR="00190762">
        <w:t>restrictiveness</w:t>
      </w:r>
      <w:r w:rsidR="004A597A">
        <w:t xml:space="preserve"> </w:t>
      </w:r>
      <w:r w:rsidR="00403A8A">
        <w:t xml:space="preserve"> </w:t>
      </w:r>
      <w:r w:rsidR="00544463">
        <w:fldChar w:fldCharType="begin"/>
      </w:r>
      <w:r w:rsidR="009B1E11">
        <w:instrText xml:space="preserve"> ADDIN ZOTERO_ITEM CSL_CITATION {"citationID":"1mbdsRsO","properties":{"formattedCitation":"{\\rtf (Avil\\uc0\\u233{}s et al. 2004; Altmann 1979; Chesser 1998; Lukas et al. 2005)}","plainCitation":"(Avilés et al. 2004; Altmann 1979; Chesser 1998; Lukas et al. 2005)"},"citationItems":[{"id":622,"uris":["http://zotero.org/users/701671/items/B2XGFZ85"],"uri":["http://zotero.org/users/701671/items/B2XGFZ85"],"itemData":{"id":622,"type":"article-journal","title":"The kin composition of social groups: trading group size for degree of altruism","container-title":"The American naturalist","page":"132-144","volume":"164","issue":"2","abstract":"Why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hawks.","DOI":"10.1086/422263","note":"PMID: 15278839","shortTitle":"The kin composition of social groups","journalAbbreviation":"Am. Nat.","author":[{"family":"Avilés","given":"Leticia"},{"family":"Fletcher","given":"Jeffrey A"},{"family":"Cutter","given":"Asher D"}],"issued":{"year":2004,"month":8},"page-first":"132"}},{"id":627,"uris":["http://zotero.org/users/701671/items/TE4TPRWQ"],"uri":["http://zotero.org/users/701671/items/TE4TPRWQ"],"itemData":{"id":627,"type":"article-journal","title":"Age Cohorts as Paternal Sibships","container-title":"Behavioral Ecology and Sociobiology","page":"161-164","volume":"6","issue":"2","DOI":"10.1007/BF00292563","journalAbbreviation":"Behav. Ecol. Sociobiol.","language":"English","author":[{"family":"Altmann","given":"J."}],"issued":{"year":1979},"page-first":"161"}},{"id":629,"uris":["http://zotero.org/users/701671/items/K2T7VWK7"],"uri":["http://zotero.org/users/701671/items/K2T7VWK7"],"itemData":{"id":629,"type":"article-journal","title":"Relativity of behavioral interactions in socially structured populations","container-title":"Journal of Mammalogy","page":"713-724","volume":"79","issue":"3","abstract":"Mammals form a variety of inter-individual associations within populations. Because associations between individuals usually are typified by different degrees of genetic correlations within and among groups, evolution of behaviors appropriate ro each type will differ also. I reviewed alternative types of behavior and examined conditions favorable for the evolution of social groups. F-statistics are fundamental to evolution of social behaviors and estimation of spatial and temporal dynamics of gene frequencies. Therefore, mating and dispersal tactics within populations establish the genetic background which, in turn, influences selection of other behavioral characteristics. Because evolution of social behaviors is relative to proportions of gene diversity among groups, conditions favoring evolutionary change may remain relatively constant despite continuous losses in genetic variance over time. Evolution of spite and behaviors favoring family groups may be limited by low reproductive rates in many mammals. Low reproductive potential also may be a primary reason that many mammalian social groupings are formed among offspring of related families. Mating behaviors most conducive to the formation of inter-family social groups are discussed.","DOI":"10.2307/1383082","journalAbbreviation":"J. Mammal.","language":"English","author":[{"family":"Chesser","given":"R. K."}],"issued":{"year":1998,"month":8},"page-first":"713"}},{"id":624,"uris":["http://zotero.org/users/701671/items/TTTESXT5"],"uri":["http://zotero.org/users/701671/items/TTTESXT5"],"itemData":{"id":624,"type":"article-journal","title":"To what extent does living in a group mean living with kin?","container-title":"Molecular Ecology","page":"2181-2196","volume":"14","issue":"7","abstract":"Chimpanzees live in large groups featuring remarkable levels of gregariousness and cooperation among the males. Because males stay in their natal communities their entire lives and are hence expected to be living with male relatives, cooperation is therefore assumed to occur within one large 'family' group. However, we found that the average relatedness among males within several chimpanzee groups as determined by microsatellite analysis is in fact rather low, and only rarely significantly higher than average relatedness of females in the groups or of males compared across groups. To explain these findings, mathematical predictions for average relatedness according to group size, reproductive skew and sex bias in dispersal were derived. The results show that high average relatedness among the philopatric sex is only expected in very small groups, which is confirmed by a comparison with published data. Our study therefore suggests that interactions among larger number of individuals may not be primarily driven by kin relationships.;","call-number":"15910336","journalAbbreviation":"Molecular Ecology","author":[{"family":"Lukas","given":"D"},{"family":"Reynolds","given":"V"},{"family":"Boesch","given":"C"},{"family":"Vigilant","given":"L"}],"issued":{"year":2005,"month":6},"page-first":"2181"}}],"schema":"https://github.com/citation-style-language/schema/raw/master/csl-citation.json"} </w:instrText>
      </w:r>
      <w:r w:rsidR="00544463">
        <w:fldChar w:fldCharType="separate"/>
      </w:r>
      <w:r w:rsidR="009B1E11" w:rsidRPr="009B1E11">
        <w:rPr>
          <w:rFonts w:ascii="Calibri" w:hAnsi="Calibri" w:cs="Times New Roman"/>
          <w:szCs w:val="24"/>
        </w:rPr>
        <w:t>(Avilés et al. 2004; Altmann 1979; Chesser 1998; Lukas et al. 2005)</w:t>
      </w:r>
      <w:r w:rsidR="00544463">
        <w:fldChar w:fldCharType="end"/>
      </w:r>
      <w:r w:rsidR="003203F2">
        <w:t xml:space="preserve"> </w:t>
      </w:r>
      <w:r w:rsidR="003203F2" w:rsidRPr="003203F2">
        <w:rPr>
          <w:sz w:val="18"/>
          <w:szCs w:val="18"/>
          <w:highlight w:val="yellow"/>
        </w:rPr>
        <w:t>(I need to double check these references)</w:t>
      </w:r>
      <w:r w:rsidR="00813BD6" w:rsidRPr="003203F2">
        <w:rPr>
          <w:sz w:val="18"/>
          <w:szCs w:val="18"/>
        </w:rPr>
        <w:t>.</w:t>
      </w:r>
      <w:r w:rsidR="00813BD6">
        <w:t xml:space="preserve"> W</w:t>
      </w:r>
      <w:r w:rsidR="00EB6A92">
        <w:t xml:space="preserve">ithin this model, however, groups have to reach ecologically determined group size for it to be </w:t>
      </w:r>
      <w:r w:rsidR="00E245C8">
        <w:t>advantageous to be</w:t>
      </w:r>
      <w:r w:rsidR="00EB6A92">
        <w:t xml:space="preserve"> in a group</w:t>
      </w:r>
      <w:r w:rsidR="00E245C8">
        <w:t xml:space="preserve">. </w:t>
      </w:r>
      <w:r w:rsidR="003203F2">
        <w:t>Therefore, i</w:t>
      </w:r>
      <w:r w:rsidR="00E245C8">
        <w:t>nstead of the size of the group determining how restrictive group entry can be, the number of kin available to form groups, intrinsic rate of growth</w:t>
      </w:r>
      <w:r w:rsidR="003203F2">
        <w:t>,</w:t>
      </w:r>
      <w:r w:rsidR="00E245C8">
        <w:t xml:space="preserve"> limits </w:t>
      </w:r>
      <w:r w:rsidR="003203F2">
        <w:t xml:space="preserve">the </w:t>
      </w:r>
      <w:r w:rsidR="00E245C8">
        <w:t>kin preference</w:t>
      </w:r>
      <w:r w:rsidR="003203F2">
        <w:t xml:space="preserve"> levels that can evolve</w:t>
      </w:r>
      <w:r w:rsidR="00E245C8">
        <w:t xml:space="preserve">.  As </w:t>
      </w:r>
      <w:r w:rsidR="00EB6A92">
        <w:t>the fecundity</w:t>
      </w:r>
      <w:r w:rsidR="009D417B">
        <w:t xml:space="preserve"> of a </w:t>
      </w:r>
      <w:r w:rsidR="00E245C8">
        <w:t>species</w:t>
      </w:r>
      <w:r w:rsidR="00403A8A">
        <w:t xml:space="preserve"> </w:t>
      </w:r>
      <w:r w:rsidR="00190762">
        <w:t>increase</w:t>
      </w:r>
      <w:r w:rsidR="004F767A">
        <w:t>s</w:t>
      </w:r>
      <w:r w:rsidR="00E245C8">
        <w:t xml:space="preserve">, </w:t>
      </w:r>
      <w:r w:rsidR="00E245C8" w:rsidRPr="00FE14F1">
        <w:t>more</w:t>
      </w:r>
      <w:r w:rsidR="00B92E4F" w:rsidRPr="00FE14F1">
        <w:t xml:space="preserve"> relatives are available</w:t>
      </w:r>
      <w:r w:rsidR="004D2775">
        <w:t xml:space="preserve"> to form groups</w:t>
      </w:r>
      <w:r w:rsidR="00877EC3">
        <w:t>. This</w:t>
      </w:r>
      <w:r w:rsidR="004D2775">
        <w:t xml:space="preserve">, in turn, </w:t>
      </w:r>
      <w:r w:rsidR="00190762">
        <w:t xml:space="preserve">allows groups </w:t>
      </w:r>
      <w:r w:rsidR="004A597A">
        <w:t xml:space="preserve">the ability </w:t>
      </w:r>
      <w:r w:rsidR="00EE2CFB">
        <w:t xml:space="preserve">to be more </w:t>
      </w:r>
      <w:r w:rsidR="00B92E4F" w:rsidRPr="00FE14F1">
        <w:t>restrictive in the</w:t>
      </w:r>
      <w:r w:rsidR="00190762">
        <w:t>ir admission requirements</w:t>
      </w:r>
      <w:r w:rsidR="00E245C8">
        <w:t>, thus</w:t>
      </w:r>
      <w:r w:rsidR="004D2775">
        <w:t xml:space="preserve"> the level of kin preference exhibit</w:t>
      </w:r>
      <w:r w:rsidR="004F767A">
        <w:t>ed can increase</w:t>
      </w:r>
      <w:r w:rsidR="000A6CC2">
        <w:t xml:space="preserve">.  </w:t>
      </w:r>
      <w:r w:rsidR="008D4B69">
        <w:t xml:space="preserve">It should be noted </w:t>
      </w:r>
      <w:r w:rsidR="00CA63FC" w:rsidRPr="00242AE6">
        <w:t xml:space="preserve">that in this </w:t>
      </w:r>
      <w:r w:rsidR="00242AE6">
        <w:t>model</w:t>
      </w:r>
      <w:r w:rsidR="004D2775" w:rsidRPr="00242AE6">
        <w:t xml:space="preserve"> we represented </w:t>
      </w:r>
      <w:proofErr w:type="spellStart"/>
      <w:r w:rsidR="00CA63FC" w:rsidRPr="00242AE6">
        <w:lastRenderedPageBreak/>
        <w:t>semelparous</w:t>
      </w:r>
      <w:proofErr w:type="spellEnd"/>
      <w:r w:rsidR="00CA63FC" w:rsidRPr="00242AE6">
        <w:t xml:space="preserve"> species with </w:t>
      </w:r>
      <w:r w:rsidR="004D2775" w:rsidRPr="00242AE6">
        <w:t xml:space="preserve">new </w:t>
      </w:r>
      <w:r w:rsidR="00CA63FC" w:rsidRPr="00242AE6">
        <w:t>grou</w:t>
      </w:r>
      <w:r w:rsidR="004D2775" w:rsidRPr="00242AE6">
        <w:t xml:space="preserve">ps reforming every generation. If you consider </w:t>
      </w:r>
      <w:r w:rsidR="00CA63FC" w:rsidRPr="00242AE6">
        <w:t xml:space="preserve">species that breed multiple times close kin groups could be formed by internal recruitment </w:t>
      </w:r>
      <w:r w:rsidR="00544463" w:rsidRPr="00242AE6">
        <w:fldChar w:fldCharType="begin"/>
      </w:r>
      <w:r w:rsidR="00CA63FC" w:rsidRPr="00242AE6">
        <w:instrText xml:space="preserve"> ADDIN ZOTERO_ITEM CSL_CITATION {"citationID":"9rOCBAQs","properties":{"formattedCitation":"{\\rtf (Avil\\uc0\\u233{}s et al. 2004)}","plainCitation":"(Avilés et al. 2004)"},"citationItems":[{"id":622,"uris":["http://zotero.org/users/701671/items/B2XGFZ85"],"uri":["http://zotero.org/users/701671/items/B2XGFZ85"],"itemData":{"id":622,"type":"article-journal","title":"The kin composition of social groups: trading group size for degree of altruism","container-title":"The American naturalist","page":"132-144","volume":"164","issue":"2","abstract":"Why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hawks.","DOI":"10.1086/422263","note":"PMID: 15278839","shortTitle":"The kin composition of social groups","journalAbbreviation":"Am. Nat.","author":[{"family":"Avilés","given":"Leticia"},{"family":"Fletcher","given":"Jeffrey A"},{"family":"Cutter","given":"Asher D"}],"issued":{"year":2004,"month":8},"page-first":"132"}}],"schema":"https://github.com/citation-style-language/schema/raw/master/csl-citation.json"} </w:instrText>
      </w:r>
      <w:r w:rsidR="00544463" w:rsidRPr="00242AE6">
        <w:fldChar w:fldCharType="separate"/>
      </w:r>
      <w:r w:rsidR="00CA63FC" w:rsidRPr="00242AE6">
        <w:rPr>
          <w:rFonts w:ascii="Calibri" w:hAnsi="Calibri" w:cs="Times New Roman"/>
          <w:szCs w:val="24"/>
        </w:rPr>
        <w:t>(Avilés et al. 2004)</w:t>
      </w:r>
      <w:r w:rsidR="00544463" w:rsidRPr="00242AE6">
        <w:fldChar w:fldCharType="end"/>
      </w:r>
      <w:r w:rsidR="00242AE6">
        <w:t xml:space="preserve"> so the fecundity of the species </w:t>
      </w:r>
      <w:r w:rsidR="003203F2">
        <w:t>may</w:t>
      </w:r>
      <w:r w:rsidR="00242AE6">
        <w:t xml:space="preserve"> not be so important.</w:t>
      </w:r>
      <w:r w:rsidR="00CA63FC" w:rsidRPr="00242AE6">
        <w:t xml:space="preserve"> </w:t>
      </w:r>
      <w:r w:rsidR="004B1AD0" w:rsidRPr="00242AE6">
        <w:t xml:space="preserve"> </w:t>
      </w:r>
    </w:p>
    <w:p w:rsidR="008D4B69" w:rsidRDefault="008D4B69" w:rsidP="00CA63FC">
      <w:pPr>
        <w:spacing w:line="480" w:lineRule="auto"/>
      </w:pPr>
    </w:p>
    <w:p w:rsidR="004B1AD0" w:rsidRDefault="00242AE6" w:rsidP="00CA63FC">
      <w:pPr>
        <w:spacing w:line="480" w:lineRule="auto"/>
      </w:pPr>
      <w:r>
        <w:t>However, t</w:t>
      </w:r>
      <w:r w:rsidR="00275BAE">
        <w:t>he average group size does change</w:t>
      </w:r>
      <w:r w:rsidR="003203F2">
        <w:t xml:space="preserve"> a bit</w:t>
      </w:r>
      <w:r w:rsidR="00275BAE">
        <w:t xml:space="preserve"> relative to the group carrying capacity</w:t>
      </w:r>
      <w:r w:rsidR="003203F2">
        <w:t>. A</w:t>
      </w:r>
      <w:r w:rsidR="00275BAE">
        <w:t>s the intrinsic rate of growth</w:t>
      </w:r>
      <w:r>
        <w:t xml:space="preserve"> increases</w:t>
      </w:r>
      <w:r w:rsidR="003203F2">
        <w:t xml:space="preserve"> so the average group size increases (figure 2)</w:t>
      </w:r>
      <w:r w:rsidR="00275BAE">
        <w:t>.</w:t>
      </w:r>
      <w:r>
        <w:t xml:space="preserve"> Even though the level of cooperation remains close to one, if groups are too large, cheaters can invade more easily. Allowing only kin </w:t>
      </w:r>
      <w:r w:rsidR="003203F2">
        <w:t>group admittance</w:t>
      </w:r>
      <w:r>
        <w:t xml:space="preserve"> prevents this from occurring.  There could therefore be a trade-off between</w:t>
      </w:r>
      <w:r w:rsidR="00275BAE">
        <w:t xml:space="preserve"> group size and average relatedness within groups</w:t>
      </w:r>
      <w:r w:rsidR="00813BD6">
        <w:t>, where being unable to restrict your group to kin reduces the size of groups</w:t>
      </w:r>
      <w:r w:rsidR="003203F2">
        <w:t xml:space="preserve"> (refs •••</w:t>
      </w:r>
      <w:proofErr w:type="gramStart"/>
      <w:r w:rsidR="003203F2">
        <w:t xml:space="preserve">) </w:t>
      </w:r>
      <w:r w:rsidR="00275BAE">
        <w:t>.</w:t>
      </w:r>
      <w:proofErr w:type="gramEnd"/>
      <w:r w:rsidR="00813BD6">
        <w:t xml:space="preserve"> For example, </w:t>
      </w:r>
      <w:r w:rsidR="003203F2">
        <w:t xml:space="preserve">Lukas et al. (2005) </w:t>
      </w:r>
      <w:r w:rsidR="003203F2">
        <w:t xml:space="preserve">demonstrated that </w:t>
      </w:r>
      <w:r w:rsidR="00813BD6">
        <w:t xml:space="preserve">in chimpanzees social </w:t>
      </w:r>
      <w:proofErr w:type="gramStart"/>
      <w:r w:rsidR="00813BD6">
        <w:t>groups,</w:t>
      </w:r>
      <w:proofErr w:type="gramEnd"/>
      <w:r w:rsidR="00813BD6">
        <w:t xml:space="preserve"> demonstrated that the level of relatedness within individual groups was related to the size of the groups.  </w:t>
      </w:r>
    </w:p>
    <w:p w:rsidR="008D4B69" w:rsidRDefault="008D4B69" w:rsidP="0094445B">
      <w:pPr>
        <w:spacing w:line="480" w:lineRule="auto"/>
      </w:pPr>
    </w:p>
    <w:p w:rsidR="004B1AD0" w:rsidRDefault="008D4B69" w:rsidP="004076AA">
      <w:pPr>
        <w:spacing w:line="480" w:lineRule="auto"/>
      </w:pPr>
      <w:r>
        <w:t>Counter-intuitively, cooperation nearly always evolves to very high levels</w:t>
      </w:r>
      <w:r w:rsidR="0094445B">
        <w:t xml:space="preserve">.  van </w:t>
      </w:r>
      <w:proofErr w:type="spellStart"/>
      <w:r w:rsidR="0094445B">
        <w:t>Veelen</w:t>
      </w:r>
      <w:proofErr w:type="spellEnd"/>
      <w:r w:rsidR="0094445B">
        <w:t xml:space="preserve"> et al. (2010) demonstrated analytically using</w:t>
      </w:r>
      <w:r w:rsidR="00D94027">
        <w:t xml:space="preserve"> the fitness function we use here</w:t>
      </w:r>
      <w:r w:rsidR="0094445B">
        <w:t xml:space="preserve"> </w:t>
      </w:r>
      <w:r w:rsidR="00D94027">
        <w:t>(</w:t>
      </w:r>
      <w:r w:rsidR="0094445B">
        <w:t xml:space="preserve">equation </w:t>
      </w:r>
      <w:r w:rsidR="00AC3298">
        <w:t>1</w:t>
      </w:r>
      <w:r w:rsidR="00D94027">
        <w:t>)</w:t>
      </w:r>
      <w:r w:rsidR="003433ED">
        <w:t xml:space="preserve"> </w:t>
      </w:r>
      <w:r w:rsidR="00D94027">
        <w:t xml:space="preserve">, </w:t>
      </w:r>
      <w:r w:rsidR="003433ED">
        <w:t>that</w:t>
      </w:r>
      <w:r w:rsidR="0094445B">
        <w:t xml:space="preserve"> it pays for an individual to cooperate </w:t>
      </w:r>
      <w:r w:rsidR="00AC3298">
        <w:t>if it finds itself in a small group that already has a certain average level of cooperation</w:t>
      </w:r>
      <w:r w:rsidR="0094445B">
        <w:t xml:space="preserve">. However it becomes unfavourable to cooperate if an individual finds itself in a large group.  </w:t>
      </w:r>
      <w:r w:rsidR="00AC3298">
        <w:t xml:space="preserve">‘Large’ is defined as the point where an increase an individual’s cooperative tendency decreases its overall fitness.  </w:t>
      </w:r>
      <w:r w:rsidR="0094445B">
        <w:t xml:space="preserve">What ‘large’ is depends on the ecological constraints </w:t>
      </w:r>
      <w:r w:rsidR="00AC3298">
        <w:t>of a</w:t>
      </w:r>
      <w:r w:rsidR="0094445B">
        <w:t xml:space="preserve"> species and population, such as the cost of cooperation,</w:t>
      </w:r>
      <w:r w:rsidR="00AC3298">
        <w:t xml:space="preserve"> the</w:t>
      </w:r>
      <w:r w:rsidR="0094445B">
        <w:t xml:space="preserve"> group carrying capacity and the average cooperation level within the group</w:t>
      </w:r>
      <w:r w:rsidR="003433ED">
        <w:t xml:space="preserve"> an individual finds itself in</w:t>
      </w:r>
      <w:r w:rsidR="0094445B">
        <w:t>. As the cost of cooperation and the group carrying capacity increases</w:t>
      </w:r>
      <w:r w:rsidR="00AC3298">
        <w:t>,</w:t>
      </w:r>
      <w:r w:rsidR="0094445B">
        <w:t xml:space="preserve"> so what is consi</w:t>
      </w:r>
      <w:r w:rsidR="00D94027">
        <w:t>dered ‘large’ also increases</w:t>
      </w:r>
      <w:r w:rsidR="0094445B">
        <w:t xml:space="preserve">. </w:t>
      </w:r>
      <w:r w:rsidR="009A3AD0">
        <w:t xml:space="preserve"> </w:t>
      </w:r>
      <w:r w:rsidR="004B1AD0">
        <w:t xml:space="preserve"> </w:t>
      </w:r>
      <w:commentRangeStart w:id="3"/>
      <w:r w:rsidR="004B1AD0">
        <w:t xml:space="preserve">From figure 1 van </w:t>
      </w:r>
      <w:proofErr w:type="spellStart"/>
      <w:r w:rsidR="004B1AD0">
        <w:t>Veelen</w:t>
      </w:r>
      <w:proofErr w:type="spellEnd"/>
      <w:r w:rsidR="004B1AD0">
        <w:t xml:space="preserve"> (2010) </w:t>
      </w:r>
      <w:commentRangeEnd w:id="3"/>
      <w:r w:rsidR="00D94027">
        <w:rPr>
          <w:rStyle w:val="CommentReference"/>
        </w:rPr>
        <w:commentReference w:id="3"/>
      </w:r>
      <w:r w:rsidR="004B1AD0">
        <w:t>they showed that if groups were not ‘large’ then the direction of selection</w:t>
      </w:r>
      <w:r w:rsidR="004914EF">
        <w:t xml:space="preserve"> is towards </w:t>
      </w:r>
      <w:r w:rsidR="00D94027">
        <w:t>a maximum</w:t>
      </w:r>
      <w:r w:rsidR="004914EF">
        <w:t xml:space="preserve"> cooperative tendency and </w:t>
      </w:r>
      <w:r w:rsidR="00D94027">
        <w:t xml:space="preserve">an </w:t>
      </w:r>
      <w:r w:rsidR="004914EF">
        <w:t>intermediate group size.  However</w:t>
      </w:r>
      <w:r w:rsidR="00D94027">
        <w:t>,</w:t>
      </w:r>
      <w:r w:rsidR="004914EF">
        <w:t xml:space="preserve"> even though deterministically </w:t>
      </w:r>
      <w:r w:rsidR="00D94027">
        <w:t>maximum cooperative tendency</w:t>
      </w:r>
      <w:r w:rsidR="004914EF">
        <w:t xml:space="preserve"> is </w:t>
      </w:r>
      <w:r w:rsidR="00394753">
        <w:t>predicated</w:t>
      </w:r>
      <w:r w:rsidR="004914EF">
        <w:t xml:space="preserve">, within the simulation </w:t>
      </w:r>
      <w:r w:rsidR="00394753">
        <w:t xml:space="preserve">mutation keeps this figure </w:t>
      </w:r>
      <w:r w:rsidR="00D94027">
        <w:t>slightly lower.</w:t>
      </w:r>
    </w:p>
    <w:p w:rsidR="004B1AD0" w:rsidRDefault="004B1AD0" w:rsidP="0094445B">
      <w:pPr>
        <w:spacing w:line="480" w:lineRule="auto"/>
      </w:pPr>
    </w:p>
    <w:p w:rsidR="00877EC3" w:rsidRDefault="009A3AD0" w:rsidP="004076AA">
      <w:pPr>
        <w:spacing w:line="480" w:lineRule="auto"/>
      </w:pPr>
      <w:r>
        <w:t xml:space="preserve">Within our simulation groups are only </w:t>
      </w:r>
      <w:r w:rsidR="00D94027">
        <w:t>‘</w:t>
      </w:r>
      <w:r>
        <w:t>large</w:t>
      </w:r>
      <w:r w:rsidR="00D94027">
        <w:t>’</w:t>
      </w:r>
      <w:r>
        <w:t xml:space="preserve"> when </w:t>
      </w:r>
      <w:r w:rsidR="00D94027">
        <w:t xml:space="preserve">a high cost of cooperation is coupled with a high group carrying capacity.  </w:t>
      </w:r>
      <w:r w:rsidR="00813BD6">
        <w:t>Within nature, t</w:t>
      </w:r>
      <w:r>
        <w:t xml:space="preserve">his can be considered as the situation when </w:t>
      </w:r>
      <w:r w:rsidR="0094445B">
        <w:t>the cost of cooperat</w:t>
      </w:r>
      <w:r>
        <w:t xml:space="preserve">ing </w:t>
      </w:r>
      <w:r w:rsidR="0094445B">
        <w:t xml:space="preserve">is </w:t>
      </w:r>
      <w:r>
        <w:t xml:space="preserve">too </w:t>
      </w:r>
      <w:r w:rsidR="0094445B">
        <w:t xml:space="preserve">high </w:t>
      </w:r>
      <w:r>
        <w:t>or</w:t>
      </w:r>
      <w:r w:rsidR="003433ED">
        <w:t xml:space="preserve"> </w:t>
      </w:r>
      <w:r w:rsidR="00813BD6">
        <w:t>the tasks needed to be performed by a group require so many members, tha</w:t>
      </w:r>
      <w:r w:rsidR="003433ED">
        <w:t>t having only a few individuals cooperating does not increase an individual’s fitness</w:t>
      </w:r>
      <w:r w:rsidR="00813BD6">
        <w:t xml:space="preserve"> and could even decrease it</w:t>
      </w:r>
      <w:r w:rsidR="004076AA">
        <w:t xml:space="preserve"> (</w:t>
      </w:r>
      <w:proofErr w:type="spellStart"/>
      <w:r w:rsidR="004076AA">
        <w:t>eg</w:t>
      </w:r>
      <w:proofErr w:type="spellEnd"/>
      <w:r w:rsidR="004076AA">
        <w:t xml:space="preserve"> bark beetles refs •••)</w:t>
      </w:r>
      <w:r w:rsidR="00290CC3">
        <w:t xml:space="preserve">. </w:t>
      </w:r>
      <w:r w:rsidR="00394753">
        <w:t xml:space="preserve"> However</w:t>
      </w:r>
      <w:r w:rsidR="00813BD6">
        <w:t xml:space="preserve">, the reduction in an individual’s direct fitness is </w:t>
      </w:r>
      <w:r w:rsidR="00CA0F31">
        <w:t xml:space="preserve">mitigated if groups </w:t>
      </w:r>
      <w:r w:rsidR="00CA63FC">
        <w:t xml:space="preserve">admit </w:t>
      </w:r>
      <w:r w:rsidR="001966E4">
        <w:t>only</w:t>
      </w:r>
      <w:r w:rsidR="00CA63FC">
        <w:t xml:space="preserve"> kin</w:t>
      </w:r>
      <w:r w:rsidR="00CA0F31">
        <w:t xml:space="preserve">. </w:t>
      </w:r>
      <w:r w:rsidR="00290CC3">
        <w:t>Even with high costs of cooperation</w:t>
      </w:r>
      <w:r w:rsidR="009E7AC7">
        <w:t xml:space="preserve"> and large group carrying capacity</w:t>
      </w:r>
      <w:r w:rsidR="00290CC3">
        <w:t xml:space="preserve">, if there are enough kin around high levels of cooperation and altruism can evolve.  </w:t>
      </w:r>
      <w:r w:rsidR="00CA63FC">
        <w:t xml:space="preserve"> </w:t>
      </w:r>
      <w:r w:rsidR="001966E4">
        <w:t>An example of organisms where restrictive kin admission rules allows the formation of very large social groups is the</w:t>
      </w:r>
      <w:r w:rsidR="00877EC3">
        <w:t xml:space="preserve"> </w:t>
      </w:r>
      <w:proofErr w:type="spellStart"/>
      <w:r w:rsidR="00877EC3">
        <w:t>eusocial</w:t>
      </w:r>
      <w:proofErr w:type="spellEnd"/>
      <w:r w:rsidR="00877EC3">
        <w:t xml:space="preserve"> insects</w:t>
      </w:r>
      <w:bookmarkStart w:id="4" w:name="OLE_LINK1"/>
      <w:bookmarkStart w:id="5" w:name="OLE_LINK2"/>
      <w:r w:rsidR="00CA63FC">
        <w:t xml:space="preserve"> </w:t>
      </w:r>
      <w:proofErr w:type="spellStart"/>
      <w:r w:rsidR="00CA63FC">
        <w:t>eg</w:t>
      </w:r>
      <w:proofErr w:type="spellEnd"/>
      <w:r w:rsidR="00CA63FC">
        <w:t xml:space="preserve"> (••••)</w:t>
      </w:r>
    </w:p>
    <w:bookmarkEnd w:id="4"/>
    <w:bookmarkEnd w:id="5"/>
    <w:p w:rsidR="00F9557A" w:rsidRDefault="00B92E4F" w:rsidP="00BE1656">
      <w:pPr>
        <w:spacing w:line="480" w:lineRule="auto"/>
      </w:pPr>
      <w:r>
        <w:t>Interestingly</w:t>
      </w:r>
      <w:r w:rsidR="00F136AB">
        <w:t xml:space="preserve"> we show that</w:t>
      </w:r>
      <w:r>
        <w:t xml:space="preserve"> kin preference does not go to zero, even for very small </w:t>
      </w:r>
      <w:r w:rsidR="008312BD">
        <w:t>rates of growth</w:t>
      </w:r>
      <w:r>
        <w:t xml:space="preserve">. This may </w:t>
      </w:r>
      <w:r w:rsidR="004C4E31">
        <w:t xml:space="preserve">be </w:t>
      </w:r>
      <w:r>
        <w:t xml:space="preserve">because leaving relatives out </w:t>
      </w:r>
      <w:r w:rsidR="004C4E31">
        <w:t xml:space="preserve">of a group </w:t>
      </w:r>
      <w:r>
        <w:t>has an indirect fitness cost as these individuals will be eliminated from the population</w:t>
      </w:r>
      <w:r w:rsidR="008312BD">
        <w:t xml:space="preserve">. So </w:t>
      </w:r>
      <w:r w:rsidR="00665359">
        <w:t xml:space="preserve">this implies that </w:t>
      </w:r>
      <w:r w:rsidR="008312BD">
        <w:t xml:space="preserve">groups </w:t>
      </w:r>
      <w:r w:rsidR="00665359">
        <w:t xml:space="preserve">forming in nature will not purposefully exclude </w:t>
      </w:r>
      <w:r w:rsidR="009D1C5E">
        <w:t>from social groups</w:t>
      </w:r>
      <w:r w:rsidR="00665359">
        <w:t xml:space="preserve"> (unless there is direct competition</w:t>
      </w:r>
      <w:r w:rsidR="00813BD6">
        <w:t xml:space="preserve"> between kin</w:t>
      </w:r>
      <w:r w:rsidR="00665359">
        <w:t>)</w:t>
      </w:r>
    </w:p>
    <w:p w:rsidR="00394753" w:rsidRDefault="00394753" w:rsidP="00394753">
      <w:pPr>
        <w:rPr>
          <w:i/>
        </w:rPr>
      </w:pPr>
    </w:p>
    <w:p w:rsidR="009763DC" w:rsidRDefault="00A02F25" w:rsidP="00394753">
      <w:pPr>
        <w:rPr>
          <w:i/>
        </w:rPr>
      </w:pPr>
      <w:r w:rsidRPr="00A02F25">
        <w:rPr>
          <w:i/>
        </w:rPr>
        <w:t>Explanations of correlations within runs</w:t>
      </w:r>
    </w:p>
    <w:p w:rsidR="006D4DAE" w:rsidRPr="00F37ED4" w:rsidRDefault="009763DC" w:rsidP="00F37ED4">
      <w:pPr>
        <w:spacing w:line="480" w:lineRule="auto"/>
        <w:rPr>
          <w:rFonts w:ascii="CMR10" w:hAnsi="CMR10" w:cs="CMR10"/>
          <w:sz w:val="20"/>
          <w:szCs w:val="20"/>
        </w:rPr>
      </w:pPr>
      <w:r>
        <w:t xml:space="preserve">Another interesting result is the periodic </w:t>
      </w:r>
      <w:r w:rsidR="001D6F7D">
        <w:t>cycles that emerge within individual runs, with cooperation correlated with group size</w:t>
      </w:r>
      <w:r w:rsidR="00814D86">
        <w:t>, both</w:t>
      </w:r>
      <w:r w:rsidR="001D6F7D">
        <w:t xml:space="preserve"> of </w:t>
      </w:r>
      <w:r w:rsidR="00814D86">
        <w:t>which are</w:t>
      </w:r>
      <w:r w:rsidR="001D6F7D">
        <w:t xml:space="preserve"> counter-correlated </w:t>
      </w:r>
      <w:r w:rsidR="00814D86">
        <w:t>with</w:t>
      </w:r>
      <w:r w:rsidR="001D6F7D">
        <w:t xml:space="preserve"> relatedness and kin preference.</w:t>
      </w:r>
      <w:r w:rsidR="00F716AE">
        <w:t xml:space="preserve"> </w:t>
      </w:r>
      <w:r w:rsidR="00814D86">
        <w:t>It is obvious that</w:t>
      </w:r>
      <w:r w:rsidR="00F37ED4">
        <w:t xml:space="preserve"> r</w:t>
      </w:r>
      <w:r w:rsidR="006D4DAE">
        <w:t xml:space="preserve">elatedness </w:t>
      </w:r>
      <w:r w:rsidR="00814D86">
        <w:t>should be</w:t>
      </w:r>
      <w:r w:rsidR="006D4DAE">
        <w:t xml:space="preserve"> correlated with kin preference</w:t>
      </w:r>
      <w:r w:rsidR="00814D86">
        <w:t xml:space="preserve">.  As </w:t>
      </w:r>
      <w:r w:rsidR="006D4DAE">
        <w:t xml:space="preserve">the amount of kin preference exhibited increases so does the levels of relatedness within groups. </w:t>
      </w:r>
    </w:p>
    <w:p w:rsidR="00814D86" w:rsidRDefault="006D4DAE" w:rsidP="00F37ED4">
      <w:pPr>
        <w:spacing w:line="480" w:lineRule="auto"/>
      </w:pPr>
      <w:r>
        <w:t>Group size is counter-correlated with kin preference and relatedness because as kin preference increases</w:t>
      </w:r>
      <w:r w:rsidR="00F37ED4">
        <w:t xml:space="preserve"> within the runs</w:t>
      </w:r>
      <w:r>
        <w:t xml:space="preserve">, entry to groups becomes more restrictive and therefore group sizes decreases.  </w:t>
      </w:r>
      <w:r w:rsidR="00814D86">
        <w:t>It should be noted that t</w:t>
      </w:r>
      <w:r w:rsidR="00F37ED4">
        <w:t>his is contrary to th</w:t>
      </w:r>
      <w:r w:rsidR="00394753">
        <w:t xml:space="preserve">e </w:t>
      </w:r>
      <w:r w:rsidR="00814D86">
        <w:t>overall averages</w:t>
      </w:r>
      <w:r w:rsidR="00394753">
        <w:t xml:space="preserve"> (figure 2</w:t>
      </w:r>
      <w:r w:rsidR="00814D86">
        <w:t>), where an increased</w:t>
      </w:r>
      <w:r w:rsidR="009C1F9F">
        <w:t xml:space="preserve"> kin preference</w:t>
      </w:r>
      <w:r w:rsidR="00814D86">
        <w:t xml:space="preserve"> is correlated with an increase in</w:t>
      </w:r>
      <w:r w:rsidR="009C1F9F">
        <w:t xml:space="preserve"> </w:t>
      </w:r>
      <w:r w:rsidR="00F37ED4">
        <w:t>group size</w:t>
      </w:r>
      <w:r w:rsidR="00137882">
        <w:t xml:space="preserve">. Within runs </w:t>
      </w:r>
      <w:r w:rsidR="00814D86">
        <w:t>there is likely to be</w:t>
      </w:r>
      <w:r w:rsidR="00137882">
        <w:t xml:space="preserve"> a direct causal effect</w:t>
      </w:r>
      <w:r w:rsidR="00814D86">
        <w:t xml:space="preserve"> of kin preference to group size,</w:t>
      </w:r>
      <w:r w:rsidR="00137882">
        <w:t xml:space="preserve"> but other factors affect kin preference and group size when comparing between</w:t>
      </w:r>
      <w:r w:rsidR="00814D86">
        <w:t xml:space="preserve"> runs with different parameter values.</w:t>
      </w:r>
    </w:p>
    <w:p w:rsidR="00DB21F5" w:rsidRPr="009C1F9F" w:rsidRDefault="00A34F56" w:rsidP="009C1F9F">
      <w:pPr>
        <w:spacing w:line="480" w:lineRule="auto"/>
        <w:rPr>
          <w:rFonts w:ascii="Calibri" w:hAnsi="Calibri" w:cs="CMR10"/>
        </w:rPr>
      </w:pPr>
      <w:r w:rsidRPr="009C1F9F">
        <w:rPr>
          <w:rFonts w:ascii="Calibri" w:hAnsi="Calibri" w:cs="CMR10"/>
        </w:rPr>
        <w:lastRenderedPageBreak/>
        <w:t xml:space="preserve">The </w:t>
      </w:r>
      <w:r w:rsidR="008B619E" w:rsidRPr="009C1F9F">
        <w:rPr>
          <w:rFonts w:ascii="Calibri" w:hAnsi="Calibri" w:cs="CMR10"/>
        </w:rPr>
        <w:t>close</w:t>
      </w:r>
      <w:r w:rsidR="001113A8" w:rsidRPr="009C1F9F">
        <w:rPr>
          <w:rFonts w:ascii="Calibri" w:hAnsi="Calibri" w:cs="CMR10"/>
        </w:rPr>
        <w:t xml:space="preserve"> </w:t>
      </w:r>
      <w:r w:rsidRPr="009C1F9F">
        <w:rPr>
          <w:rFonts w:ascii="Calibri" w:hAnsi="Calibri" w:cs="CMR10"/>
        </w:rPr>
        <w:t xml:space="preserve">correlation between group size and level of cooperation </w:t>
      </w:r>
      <w:r w:rsidR="00A737E1" w:rsidRPr="009C1F9F">
        <w:rPr>
          <w:rFonts w:ascii="Calibri" w:hAnsi="Calibri" w:cs="CMR10"/>
        </w:rPr>
        <w:t xml:space="preserve">reflects the fact that </w:t>
      </w:r>
      <w:r w:rsidR="008B619E" w:rsidRPr="009C1F9F">
        <w:rPr>
          <w:rFonts w:ascii="Calibri" w:hAnsi="Calibri" w:cs="CMR10"/>
        </w:rPr>
        <w:t xml:space="preserve">optimum and </w:t>
      </w:r>
      <w:r w:rsidR="00A737E1" w:rsidRPr="009C1F9F">
        <w:rPr>
          <w:rFonts w:ascii="Calibri" w:hAnsi="Calibri" w:cs="CMR10"/>
        </w:rPr>
        <w:t>stable group size</w:t>
      </w:r>
      <w:r w:rsidR="008B619E" w:rsidRPr="009C1F9F">
        <w:rPr>
          <w:rFonts w:ascii="Calibri" w:hAnsi="Calibri" w:cs="CMR10"/>
        </w:rPr>
        <w:t>s</w:t>
      </w:r>
      <w:r w:rsidR="00A737E1" w:rsidRPr="009C1F9F">
        <w:rPr>
          <w:rFonts w:ascii="Calibri" w:hAnsi="Calibri" w:cs="CMR10"/>
        </w:rPr>
        <w:t xml:space="preserve"> </w:t>
      </w:r>
      <w:r w:rsidR="008B619E" w:rsidRPr="009C1F9F">
        <w:rPr>
          <w:rFonts w:ascii="Calibri" w:hAnsi="Calibri" w:cs="CMR10"/>
        </w:rPr>
        <w:t>are</w:t>
      </w:r>
      <w:r w:rsidR="00A737E1" w:rsidRPr="009C1F9F">
        <w:rPr>
          <w:rFonts w:ascii="Calibri" w:hAnsi="Calibri" w:cs="CMR10"/>
        </w:rPr>
        <w:t xml:space="preserve"> </w:t>
      </w:r>
      <w:r w:rsidR="008B619E" w:rsidRPr="009C1F9F">
        <w:rPr>
          <w:rFonts w:ascii="Calibri" w:hAnsi="Calibri" w:cs="CMR10"/>
        </w:rPr>
        <w:t xml:space="preserve">directly proportional to the </w:t>
      </w:r>
      <w:r w:rsidR="00720848" w:rsidRPr="009C1F9F">
        <w:rPr>
          <w:rFonts w:ascii="Calibri" w:hAnsi="Calibri" w:cs="CMR10"/>
        </w:rPr>
        <w:t>average</w:t>
      </w:r>
      <w:r w:rsidR="00720848" w:rsidRPr="009C1F9F">
        <w:rPr>
          <w:rFonts w:ascii="Calibri" w:hAnsi="Calibri" w:cs="CMR10"/>
          <w:i/>
        </w:rPr>
        <w:t xml:space="preserve"> </w:t>
      </w:r>
      <w:r w:rsidR="00A737E1" w:rsidRPr="009C1F9F">
        <w:rPr>
          <w:rFonts w:ascii="Calibri" w:hAnsi="Calibri" w:cs="CMR10"/>
        </w:rPr>
        <w:t>cooperative tendencies</w:t>
      </w:r>
      <w:r w:rsidR="008B619E" w:rsidRPr="009C1F9F">
        <w:rPr>
          <w:rFonts w:ascii="Calibri" w:hAnsi="Calibri" w:cs="CMR10"/>
        </w:rPr>
        <w:t xml:space="preserve"> in the groups</w:t>
      </w:r>
      <w:r w:rsidR="00A62489" w:rsidRPr="009C1F9F">
        <w:rPr>
          <w:rFonts w:ascii="Calibri" w:hAnsi="Calibri" w:cs="CMR10"/>
        </w:rPr>
        <w:t>, as seen in</w:t>
      </w:r>
      <w:r w:rsidR="008B619E" w:rsidRPr="009C1F9F">
        <w:rPr>
          <w:rFonts w:ascii="Calibri" w:hAnsi="Calibri" w:cs="CMR10"/>
        </w:rPr>
        <w:t xml:space="preserve"> </w:t>
      </w:r>
      <w:proofErr w:type="spellStart"/>
      <w:r w:rsidR="008B619E" w:rsidRPr="009C1F9F">
        <w:rPr>
          <w:rFonts w:ascii="Calibri" w:hAnsi="Calibri" w:cs="CMR10"/>
        </w:rPr>
        <w:t>eq</w:t>
      </w:r>
      <w:proofErr w:type="spellEnd"/>
      <w:r w:rsidR="008B619E" w:rsidRPr="009C1F9F">
        <w:rPr>
          <w:rFonts w:ascii="Calibri" w:hAnsi="Calibri" w:cs="CMR10"/>
        </w:rPr>
        <w:t xml:space="preserve"> (3) in </w:t>
      </w:r>
      <w:proofErr w:type="spellStart"/>
      <w:r w:rsidR="008B619E" w:rsidRPr="009C1F9F">
        <w:rPr>
          <w:rFonts w:ascii="Calibri" w:hAnsi="Calibri" w:cs="CMR10"/>
        </w:rPr>
        <w:t>Avilés</w:t>
      </w:r>
      <w:proofErr w:type="spellEnd"/>
      <w:r w:rsidR="008B619E" w:rsidRPr="009C1F9F">
        <w:rPr>
          <w:rFonts w:ascii="Calibri" w:hAnsi="Calibri" w:cs="CMR10"/>
        </w:rPr>
        <w:t xml:space="preserve"> </w:t>
      </w:r>
      <w:r w:rsidR="00A62489" w:rsidRPr="009C1F9F">
        <w:rPr>
          <w:rFonts w:ascii="Calibri" w:hAnsi="Calibri" w:cs="CMR10"/>
        </w:rPr>
        <w:t>(</w:t>
      </w:r>
      <w:r w:rsidR="008B619E" w:rsidRPr="009C1F9F">
        <w:rPr>
          <w:rFonts w:ascii="Calibri" w:hAnsi="Calibri" w:cs="CMR10"/>
        </w:rPr>
        <w:t>1999</w:t>
      </w:r>
      <w:r w:rsidR="00A62489" w:rsidRPr="009C1F9F">
        <w:rPr>
          <w:rFonts w:ascii="Calibri" w:hAnsi="Calibri" w:cs="CMR10"/>
        </w:rPr>
        <w:t>)</w:t>
      </w:r>
      <w:r w:rsidR="008B619E" w:rsidRPr="009C1F9F">
        <w:rPr>
          <w:rFonts w:ascii="Calibri" w:hAnsi="Calibri" w:cs="CMR10"/>
        </w:rPr>
        <w:t xml:space="preserve">; </w:t>
      </w:r>
      <w:proofErr w:type="spellStart"/>
      <w:r w:rsidR="008B619E" w:rsidRPr="009C1F9F">
        <w:rPr>
          <w:rFonts w:ascii="Calibri" w:hAnsi="Calibri" w:cs="CMR10"/>
        </w:rPr>
        <w:t>eqs</w:t>
      </w:r>
      <w:proofErr w:type="spellEnd"/>
      <w:r w:rsidR="008B619E" w:rsidRPr="009C1F9F">
        <w:rPr>
          <w:rFonts w:ascii="Calibri" w:hAnsi="Calibri" w:cs="CMR10"/>
        </w:rPr>
        <w:t xml:space="preserve"> (4 &amp; 5) in Appendix of Avilés et al. </w:t>
      </w:r>
      <w:r w:rsidR="00A62489" w:rsidRPr="009C1F9F">
        <w:rPr>
          <w:rFonts w:ascii="Calibri" w:hAnsi="Calibri" w:cs="CMR10"/>
        </w:rPr>
        <w:t>(</w:t>
      </w:r>
      <w:r w:rsidR="008B619E" w:rsidRPr="009C1F9F">
        <w:rPr>
          <w:rFonts w:ascii="Calibri" w:hAnsi="Calibri" w:cs="CMR10"/>
        </w:rPr>
        <w:t>2004</w:t>
      </w:r>
      <w:r w:rsidR="00A62489" w:rsidRPr="009C1F9F">
        <w:rPr>
          <w:rFonts w:ascii="Calibri" w:hAnsi="Calibri" w:cs="CMR10"/>
        </w:rPr>
        <w:t>),</w:t>
      </w:r>
      <w:r w:rsidR="008B619E" w:rsidRPr="009C1F9F">
        <w:rPr>
          <w:rFonts w:ascii="Calibri" w:hAnsi="Calibri" w:cs="CMR10"/>
        </w:rPr>
        <w:t xml:space="preserve"> and Table 1 of Van Veelen et al. </w:t>
      </w:r>
      <w:r w:rsidR="00A62489" w:rsidRPr="009C1F9F">
        <w:rPr>
          <w:rFonts w:ascii="Calibri" w:hAnsi="Calibri" w:cs="CMR10"/>
        </w:rPr>
        <w:t>(</w:t>
      </w:r>
      <w:r w:rsidR="008B619E" w:rsidRPr="009C1F9F">
        <w:rPr>
          <w:rFonts w:ascii="Calibri" w:hAnsi="Calibri" w:cs="CMR10"/>
        </w:rPr>
        <w:t>2010)</w:t>
      </w:r>
      <w:r w:rsidRPr="009C1F9F">
        <w:rPr>
          <w:rFonts w:ascii="Calibri" w:hAnsi="Calibri" w:cs="CMR10"/>
        </w:rPr>
        <w:t xml:space="preserve">.  </w:t>
      </w:r>
      <w:r w:rsidR="00394753">
        <w:rPr>
          <w:rFonts w:ascii="Calibri" w:hAnsi="Calibri" w:cs="CMR10"/>
        </w:rPr>
        <w:t xml:space="preserve"> </w:t>
      </w:r>
      <w:r w:rsidR="00A87910">
        <w:rPr>
          <w:rFonts w:ascii="Calibri" w:hAnsi="Calibri" w:cs="CMR10"/>
        </w:rPr>
        <w:t xml:space="preserve"> A</w:t>
      </w:r>
      <w:r w:rsidR="00137882">
        <w:rPr>
          <w:rFonts w:ascii="Calibri" w:hAnsi="Calibri" w:cs="CMR10"/>
        </w:rPr>
        <w:t>s</w:t>
      </w:r>
      <w:r w:rsidR="00A87910">
        <w:rPr>
          <w:rFonts w:ascii="Calibri" w:hAnsi="Calibri" w:cs="CMR10"/>
        </w:rPr>
        <w:t xml:space="preserve"> the </w:t>
      </w:r>
      <w:r w:rsidR="00394753">
        <w:rPr>
          <w:rFonts w:ascii="Calibri" w:hAnsi="Calibri" w:cs="CMR10"/>
        </w:rPr>
        <w:t>average level of cooperation increases, so the optimum group size increase</w:t>
      </w:r>
      <w:r w:rsidR="00A87910">
        <w:rPr>
          <w:rFonts w:ascii="Calibri" w:hAnsi="Calibri" w:cs="CMR10"/>
        </w:rPr>
        <w:t xml:space="preserve">s which causes group size to </w:t>
      </w:r>
      <w:r w:rsidR="00543F95">
        <w:rPr>
          <w:rFonts w:ascii="Calibri" w:hAnsi="Calibri" w:cs="CMR10"/>
        </w:rPr>
        <w:t>increase</w:t>
      </w:r>
      <w:r w:rsidR="00543F95" w:rsidRPr="00A87910">
        <w:rPr>
          <w:rFonts w:ascii="Calibri" w:hAnsi="Calibri" w:cs="CMR10"/>
        </w:rPr>
        <w:t xml:space="preserve"> </w:t>
      </w:r>
      <w:r w:rsidR="00543F95">
        <w:rPr>
          <w:rFonts w:ascii="Calibri" w:hAnsi="Calibri" w:cs="CMR10"/>
        </w:rPr>
        <w:t>and</w:t>
      </w:r>
      <w:r w:rsidR="00CD1B54">
        <w:rPr>
          <w:rFonts w:ascii="Calibri" w:hAnsi="Calibri" w:cs="CMR10"/>
        </w:rPr>
        <w:t xml:space="preserve"> vice versa</w:t>
      </w:r>
      <w:r w:rsidR="00A87910">
        <w:rPr>
          <w:rFonts w:ascii="Calibri" w:hAnsi="Calibri" w:cs="CMR10"/>
        </w:rPr>
        <w:t>.</w:t>
      </w:r>
    </w:p>
    <w:p w:rsidR="00462EC9" w:rsidRPr="00A02F25" w:rsidRDefault="00CD1B54" w:rsidP="00BC7068">
      <w:pPr>
        <w:spacing w:line="480" w:lineRule="auto"/>
        <w:rPr>
          <w:rFonts w:ascii="Calibri" w:hAnsi="Calibri" w:cs="CMR10"/>
        </w:rPr>
      </w:pPr>
      <w:r>
        <w:rPr>
          <w:rFonts w:ascii="Calibri" w:hAnsi="Calibri" w:cs="CMR10"/>
        </w:rPr>
        <w:t>The cycling observed and t</w:t>
      </w:r>
      <w:r w:rsidR="00A1787A" w:rsidRPr="00A02F25">
        <w:rPr>
          <w:rFonts w:ascii="Calibri" w:hAnsi="Calibri" w:cs="CMR10"/>
        </w:rPr>
        <w:t>he c</w:t>
      </w:r>
      <w:r w:rsidR="00DB21F5" w:rsidRPr="00A02F25">
        <w:rPr>
          <w:rFonts w:ascii="Calibri" w:hAnsi="Calibri" w:cs="CMR10"/>
        </w:rPr>
        <w:t>ounter</w:t>
      </w:r>
      <w:r w:rsidR="00A1787A" w:rsidRPr="00A02F25">
        <w:rPr>
          <w:rFonts w:ascii="Calibri" w:hAnsi="Calibri" w:cs="CMR10"/>
        </w:rPr>
        <w:t>-</w:t>
      </w:r>
      <w:r w:rsidR="00DB21F5" w:rsidRPr="00A02F25">
        <w:rPr>
          <w:rFonts w:ascii="Calibri" w:hAnsi="Calibri" w:cs="CMR10"/>
        </w:rPr>
        <w:t xml:space="preserve">correlation </w:t>
      </w:r>
      <w:r w:rsidR="008363F2" w:rsidRPr="00A02F25">
        <w:rPr>
          <w:rFonts w:ascii="Calibri" w:hAnsi="Calibri" w:cs="CMR10"/>
        </w:rPr>
        <w:t>between the</w:t>
      </w:r>
      <w:r w:rsidR="001113A8" w:rsidRPr="00A02F25">
        <w:rPr>
          <w:rFonts w:ascii="Calibri" w:hAnsi="Calibri" w:cs="CMR10"/>
        </w:rPr>
        <w:t xml:space="preserve"> </w:t>
      </w:r>
      <w:r w:rsidR="008363F2" w:rsidRPr="00A02F25">
        <w:rPr>
          <w:rFonts w:ascii="Calibri" w:hAnsi="Calibri" w:cs="CMR10"/>
        </w:rPr>
        <w:t>cooperation/</w:t>
      </w:r>
      <w:r w:rsidR="00A02F25" w:rsidRPr="00A02F25">
        <w:rPr>
          <w:rFonts w:ascii="Calibri" w:hAnsi="Calibri" w:cs="CMR10"/>
        </w:rPr>
        <w:t xml:space="preserve">group </w:t>
      </w:r>
      <w:r w:rsidR="00DB21F5" w:rsidRPr="00A02F25">
        <w:rPr>
          <w:rFonts w:ascii="Calibri" w:hAnsi="Calibri" w:cs="CMR10"/>
        </w:rPr>
        <w:t xml:space="preserve">size and </w:t>
      </w:r>
      <w:r w:rsidR="008363F2" w:rsidRPr="00A02F25">
        <w:rPr>
          <w:rFonts w:ascii="Calibri" w:hAnsi="Calibri" w:cs="CMR10"/>
        </w:rPr>
        <w:t>kin preference/</w:t>
      </w:r>
      <w:r w:rsidR="00DB21F5" w:rsidRPr="00A02F25">
        <w:rPr>
          <w:rFonts w:ascii="Calibri" w:hAnsi="Calibri" w:cs="CMR10"/>
        </w:rPr>
        <w:t xml:space="preserve">relatedness </w:t>
      </w:r>
      <w:r w:rsidR="008363F2" w:rsidRPr="00A02F25">
        <w:rPr>
          <w:rFonts w:ascii="Calibri" w:hAnsi="Calibri" w:cs="CMR10"/>
        </w:rPr>
        <w:t>time</w:t>
      </w:r>
      <w:r w:rsidR="001113A8" w:rsidRPr="00A02F25">
        <w:rPr>
          <w:rFonts w:ascii="Calibri" w:hAnsi="Calibri" w:cs="CMR10"/>
        </w:rPr>
        <w:t xml:space="preserve"> series </w:t>
      </w:r>
      <w:r>
        <w:rPr>
          <w:rFonts w:ascii="Calibri" w:hAnsi="Calibri" w:cs="CMR10"/>
        </w:rPr>
        <w:t>is interesting.  It is plausible that as</w:t>
      </w:r>
      <w:r w:rsidR="002B01DE" w:rsidRPr="00A02F25">
        <w:rPr>
          <w:rFonts w:ascii="Calibri" w:hAnsi="Calibri" w:cs="CMR10"/>
        </w:rPr>
        <w:t xml:space="preserve"> kin preference, and thus degree of relatedness within groups</w:t>
      </w:r>
      <w:r w:rsidR="00C34834" w:rsidRPr="00A02F25">
        <w:rPr>
          <w:rFonts w:ascii="Calibri" w:hAnsi="Calibri" w:cs="CMR10"/>
        </w:rPr>
        <w:t>,</w:t>
      </w:r>
      <w:r w:rsidR="002B01DE" w:rsidRPr="00A02F25">
        <w:rPr>
          <w:rFonts w:ascii="Calibri" w:hAnsi="Calibri" w:cs="CMR10"/>
        </w:rPr>
        <w:t xml:space="preserve"> increases, greater levels of cooperation evolve</w:t>
      </w:r>
      <w:r w:rsidR="002F61E6" w:rsidRPr="00A02F25">
        <w:rPr>
          <w:rFonts w:ascii="Calibri" w:hAnsi="Calibri" w:cs="CMR10"/>
        </w:rPr>
        <w:t xml:space="preserve">, </w:t>
      </w:r>
      <w:r w:rsidR="00F22885" w:rsidRPr="00A02F25">
        <w:rPr>
          <w:rFonts w:ascii="Calibri" w:hAnsi="Calibri" w:cs="CMR10"/>
        </w:rPr>
        <w:t>albeit</w:t>
      </w:r>
      <w:r>
        <w:rPr>
          <w:rFonts w:ascii="Calibri" w:hAnsi="Calibri" w:cs="CMR10"/>
        </w:rPr>
        <w:t xml:space="preserve"> with a certain time lag</w:t>
      </w:r>
      <w:r w:rsidR="002B01DE" w:rsidRPr="00A02F25">
        <w:rPr>
          <w:rFonts w:ascii="Calibri" w:hAnsi="Calibri" w:cs="CMR10"/>
        </w:rPr>
        <w:t xml:space="preserve">.  Greater levels of cooperation, however, </w:t>
      </w:r>
      <w:r w:rsidR="00FF0349" w:rsidRPr="00A02F25">
        <w:rPr>
          <w:rFonts w:ascii="Calibri" w:hAnsi="Calibri" w:cs="CMR10"/>
        </w:rPr>
        <w:t>favour</w:t>
      </w:r>
      <w:r w:rsidR="002B01DE" w:rsidRPr="00A02F25">
        <w:rPr>
          <w:rFonts w:ascii="Calibri" w:hAnsi="Calibri" w:cs="CMR10"/>
        </w:rPr>
        <w:t xml:space="preserve"> the formation of larger groups</w:t>
      </w:r>
      <w:r w:rsidR="00A87910">
        <w:rPr>
          <w:rFonts w:ascii="Calibri" w:hAnsi="Calibri" w:cs="CMR10"/>
        </w:rPr>
        <w:t xml:space="preserve"> due to the increase in the optimum group size</w:t>
      </w:r>
      <w:r w:rsidR="001D6F7D">
        <w:rPr>
          <w:rFonts w:ascii="Calibri" w:hAnsi="Calibri" w:cs="CMR10"/>
        </w:rPr>
        <w:t xml:space="preserve">.  </w:t>
      </w:r>
      <w:r w:rsidR="00AB7C97" w:rsidRPr="00A02F25">
        <w:rPr>
          <w:rFonts w:ascii="Calibri" w:hAnsi="Calibri" w:cs="CMR10"/>
        </w:rPr>
        <w:t>The formation of larger groups</w:t>
      </w:r>
      <w:r w:rsidR="002B01DE" w:rsidRPr="00A02F25">
        <w:rPr>
          <w:rFonts w:ascii="Calibri" w:hAnsi="Calibri" w:cs="CMR10"/>
        </w:rPr>
        <w:t xml:space="preserve"> may </w:t>
      </w:r>
      <w:r w:rsidR="00AB7C97" w:rsidRPr="00A02F25">
        <w:rPr>
          <w:rFonts w:ascii="Calibri" w:hAnsi="Calibri" w:cs="CMR10"/>
        </w:rPr>
        <w:t>require</w:t>
      </w:r>
      <w:r w:rsidR="002B01DE" w:rsidRPr="00A02F25">
        <w:rPr>
          <w:rFonts w:ascii="Calibri" w:hAnsi="Calibri" w:cs="CMR10"/>
        </w:rPr>
        <w:t xml:space="preserve"> less restrictive admission requirements</w:t>
      </w:r>
      <w:r w:rsidR="002F61E6" w:rsidRPr="00A02F25">
        <w:rPr>
          <w:rFonts w:ascii="Calibri" w:hAnsi="Calibri" w:cs="CMR10"/>
        </w:rPr>
        <w:t>, thus causing the kin preference rules to bounce back to lower levels</w:t>
      </w:r>
      <w:r w:rsidR="008125C8" w:rsidRPr="00A02F25">
        <w:rPr>
          <w:rFonts w:ascii="Calibri" w:hAnsi="Calibri" w:cs="CMR10"/>
        </w:rPr>
        <w:t>.  This will</w:t>
      </w:r>
      <w:r w:rsidR="002B01DE" w:rsidRPr="00A02F25">
        <w:rPr>
          <w:rFonts w:ascii="Calibri" w:hAnsi="Calibri" w:cs="CMR10"/>
        </w:rPr>
        <w:t xml:space="preserve"> in turn </w:t>
      </w:r>
      <w:r w:rsidR="008125C8" w:rsidRPr="00A02F25">
        <w:rPr>
          <w:rFonts w:ascii="Calibri" w:hAnsi="Calibri" w:cs="CMR10"/>
        </w:rPr>
        <w:t xml:space="preserve">lower the degree of relatedness </w:t>
      </w:r>
      <w:r w:rsidR="00F22885" w:rsidRPr="00A02F25">
        <w:rPr>
          <w:rFonts w:ascii="Calibri" w:hAnsi="Calibri" w:cs="CMR10"/>
        </w:rPr>
        <w:t>within groups</w:t>
      </w:r>
      <w:r w:rsidR="001A32EA">
        <w:rPr>
          <w:rFonts w:ascii="Calibri" w:hAnsi="Calibri" w:cs="CMR10"/>
        </w:rPr>
        <w:t xml:space="preserve">, </w:t>
      </w:r>
      <w:r w:rsidR="00AB7C97" w:rsidRPr="00A02F25">
        <w:rPr>
          <w:rFonts w:ascii="Calibri" w:hAnsi="Calibri" w:cs="CMR10"/>
        </w:rPr>
        <w:t>which would then allow the accumulation of l</w:t>
      </w:r>
      <w:r w:rsidR="00F22885" w:rsidRPr="00A02F25">
        <w:rPr>
          <w:rFonts w:ascii="Calibri" w:hAnsi="Calibri" w:cs="CMR10"/>
        </w:rPr>
        <w:t>ess cooperative cheaters</w:t>
      </w:r>
      <w:r w:rsidR="00462EC9" w:rsidRPr="00A02F25">
        <w:rPr>
          <w:rFonts w:ascii="Calibri" w:hAnsi="Calibri" w:cs="CMR10"/>
        </w:rPr>
        <w:t xml:space="preserve"> </w:t>
      </w:r>
      <w:r w:rsidR="00AB7C97" w:rsidRPr="00A02F25">
        <w:rPr>
          <w:rFonts w:ascii="Calibri" w:hAnsi="Calibri" w:cs="CMR10"/>
        </w:rPr>
        <w:t>within groups.  This</w:t>
      </w:r>
      <w:r w:rsidR="00462EC9" w:rsidRPr="00A02F25">
        <w:rPr>
          <w:rFonts w:ascii="Calibri" w:hAnsi="Calibri" w:cs="CMR10"/>
        </w:rPr>
        <w:t xml:space="preserve"> may then lead to lower group productivity and thus favour </w:t>
      </w:r>
      <w:r w:rsidR="00AB7C97" w:rsidRPr="00A02F25">
        <w:rPr>
          <w:rFonts w:ascii="Calibri" w:hAnsi="Calibri" w:cs="CMR10"/>
        </w:rPr>
        <w:t xml:space="preserve">again </w:t>
      </w:r>
      <w:r w:rsidR="00462EC9" w:rsidRPr="00A02F25">
        <w:rPr>
          <w:rFonts w:ascii="Calibri" w:hAnsi="Calibri" w:cs="CMR10"/>
        </w:rPr>
        <w:t xml:space="preserve">groups that are more restrictive in their </w:t>
      </w:r>
      <w:r w:rsidR="00AB7C97" w:rsidRPr="00A02F25">
        <w:rPr>
          <w:rFonts w:ascii="Calibri" w:hAnsi="Calibri" w:cs="CMR10"/>
        </w:rPr>
        <w:t xml:space="preserve">kinship </w:t>
      </w:r>
      <w:r w:rsidR="00462EC9" w:rsidRPr="00A02F25">
        <w:rPr>
          <w:rFonts w:ascii="Calibri" w:hAnsi="Calibri" w:cs="CMR10"/>
        </w:rPr>
        <w:t>admission rules.</w:t>
      </w:r>
      <w:r w:rsidR="00A02F25">
        <w:rPr>
          <w:rFonts w:ascii="Calibri" w:hAnsi="Calibri" w:cs="CMR10"/>
        </w:rPr>
        <w:t xml:space="preserve"> </w:t>
      </w:r>
    </w:p>
    <w:p w:rsidR="00543F95" w:rsidRDefault="00543F95" w:rsidP="00BC7068">
      <w:pPr>
        <w:spacing w:line="480" w:lineRule="auto"/>
        <w:rPr>
          <w:rFonts w:ascii="Calibri" w:hAnsi="Calibri" w:cs="CMR10"/>
          <w:color w:val="FF0000"/>
        </w:rPr>
      </w:pPr>
    </w:p>
    <w:p w:rsidR="000315B5" w:rsidRPr="00FF0349" w:rsidRDefault="00CD1B54" w:rsidP="00BC7068">
      <w:pPr>
        <w:spacing w:line="480" w:lineRule="auto"/>
        <w:rPr>
          <w:rFonts w:ascii="Calibri" w:hAnsi="Calibri"/>
          <w:lang w:val="en-CA"/>
        </w:rPr>
      </w:pPr>
      <w:r>
        <w:rPr>
          <w:rFonts w:ascii="Calibri" w:hAnsi="Calibri"/>
          <w:lang w:val="en-CA"/>
        </w:rPr>
        <w:t>Modelling</w:t>
      </w:r>
      <w:r w:rsidR="00FF0349">
        <w:rPr>
          <w:rFonts w:ascii="Calibri" w:hAnsi="Calibri"/>
          <w:lang w:val="en-CA"/>
        </w:rPr>
        <w:t xml:space="preserve"> the evolution of cooperation and kin preference as a two trait optimization process has demonstrated that how </w:t>
      </w:r>
      <w:r>
        <w:rPr>
          <w:rFonts w:ascii="Calibri" w:hAnsi="Calibri"/>
          <w:lang w:val="en-CA"/>
        </w:rPr>
        <w:t>restrictive</w:t>
      </w:r>
      <w:r w:rsidR="00FF0349">
        <w:rPr>
          <w:rFonts w:ascii="Calibri" w:hAnsi="Calibri"/>
          <w:lang w:val="en-CA"/>
        </w:rPr>
        <w:t xml:space="preserve"> a group </w:t>
      </w:r>
      <w:r>
        <w:rPr>
          <w:rFonts w:ascii="Calibri" w:hAnsi="Calibri"/>
          <w:lang w:val="en-CA"/>
        </w:rPr>
        <w:t xml:space="preserve">can be </w:t>
      </w:r>
      <w:r w:rsidR="00FF0349">
        <w:rPr>
          <w:rFonts w:ascii="Calibri" w:hAnsi="Calibri"/>
          <w:lang w:val="en-CA"/>
        </w:rPr>
        <w:t>admitting</w:t>
      </w:r>
      <w:r>
        <w:rPr>
          <w:rFonts w:ascii="Calibri" w:hAnsi="Calibri"/>
          <w:lang w:val="en-CA"/>
        </w:rPr>
        <w:t xml:space="preserve"> only</w:t>
      </w:r>
      <w:r w:rsidR="00FF0349">
        <w:rPr>
          <w:rFonts w:ascii="Calibri" w:hAnsi="Calibri"/>
          <w:lang w:val="en-CA"/>
        </w:rPr>
        <w:t xml:space="preserve"> kin depends on the demographic and ecological characteristics of a species</w:t>
      </w:r>
      <w:r>
        <w:rPr>
          <w:rFonts w:ascii="Calibri" w:hAnsi="Calibri"/>
          <w:lang w:val="en-CA"/>
        </w:rPr>
        <w:t xml:space="preserve"> or population. However it is also of note that being</w:t>
      </w:r>
      <w:r w:rsidR="00FF0349">
        <w:rPr>
          <w:rFonts w:ascii="Calibri" w:hAnsi="Calibri"/>
          <w:lang w:val="en-CA"/>
        </w:rPr>
        <w:t xml:space="preserve"> unable to restrict your group to kin does not affect the level of cooperation that evolves, except when the cost to the individual of cooperation is very high and the ecologically determined optimum group size is hard to attain.</w:t>
      </w:r>
    </w:p>
    <w:sectPr w:rsidR="000315B5" w:rsidRPr="00FF0349" w:rsidSect="009F57A5">
      <w:pgSz w:w="11906" w:h="16838"/>
      <w:pgMar w:top="1440" w:right="1080" w:bottom="1440" w:left="108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uth" w:date="2013-02-06T12:32:00Z" w:initials="R">
    <w:p w:rsidR="00FE5AD2" w:rsidRDefault="00FE5AD2">
      <w:pPr>
        <w:pStyle w:val="CommentText"/>
      </w:pPr>
      <w:r>
        <w:rPr>
          <w:rStyle w:val="CommentReference"/>
        </w:rPr>
        <w:annotationRef/>
      </w:r>
      <w:r>
        <w:t xml:space="preserve">I changed the graph to show group size relative to the group carrying </w:t>
      </w:r>
      <w:proofErr w:type="spellStart"/>
      <w:r>
        <w:t>carrying</w:t>
      </w:r>
      <w:proofErr w:type="spellEnd"/>
      <w:r>
        <w:t xml:space="preserve"> capacity as I thought it was more informative</w:t>
      </w:r>
    </w:p>
  </w:comment>
  <w:comment w:id="1" w:author="Ruth" w:date="2013-02-08T12:31:00Z" w:initials="R">
    <w:p w:rsidR="00543F95" w:rsidRDefault="00543F95">
      <w:pPr>
        <w:pStyle w:val="CommentText"/>
      </w:pPr>
      <w:r>
        <w:rPr>
          <w:rStyle w:val="CommentReference"/>
        </w:rPr>
        <w:annotationRef/>
      </w:r>
      <w:r>
        <w:t xml:space="preserve">Some more examples and refs might </w:t>
      </w:r>
      <w:r>
        <w:t>be</w:t>
      </w:r>
      <w:bookmarkStart w:id="2" w:name="_GoBack"/>
      <w:bookmarkEnd w:id="2"/>
      <w:r>
        <w:t xml:space="preserve"> needed in the discussion.  If the discussion is along the right lines I can add these.</w:t>
      </w:r>
    </w:p>
  </w:comment>
  <w:comment w:id="3" w:author="Ruth" w:date="2013-02-07T18:00:00Z" w:initials="R">
    <w:p w:rsidR="00D94027" w:rsidRDefault="00D94027">
      <w:pPr>
        <w:pStyle w:val="CommentText"/>
      </w:pPr>
      <w:r>
        <w:rPr>
          <w:rStyle w:val="CommentReference"/>
        </w:rPr>
        <w:annotationRef/>
      </w:r>
      <w:r>
        <w:t>Should I include the figure?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00"/>
    <w:family w:val="roman"/>
    <w:notTrueType/>
    <w:pitch w:val="variable"/>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R10">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55EE"/>
    <w:multiLevelType w:val="hybridMultilevel"/>
    <w:tmpl w:val="F60E359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4C45A5"/>
    <w:multiLevelType w:val="hybridMultilevel"/>
    <w:tmpl w:val="FBC2F124"/>
    <w:lvl w:ilvl="0" w:tplc="10090001">
      <w:start w:val="1"/>
      <w:numFmt w:val="bullet"/>
      <w:lvlText w:val=""/>
      <w:lvlJc w:val="left"/>
      <w:pPr>
        <w:ind w:left="825" w:hanging="360"/>
      </w:pPr>
      <w:rPr>
        <w:rFonts w:ascii="Symbol" w:hAnsi="Symbol" w:hint="default"/>
      </w:rPr>
    </w:lvl>
    <w:lvl w:ilvl="1" w:tplc="10090003" w:tentative="1">
      <w:start w:val="1"/>
      <w:numFmt w:val="bullet"/>
      <w:lvlText w:val="o"/>
      <w:lvlJc w:val="left"/>
      <w:pPr>
        <w:ind w:left="1545" w:hanging="360"/>
      </w:pPr>
      <w:rPr>
        <w:rFonts w:ascii="Courier New" w:hAnsi="Courier New" w:cs="Courier New" w:hint="default"/>
      </w:rPr>
    </w:lvl>
    <w:lvl w:ilvl="2" w:tplc="10090005" w:tentative="1">
      <w:start w:val="1"/>
      <w:numFmt w:val="bullet"/>
      <w:lvlText w:val=""/>
      <w:lvlJc w:val="left"/>
      <w:pPr>
        <w:ind w:left="2265" w:hanging="360"/>
      </w:pPr>
      <w:rPr>
        <w:rFonts w:ascii="Wingdings" w:hAnsi="Wingdings" w:hint="default"/>
      </w:rPr>
    </w:lvl>
    <w:lvl w:ilvl="3" w:tplc="10090001" w:tentative="1">
      <w:start w:val="1"/>
      <w:numFmt w:val="bullet"/>
      <w:lvlText w:val=""/>
      <w:lvlJc w:val="left"/>
      <w:pPr>
        <w:ind w:left="2985" w:hanging="360"/>
      </w:pPr>
      <w:rPr>
        <w:rFonts w:ascii="Symbol" w:hAnsi="Symbol" w:hint="default"/>
      </w:rPr>
    </w:lvl>
    <w:lvl w:ilvl="4" w:tplc="10090003" w:tentative="1">
      <w:start w:val="1"/>
      <w:numFmt w:val="bullet"/>
      <w:lvlText w:val="o"/>
      <w:lvlJc w:val="left"/>
      <w:pPr>
        <w:ind w:left="3705" w:hanging="360"/>
      </w:pPr>
      <w:rPr>
        <w:rFonts w:ascii="Courier New" w:hAnsi="Courier New" w:cs="Courier New" w:hint="default"/>
      </w:rPr>
    </w:lvl>
    <w:lvl w:ilvl="5" w:tplc="10090005" w:tentative="1">
      <w:start w:val="1"/>
      <w:numFmt w:val="bullet"/>
      <w:lvlText w:val=""/>
      <w:lvlJc w:val="left"/>
      <w:pPr>
        <w:ind w:left="4425" w:hanging="360"/>
      </w:pPr>
      <w:rPr>
        <w:rFonts w:ascii="Wingdings" w:hAnsi="Wingdings" w:hint="default"/>
      </w:rPr>
    </w:lvl>
    <w:lvl w:ilvl="6" w:tplc="10090001" w:tentative="1">
      <w:start w:val="1"/>
      <w:numFmt w:val="bullet"/>
      <w:lvlText w:val=""/>
      <w:lvlJc w:val="left"/>
      <w:pPr>
        <w:ind w:left="5145" w:hanging="360"/>
      </w:pPr>
      <w:rPr>
        <w:rFonts w:ascii="Symbol" w:hAnsi="Symbol" w:hint="default"/>
      </w:rPr>
    </w:lvl>
    <w:lvl w:ilvl="7" w:tplc="10090003" w:tentative="1">
      <w:start w:val="1"/>
      <w:numFmt w:val="bullet"/>
      <w:lvlText w:val="o"/>
      <w:lvlJc w:val="left"/>
      <w:pPr>
        <w:ind w:left="5865" w:hanging="360"/>
      </w:pPr>
      <w:rPr>
        <w:rFonts w:ascii="Courier New" w:hAnsi="Courier New" w:cs="Courier New" w:hint="default"/>
      </w:rPr>
    </w:lvl>
    <w:lvl w:ilvl="8" w:tplc="10090005" w:tentative="1">
      <w:start w:val="1"/>
      <w:numFmt w:val="bullet"/>
      <w:lvlText w:val=""/>
      <w:lvlJc w:val="left"/>
      <w:pPr>
        <w:ind w:left="6585" w:hanging="360"/>
      </w:pPr>
      <w:rPr>
        <w:rFonts w:ascii="Wingdings" w:hAnsi="Wingdings" w:hint="default"/>
      </w:rPr>
    </w:lvl>
  </w:abstractNum>
  <w:abstractNum w:abstractNumId="2">
    <w:nsid w:val="1B6931D4"/>
    <w:multiLevelType w:val="hybridMultilevel"/>
    <w:tmpl w:val="7D7EBE80"/>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2567C4E"/>
    <w:multiLevelType w:val="hybridMultilevel"/>
    <w:tmpl w:val="0ADE4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C36EF9"/>
    <w:multiLevelType w:val="hybridMultilevel"/>
    <w:tmpl w:val="0924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B777084"/>
    <w:multiLevelType w:val="hybridMultilevel"/>
    <w:tmpl w:val="24A2D3B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BFF4695"/>
    <w:multiLevelType w:val="hybridMultilevel"/>
    <w:tmpl w:val="A0960846"/>
    <w:lvl w:ilvl="0" w:tplc="9A5684A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2"/>
  </w:compat>
  <w:rsids>
    <w:rsidRoot w:val="00BC7068"/>
    <w:rsid w:val="00002DEF"/>
    <w:rsid w:val="0001125C"/>
    <w:rsid w:val="00012561"/>
    <w:rsid w:val="00012FB7"/>
    <w:rsid w:val="00014B55"/>
    <w:rsid w:val="00024853"/>
    <w:rsid w:val="000315B5"/>
    <w:rsid w:val="000318CD"/>
    <w:rsid w:val="00046535"/>
    <w:rsid w:val="00057AA9"/>
    <w:rsid w:val="0007225F"/>
    <w:rsid w:val="00075439"/>
    <w:rsid w:val="0008405C"/>
    <w:rsid w:val="00091153"/>
    <w:rsid w:val="00095537"/>
    <w:rsid w:val="000A0BC7"/>
    <w:rsid w:val="000A280B"/>
    <w:rsid w:val="000A6CC2"/>
    <w:rsid w:val="000B5DDB"/>
    <w:rsid w:val="000C0C6A"/>
    <w:rsid w:val="000D3C07"/>
    <w:rsid w:val="000E633C"/>
    <w:rsid w:val="000F1F6C"/>
    <w:rsid w:val="0010156E"/>
    <w:rsid w:val="00106C13"/>
    <w:rsid w:val="001113A8"/>
    <w:rsid w:val="001127EC"/>
    <w:rsid w:val="00117C06"/>
    <w:rsid w:val="00121039"/>
    <w:rsid w:val="001359D8"/>
    <w:rsid w:val="00137882"/>
    <w:rsid w:val="00145D2A"/>
    <w:rsid w:val="0015069B"/>
    <w:rsid w:val="00152426"/>
    <w:rsid w:val="00160C7F"/>
    <w:rsid w:val="001671AD"/>
    <w:rsid w:val="0018447F"/>
    <w:rsid w:val="00184BE9"/>
    <w:rsid w:val="00190762"/>
    <w:rsid w:val="001966E4"/>
    <w:rsid w:val="001A32EA"/>
    <w:rsid w:val="001B007F"/>
    <w:rsid w:val="001B22FF"/>
    <w:rsid w:val="001B2846"/>
    <w:rsid w:val="001B2D21"/>
    <w:rsid w:val="001B4E5E"/>
    <w:rsid w:val="001B6C36"/>
    <w:rsid w:val="001C3221"/>
    <w:rsid w:val="001C67BC"/>
    <w:rsid w:val="001D6F7D"/>
    <w:rsid w:val="001D70D0"/>
    <w:rsid w:val="001E0495"/>
    <w:rsid w:val="001F1E45"/>
    <w:rsid w:val="001F5170"/>
    <w:rsid w:val="00203D00"/>
    <w:rsid w:val="00204F0F"/>
    <w:rsid w:val="00224DD5"/>
    <w:rsid w:val="002265F6"/>
    <w:rsid w:val="00231125"/>
    <w:rsid w:val="00242AE6"/>
    <w:rsid w:val="002615AD"/>
    <w:rsid w:val="002616AB"/>
    <w:rsid w:val="0027271B"/>
    <w:rsid w:val="00274D23"/>
    <w:rsid w:val="00275146"/>
    <w:rsid w:val="00275BAE"/>
    <w:rsid w:val="00277E86"/>
    <w:rsid w:val="00277FAB"/>
    <w:rsid w:val="0028234D"/>
    <w:rsid w:val="002823D6"/>
    <w:rsid w:val="00284F6A"/>
    <w:rsid w:val="00284F85"/>
    <w:rsid w:val="002858C6"/>
    <w:rsid w:val="00290CC3"/>
    <w:rsid w:val="00291F62"/>
    <w:rsid w:val="002A1D7F"/>
    <w:rsid w:val="002A3A3E"/>
    <w:rsid w:val="002A3D64"/>
    <w:rsid w:val="002A473F"/>
    <w:rsid w:val="002B01DE"/>
    <w:rsid w:val="002C164F"/>
    <w:rsid w:val="002C47EE"/>
    <w:rsid w:val="002D1224"/>
    <w:rsid w:val="002D247B"/>
    <w:rsid w:val="002D7A9A"/>
    <w:rsid w:val="002E4A30"/>
    <w:rsid w:val="002E6C84"/>
    <w:rsid w:val="002E79A2"/>
    <w:rsid w:val="002F0E80"/>
    <w:rsid w:val="002F61E6"/>
    <w:rsid w:val="002F6415"/>
    <w:rsid w:val="00300172"/>
    <w:rsid w:val="00300E75"/>
    <w:rsid w:val="00313517"/>
    <w:rsid w:val="003176B5"/>
    <w:rsid w:val="003178BA"/>
    <w:rsid w:val="003203F2"/>
    <w:rsid w:val="00327924"/>
    <w:rsid w:val="00336317"/>
    <w:rsid w:val="003403DF"/>
    <w:rsid w:val="0034132E"/>
    <w:rsid w:val="003433ED"/>
    <w:rsid w:val="003445C6"/>
    <w:rsid w:val="00350E88"/>
    <w:rsid w:val="003670E3"/>
    <w:rsid w:val="00380EFA"/>
    <w:rsid w:val="00382AB0"/>
    <w:rsid w:val="0038406C"/>
    <w:rsid w:val="003871B8"/>
    <w:rsid w:val="003926E9"/>
    <w:rsid w:val="00394444"/>
    <w:rsid w:val="00394753"/>
    <w:rsid w:val="003A06D2"/>
    <w:rsid w:val="003B1B7A"/>
    <w:rsid w:val="003C42E7"/>
    <w:rsid w:val="003E470E"/>
    <w:rsid w:val="00403A8A"/>
    <w:rsid w:val="004076AA"/>
    <w:rsid w:val="00410831"/>
    <w:rsid w:val="0041505A"/>
    <w:rsid w:val="00445A96"/>
    <w:rsid w:val="0045470E"/>
    <w:rsid w:val="00460F8E"/>
    <w:rsid w:val="00462EC9"/>
    <w:rsid w:val="004641DE"/>
    <w:rsid w:val="00473175"/>
    <w:rsid w:val="00474B4B"/>
    <w:rsid w:val="00475CDD"/>
    <w:rsid w:val="004914EF"/>
    <w:rsid w:val="00493AEA"/>
    <w:rsid w:val="00494946"/>
    <w:rsid w:val="004A597A"/>
    <w:rsid w:val="004B1AD0"/>
    <w:rsid w:val="004B1ADA"/>
    <w:rsid w:val="004B5931"/>
    <w:rsid w:val="004C4407"/>
    <w:rsid w:val="004C4E31"/>
    <w:rsid w:val="004D1FD4"/>
    <w:rsid w:val="004D2775"/>
    <w:rsid w:val="004E44CF"/>
    <w:rsid w:val="004F535B"/>
    <w:rsid w:val="004F767A"/>
    <w:rsid w:val="00501168"/>
    <w:rsid w:val="00503CE2"/>
    <w:rsid w:val="00511E13"/>
    <w:rsid w:val="00511E6B"/>
    <w:rsid w:val="005144DC"/>
    <w:rsid w:val="00516B3C"/>
    <w:rsid w:val="00520F92"/>
    <w:rsid w:val="005255CA"/>
    <w:rsid w:val="00543F95"/>
    <w:rsid w:val="00544463"/>
    <w:rsid w:val="00547A49"/>
    <w:rsid w:val="00561437"/>
    <w:rsid w:val="00570E13"/>
    <w:rsid w:val="005714D3"/>
    <w:rsid w:val="00573EB0"/>
    <w:rsid w:val="00583FDF"/>
    <w:rsid w:val="00587A16"/>
    <w:rsid w:val="00587DC1"/>
    <w:rsid w:val="005A0ED0"/>
    <w:rsid w:val="005B2D09"/>
    <w:rsid w:val="005B328D"/>
    <w:rsid w:val="005D22F7"/>
    <w:rsid w:val="005D7010"/>
    <w:rsid w:val="005F79CC"/>
    <w:rsid w:val="006034E4"/>
    <w:rsid w:val="00604B78"/>
    <w:rsid w:val="00607A53"/>
    <w:rsid w:val="00611A31"/>
    <w:rsid w:val="00626141"/>
    <w:rsid w:val="00630794"/>
    <w:rsid w:val="006308AA"/>
    <w:rsid w:val="006308C2"/>
    <w:rsid w:val="00635F27"/>
    <w:rsid w:val="00650D23"/>
    <w:rsid w:val="006621B5"/>
    <w:rsid w:val="00665359"/>
    <w:rsid w:val="00674DA9"/>
    <w:rsid w:val="0069286C"/>
    <w:rsid w:val="00696892"/>
    <w:rsid w:val="006A47EC"/>
    <w:rsid w:val="006C301E"/>
    <w:rsid w:val="006D3C3B"/>
    <w:rsid w:val="006D4DAE"/>
    <w:rsid w:val="006D5146"/>
    <w:rsid w:val="006F2AD2"/>
    <w:rsid w:val="007019C7"/>
    <w:rsid w:val="007124E6"/>
    <w:rsid w:val="00720848"/>
    <w:rsid w:val="00742A54"/>
    <w:rsid w:val="00746A81"/>
    <w:rsid w:val="00763107"/>
    <w:rsid w:val="00771039"/>
    <w:rsid w:val="007779D7"/>
    <w:rsid w:val="0078509D"/>
    <w:rsid w:val="007976D3"/>
    <w:rsid w:val="007B28E9"/>
    <w:rsid w:val="007E0C8B"/>
    <w:rsid w:val="007F227B"/>
    <w:rsid w:val="007F3A99"/>
    <w:rsid w:val="00803A65"/>
    <w:rsid w:val="008112B6"/>
    <w:rsid w:val="00812218"/>
    <w:rsid w:val="008125C8"/>
    <w:rsid w:val="00813BD6"/>
    <w:rsid w:val="00814D86"/>
    <w:rsid w:val="008219BE"/>
    <w:rsid w:val="00822B09"/>
    <w:rsid w:val="008312BD"/>
    <w:rsid w:val="00831B29"/>
    <w:rsid w:val="0083300E"/>
    <w:rsid w:val="008363F2"/>
    <w:rsid w:val="00836E33"/>
    <w:rsid w:val="00846F8C"/>
    <w:rsid w:val="00857042"/>
    <w:rsid w:val="00866215"/>
    <w:rsid w:val="0087012E"/>
    <w:rsid w:val="00877EC3"/>
    <w:rsid w:val="008807AA"/>
    <w:rsid w:val="00895435"/>
    <w:rsid w:val="008A0376"/>
    <w:rsid w:val="008A30D9"/>
    <w:rsid w:val="008B1AE2"/>
    <w:rsid w:val="008B2FDA"/>
    <w:rsid w:val="008B619E"/>
    <w:rsid w:val="008C0DAC"/>
    <w:rsid w:val="008D1F57"/>
    <w:rsid w:val="008D23DD"/>
    <w:rsid w:val="008D45B0"/>
    <w:rsid w:val="008D4B69"/>
    <w:rsid w:val="008E55B8"/>
    <w:rsid w:val="008E6367"/>
    <w:rsid w:val="008E69B2"/>
    <w:rsid w:val="008F7D57"/>
    <w:rsid w:val="009140C5"/>
    <w:rsid w:val="00926851"/>
    <w:rsid w:val="009330DA"/>
    <w:rsid w:val="00941C69"/>
    <w:rsid w:val="0094445B"/>
    <w:rsid w:val="00951C56"/>
    <w:rsid w:val="00962CE8"/>
    <w:rsid w:val="00965AFF"/>
    <w:rsid w:val="009763DC"/>
    <w:rsid w:val="0098300B"/>
    <w:rsid w:val="00986BA9"/>
    <w:rsid w:val="00992DFD"/>
    <w:rsid w:val="009A3AD0"/>
    <w:rsid w:val="009B1E11"/>
    <w:rsid w:val="009B2FA4"/>
    <w:rsid w:val="009B36D4"/>
    <w:rsid w:val="009B7DC9"/>
    <w:rsid w:val="009C160F"/>
    <w:rsid w:val="009C1F9F"/>
    <w:rsid w:val="009C3896"/>
    <w:rsid w:val="009D1C5E"/>
    <w:rsid w:val="009D417B"/>
    <w:rsid w:val="009D7B43"/>
    <w:rsid w:val="009E619A"/>
    <w:rsid w:val="009E7AC7"/>
    <w:rsid w:val="009F57A5"/>
    <w:rsid w:val="00A02CE9"/>
    <w:rsid w:val="00A02F25"/>
    <w:rsid w:val="00A121EC"/>
    <w:rsid w:val="00A133BE"/>
    <w:rsid w:val="00A1787A"/>
    <w:rsid w:val="00A17DC4"/>
    <w:rsid w:val="00A31D93"/>
    <w:rsid w:val="00A34F56"/>
    <w:rsid w:val="00A44414"/>
    <w:rsid w:val="00A526EA"/>
    <w:rsid w:val="00A53396"/>
    <w:rsid w:val="00A53682"/>
    <w:rsid w:val="00A53BAC"/>
    <w:rsid w:val="00A55552"/>
    <w:rsid w:val="00A62489"/>
    <w:rsid w:val="00A72A9F"/>
    <w:rsid w:val="00A737E1"/>
    <w:rsid w:val="00A7663D"/>
    <w:rsid w:val="00A768C6"/>
    <w:rsid w:val="00A8408D"/>
    <w:rsid w:val="00A84246"/>
    <w:rsid w:val="00A8741F"/>
    <w:rsid w:val="00A87910"/>
    <w:rsid w:val="00A91A03"/>
    <w:rsid w:val="00AA269F"/>
    <w:rsid w:val="00AA68E9"/>
    <w:rsid w:val="00AB0695"/>
    <w:rsid w:val="00AB551D"/>
    <w:rsid w:val="00AB5AF6"/>
    <w:rsid w:val="00AB7C97"/>
    <w:rsid w:val="00AC3298"/>
    <w:rsid w:val="00AC558E"/>
    <w:rsid w:val="00AC787D"/>
    <w:rsid w:val="00AE6D25"/>
    <w:rsid w:val="00AF08A2"/>
    <w:rsid w:val="00AF1332"/>
    <w:rsid w:val="00B01CBB"/>
    <w:rsid w:val="00B04A0F"/>
    <w:rsid w:val="00B230A4"/>
    <w:rsid w:val="00B2743D"/>
    <w:rsid w:val="00B34645"/>
    <w:rsid w:val="00B34F11"/>
    <w:rsid w:val="00B366D1"/>
    <w:rsid w:val="00B44C36"/>
    <w:rsid w:val="00B50554"/>
    <w:rsid w:val="00B51D0D"/>
    <w:rsid w:val="00B560CE"/>
    <w:rsid w:val="00B56912"/>
    <w:rsid w:val="00B70DFF"/>
    <w:rsid w:val="00B71DA6"/>
    <w:rsid w:val="00B77685"/>
    <w:rsid w:val="00B90A7A"/>
    <w:rsid w:val="00B92E4F"/>
    <w:rsid w:val="00B949A3"/>
    <w:rsid w:val="00B96458"/>
    <w:rsid w:val="00BB68C3"/>
    <w:rsid w:val="00BC2F51"/>
    <w:rsid w:val="00BC43CC"/>
    <w:rsid w:val="00BC7068"/>
    <w:rsid w:val="00BD1977"/>
    <w:rsid w:val="00BD3EC9"/>
    <w:rsid w:val="00BE1656"/>
    <w:rsid w:val="00BE171E"/>
    <w:rsid w:val="00BE7152"/>
    <w:rsid w:val="00BF02CD"/>
    <w:rsid w:val="00BF5B8A"/>
    <w:rsid w:val="00BF7F96"/>
    <w:rsid w:val="00C06F49"/>
    <w:rsid w:val="00C1073F"/>
    <w:rsid w:val="00C14A98"/>
    <w:rsid w:val="00C177BB"/>
    <w:rsid w:val="00C208BD"/>
    <w:rsid w:val="00C23B01"/>
    <w:rsid w:val="00C23D81"/>
    <w:rsid w:val="00C25905"/>
    <w:rsid w:val="00C25B70"/>
    <w:rsid w:val="00C34834"/>
    <w:rsid w:val="00C3654E"/>
    <w:rsid w:val="00C469A7"/>
    <w:rsid w:val="00C63ABA"/>
    <w:rsid w:val="00C7230A"/>
    <w:rsid w:val="00C72483"/>
    <w:rsid w:val="00C81024"/>
    <w:rsid w:val="00C9494C"/>
    <w:rsid w:val="00C94C9D"/>
    <w:rsid w:val="00C97E87"/>
    <w:rsid w:val="00CA0F31"/>
    <w:rsid w:val="00CA5BD8"/>
    <w:rsid w:val="00CA63FC"/>
    <w:rsid w:val="00CB0B15"/>
    <w:rsid w:val="00CB2AB3"/>
    <w:rsid w:val="00CB47DA"/>
    <w:rsid w:val="00CC04AA"/>
    <w:rsid w:val="00CC5002"/>
    <w:rsid w:val="00CD1B54"/>
    <w:rsid w:val="00CD4000"/>
    <w:rsid w:val="00CD4C48"/>
    <w:rsid w:val="00CF521E"/>
    <w:rsid w:val="00D00768"/>
    <w:rsid w:val="00D02DA5"/>
    <w:rsid w:val="00D1743D"/>
    <w:rsid w:val="00D21BA0"/>
    <w:rsid w:val="00D2311B"/>
    <w:rsid w:val="00D271B4"/>
    <w:rsid w:val="00D35113"/>
    <w:rsid w:val="00D52C8B"/>
    <w:rsid w:val="00D56219"/>
    <w:rsid w:val="00D56D34"/>
    <w:rsid w:val="00D73918"/>
    <w:rsid w:val="00D80378"/>
    <w:rsid w:val="00D94027"/>
    <w:rsid w:val="00DA026C"/>
    <w:rsid w:val="00DA4A92"/>
    <w:rsid w:val="00DA4CC4"/>
    <w:rsid w:val="00DB0FAC"/>
    <w:rsid w:val="00DB21F5"/>
    <w:rsid w:val="00DB2302"/>
    <w:rsid w:val="00DB42FF"/>
    <w:rsid w:val="00DB54E6"/>
    <w:rsid w:val="00DB69CC"/>
    <w:rsid w:val="00DC6872"/>
    <w:rsid w:val="00DD1B59"/>
    <w:rsid w:val="00DD2C13"/>
    <w:rsid w:val="00DD787F"/>
    <w:rsid w:val="00DF2D36"/>
    <w:rsid w:val="00E047A0"/>
    <w:rsid w:val="00E0694B"/>
    <w:rsid w:val="00E1319B"/>
    <w:rsid w:val="00E13A8B"/>
    <w:rsid w:val="00E2143B"/>
    <w:rsid w:val="00E23DE5"/>
    <w:rsid w:val="00E245C8"/>
    <w:rsid w:val="00E257C3"/>
    <w:rsid w:val="00E30C3C"/>
    <w:rsid w:val="00E33FE3"/>
    <w:rsid w:val="00E351A6"/>
    <w:rsid w:val="00E462B7"/>
    <w:rsid w:val="00E541E2"/>
    <w:rsid w:val="00E552ED"/>
    <w:rsid w:val="00E56BC3"/>
    <w:rsid w:val="00E627B9"/>
    <w:rsid w:val="00E72C88"/>
    <w:rsid w:val="00E966A9"/>
    <w:rsid w:val="00EA1FC5"/>
    <w:rsid w:val="00EA58B9"/>
    <w:rsid w:val="00EA7A6A"/>
    <w:rsid w:val="00EB6A92"/>
    <w:rsid w:val="00EC71A3"/>
    <w:rsid w:val="00EE2CFB"/>
    <w:rsid w:val="00EE7D33"/>
    <w:rsid w:val="00EF669C"/>
    <w:rsid w:val="00F03B18"/>
    <w:rsid w:val="00F06D90"/>
    <w:rsid w:val="00F12666"/>
    <w:rsid w:val="00F136AB"/>
    <w:rsid w:val="00F22885"/>
    <w:rsid w:val="00F2596E"/>
    <w:rsid w:val="00F31F4F"/>
    <w:rsid w:val="00F37ED4"/>
    <w:rsid w:val="00F40F50"/>
    <w:rsid w:val="00F45567"/>
    <w:rsid w:val="00F53193"/>
    <w:rsid w:val="00F57F0B"/>
    <w:rsid w:val="00F63080"/>
    <w:rsid w:val="00F65D8F"/>
    <w:rsid w:val="00F66D4B"/>
    <w:rsid w:val="00F716AE"/>
    <w:rsid w:val="00F944DC"/>
    <w:rsid w:val="00F9557A"/>
    <w:rsid w:val="00FA1356"/>
    <w:rsid w:val="00FE5AD2"/>
    <w:rsid w:val="00FE6861"/>
    <w:rsid w:val="00FF0349"/>
  </w:rsids>
  <m:mathPr>
    <m:mathFont m:val="Cambria Math"/>
    <m:brkBin m:val="before"/>
    <m:brkBinSub m:val="--"/>
    <m:smallFrac m:val="0"/>
    <m:dispDef/>
    <m:lMargin m:val="0"/>
    <m:rMargin m:val="0"/>
    <m:defJc m:val="left"/>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 w:type="character" w:styleId="Hyperlink">
    <w:name w:val="Hyperlink"/>
    <w:basedOn w:val="DefaultParagraphFont"/>
    <w:uiPriority w:val="99"/>
    <w:semiHidden/>
    <w:unhideWhenUsed/>
    <w:rsid w:val="00F03B18"/>
    <w:rPr>
      <w:color w:val="0000FF"/>
      <w:u w:val="single"/>
    </w:rPr>
  </w:style>
  <w:style w:type="character" w:styleId="LineNumber">
    <w:name w:val="line number"/>
    <w:basedOn w:val="DefaultParagraphFont"/>
    <w:uiPriority w:val="99"/>
    <w:semiHidden/>
    <w:unhideWhenUsed/>
    <w:rsid w:val="009F57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199456">
      <w:bodyDiv w:val="1"/>
      <w:marLeft w:val="0"/>
      <w:marRight w:val="0"/>
      <w:marTop w:val="0"/>
      <w:marBottom w:val="0"/>
      <w:divBdr>
        <w:top w:val="none" w:sz="0" w:space="0" w:color="auto"/>
        <w:left w:val="none" w:sz="0" w:space="0" w:color="auto"/>
        <w:bottom w:val="none" w:sz="0" w:space="0" w:color="auto"/>
        <w:right w:val="none" w:sz="0" w:space="0" w:color="auto"/>
      </w:divBdr>
    </w:div>
    <w:div w:id="1183586982">
      <w:bodyDiv w:val="1"/>
      <w:marLeft w:val="0"/>
      <w:marRight w:val="0"/>
      <w:marTop w:val="0"/>
      <w:marBottom w:val="0"/>
      <w:divBdr>
        <w:top w:val="none" w:sz="0" w:space="0" w:color="auto"/>
        <w:left w:val="none" w:sz="0" w:space="0" w:color="auto"/>
        <w:bottom w:val="none" w:sz="0" w:space="0" w:color="auto"/>
        <w:right w:val="none" w:sz="0" w:space="0" w:color="auto"/>
      </w:divBdr>
      <w:divsChild>
        <w:div w:id="1767388103">
          <w:marLeft w:val="0"/>
          <w:marRight w:val="0"/>
          <w:marTop w:val="0"/>
          <w:marBottom w:val="315"/>
          <w:divBdr>
            <w:top w:val="single" w:sz="6" w:space="0" w:color="D7D7D7"/>
            <w:left w:val="none" w:sz="0" w:space="0" w:color="auto"/>
            <w:bottom w:val="single" w:sz="6" w:space="0" w:color="D7D7D7"/>
            <w:right w:val="none" w:sz="0" w:space="0" w:color="auto"/>
          </w:divBdr>
          <w:divsChild>
            <w:div w:id="1460487962">
              <w:marLeft w:val="0"/>
              <w:marRight w:val="0"/>
              <w:marTop w:val="0"/>
              <w:marBottom w:val="0"/>
              <w:divBdr>
                <w:top w:val="none" w:sz="0" w:space="0" w:color="auto"/>
                <w:left w:val="none" w:sz="0" w:space="0" w:color="auto"/>
                <w:bottom w:val="none" w:sz="0" w:space="0" w:color="auto"/>
                <w:right w:val="none" w:sz="0" w:space="0" w:color="auto"/>
              </w:divBdr>
            </w:div>
            <w:div w:id="1531913018">
              <w:marLeft w:val="0"/>
              <w:marRight w:val="0"/>
              <w:marTop w:val="0"/>
              <w:marBottom w:val="0"/>
              <w:divBdr>
                <w:top w:val="none" w:sz="0" w:space="0" w:color="auto"/>
                <w:left w:val="none" w:sz="0" w:space="0" w:color="auto"/>
                <w:bottom w:val="none" w:sz="0" w:space="0" w:color="auto"/>
                <w:right w:val="none" w:sz="0" w:space="0" w:color="auto"/>
              </w:divBdr>
            </w:div>
            <w:div w:id="41249856">
              <w:marLeft w:val="0"/>
              <w:marRight w:val="0"/>
              <w:marTop w:val="0"/>
              <w:marBottom w:val="0"/>
              <w:divBdr>
                <w:top w:val="none" w:sz="0" w:space="0" w:color="auto"/>
                <w:left w:val="none" w:sz="0" w:space="0" w:color="auto"/>
                <w:bottom w:val="none" w:sz="0" w:space="0" w:color="auto"/>
                <w:right w:val="none" w:sz="0" w:space="0" w:color="auto"/>
              </w:divBdr>
            </w:div>
          </w:divsChild>
        </w:div>
        <w:div w:id="629094651">
          <w:marLeft w:val="0"/>
          <w:marRight w:val="0"/>
          <w:marTop w:val="0"/>
          <w:marBottom w:val="0"/>
          <w:divBdr>
            <w:top w:val="none" w:sz="0" w:space="0" w:color="auto"/>
            <w:left w:val="none" w:sz="0" w:space="0" w:color="auto"/>
            <w:bottom w:val="none" w:sz="0" w:space="0" w:color="auto"/>
            <w:right w:val="none" w:sz="0" w:space="0" w:color="auto"/>
          </w:divBdr>
        </w:div>
        <w:div w:id="211932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3548</TotalTime>
  <Pages>14</Pages>
  <Words>6980</Words>
  <Characters>39792</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46679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 Patron</dc:creator>
  <cp:lastModifiedBy>Ruth</cp:lastModifiedBy>
  <cp:revision>85</cp:revision>
  <cp:lastPrinted>2013-02-07T20:54:00Z</cp:lastPrinted>
  <dcterms:created xsi:type="dcterms:W3CDTF">2012-12-17T15:26:00Z</dcterms:created>
  <dcterms:modified xsi:type="dcterms:W3CDTF">2013-02-08T20:32:00Z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zotero-version="3.0.11.1"&gt;&lt;session id="eIeOJ7kD"/&gt;&lt;style id="http://www.zotero.org/styles/harvard1-nodisambiguatebynames" hasBibliography="1" bibliographyStyleHasBeenSet="0"/&gt;&lt;prefs&gt;&lt;pref name="fieldType" value="Field"/&gt;&lt;pref name="</vt:lpwstr>
  </property>
  <property fmtid="{D5CDD505-2E9C-101B-9397-08002B2CF9AE}" pid="3" name="ZOTERO_PREF_2">
    <vt:lpwstr>storeReferences" value="true"/&gt;&lt;pref name="noteType" value="0"/&gt;&lt;/prefs&gt;&lt;/data&gt;</vt:lpwstr>
  </property>
</Properties>
</file>