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and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except if the fecundity is low</w:t>
      </w:r>
      <w:proofErr w:type="gramStart"/>
      <w:r w:rsidR="00992DFD">
        <w:rPr>
          <w:lang w:val="en-CA"/>
        </w:rPr>
        <w:t>,  the</w:t>
      </w:r>
      <w:proofErr w:type="gramEnd"/>
      <w:r w:rsidR="00992DFD">
        <w:rPr>
          <w:lang w:val="en-CA"/>
        </w:rPr>
        <w:t xml:space="preserve"> carrying capacity very high and the cost of cooperation high, in which case high levels of cooperation did not evolve and kin preference was very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AB5AF6"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lastRenderedPageBreak/>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573EB0">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73EB0">
        <w:rPr>
          <w:rFonts w:cs="CMR10"/>
        </w:rPr>
        <w:fldChar w:fldCharType="separate"/>
      </w:r>
      <w:r w:rsidRPr="00804B52">
        <w:rPr>
          <w:rFonts w:ascii="Calibri" w:hAnsi="Calibri"/>
        </w:rPr>
        <w:t>(Faulkes et al. 1997; Burland et al. 2002)</w:t>
      </w:r>
      <w:r w:rsidR="00573EB0">
        <w:rPr>
          <w:rFonts w:cs="CMR10"/>
        </w:rPr>
        <w:fldChar w:fldCharType="end"/>
      </w:r>
      <w:r>
        <w:rPr>
          <w:rFonts w:cs="CMR10"/>
        </w:rPr>
        <w:t xml:space="preserve"> or social spiders </w:t>
      </w:r>
      <w:r w:rsidR="00573EB0">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73EB0">
        <w:rPr>
          <w:rFonts w:cs="CMR10"/>
        </w:rPr>
        <w:fldChar w:fldCharType="separate"/>
      </w:r>
      <w:r w:rsidRPr="00804B52">
        <w:rPr>
          <w:rFonts w:ascii="Calibri" w:hAnsi="Calibri"/>
        </w:rPr>
        <w:t>(Aviles 1997)</w:t>
      </w:r>
      <w:r w:rsidR="00573EB0">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AB5AF6"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lastRenderedPageBreak/>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AB5AF6">
        <w:rPr>
          <w:rFonts w:cs="CMR10"/>
          <w:noProof/>
          <w:lang w:val="en-US"/>
        </w:rPr>
      </w:r>
      <w:r w:rsidR="00AB5AF6">
        <w:rPr>
          <w:rFonts w:cs="CMR10"/>
          <w:noProof/>
          <w:lang w:val="en-US"/>
        </w:rPr>
        <w:pict>
          <v:group id="Group 13" o:spid="_x0000_s1026" style="width:336pt;height:330.75pt;mso-position-horizontal-relative:char;mso-position-vertical-relative:line" coordorigin="14036,6430" coordsize="58102,5810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top:6430;width:58102;height:581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7" o:title="Rplot"/>
            </v:shape>
            <v:shapetype id="_x0000_t202" coordsize="21600,21600" o:spt="202" path="m,l,21600r21600,l21600,xe">
              <v:stroke joinstyle="miter"/>
              <v:path gradientshapeok="t" o:connecttype="rect"/>
            </v:shapetype>
            <v:shape id="Text Box 6" o:spid="_x0000_s1028" type="#_x0000_t202" style="position:absolute;left:27714;top:12271;width:10082;height:4269;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top:17225;width:10081;height:4269;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top:24788;width:10082;height:4269;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top:38824;width:10082;height:4268;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top:45499;width:10081;height:4269;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top:50611;width:10082;height:4269;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r w:rsidR="00CF521E">
        <w:rPr>
          <w:lang w:val="en-CA"/>
        </w:rPr>
        <w:t>, the level of kin preference that evolves and the group size.</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w:t>
      </w:r>
      <w:proofErr w:type="spellStart"/>
      <w:r w:rsidR="00B90A7A" w:rsidRPr="00152426">
        <w:rPr>
          <w:highlight w:val="cyan"/>
          <w:lang w:val="en-CA"/>
        </w:rPr>
        <w:t>Avilés</w:t>
      </w:r>
      <w:proofErr w:type="spellEnd"/>
      <w:r w:rsidR="00B90A7A" w:rsidRPr="00152426">
        <w:rPr>
          <w:highlight w:val="cyan"/>
          <w:lang w:val="en-CA"/>
        </w:rPr>
        <w:t xml:space="preserve">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12"/>
      <w:r w:rsidR="00BD1977">
        <w:rPr>
          <w:lang w:val="en-CA"/>
        </w:rPr>
        <w:t>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w:t>
            </w:r>
            <w:bookmarkStart w:id="13" w:name="_GoBack"/>
            <w:bookmarkEnd w:id="13"/>
            <w:r>
              <w:t>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CA" w:eastAsia="en-CA"/>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8"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lastRenderedPageBreak/>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CA" w:eastAsia="en-CA"/>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9"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9D417B" w:rsidRPr="00CB47DA"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the evolution of costly altruistic behaviours can be facilitated by groups with high level of relatedness (ref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However it is likely that there are ecological and demographic factors that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992DFD">
        <w:rPr>
          <w:rFonts w:ascii="Calibri" w:hAnsi="Calibri" w:cs="CMR10"/>
        </w:rPr>
        <w:t xml:space="preserve"> </w:t>
      </w:r>
      <w:commentRangeStart w:id="14"/>
      <w:r w:rsidR="00992DFD">
        <w:rPr>
          <w:lang w:val="en-CA"/>
        </w:rPr>
        <w:t xml:space="preserve">We find that the factor that has by far the largest effect on the kin composition of social groups is the intrinsic fecundity of a species, which explains close to 90% of the variance.  Interestingly, the group carrying capacity was only a minor influence, except for a combination of </w:t>
      </w:r>
      <w:r w:rsidR="00992DFD">
        <w:rPr>
          <w:lang w:val="en-CA"/>
        </w:rPr>
        <w:lastRenderedPageBreak/>
        <w:t xml:space="preserve">very high group carrying capacity and very low fecundity, in which case groups of low relatedness formed when the relative fitness costs of cooperation were high.  </w:t>
      </w:r>
      <w:commentRangeEnd w:id="14"/>
      <w:r w:rsidR="00992DFD">
        <w:rPr>
          <w:rStyle w:val="CommentReference"/>
        </w:rPr>
        <w:commentReference w:id="14"/>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B92E4F" w:rsidRDefault="009D417B" w:rsidP="00BE1656">
      <w:pPr>
        <w:spacing w:line="480" w:lineRule="auto"/>
      </w:pPr>
      <w:commentRangeStart w:id="15"/>
      <w:r>
        <w:t xml:space="preserve">We have </w:t>
      </w:r>
      <w:r w:rsidR="004A597A">
        <w:t xml:space="preserve">confirmed results for other studies </w:t>
      </w:r>
      <w:commentRangeEnd w:id="15"/>
      <w:r w:rsidR="00992DFD">
        <w:rPr>
          <w:rStyle w:val="CommentReference"/>
        </w:rPr>
        <w:commentReference w:id="15"/>
      </w:r>
      <w:r w:rsidR="004A597A">
        <w:t xml:space="preserve">(refs ••) </w:t>
      </w:r>
      <w:r>
        <w:t xml:space="preserve"> that a</w:t>
      </w:r>
      <w:r w:rsidR="00B92E4F" w:rsidRPr="00FE14F1">
        <w:t>s</w:t>
      </w:r>
      <w:r>
        <w:t xml:space="preserve"> the intrinsic rate of growth of a population increase</w:t>
      </w:r>
      <w:r w:rsidR="00B92E4F" w:rsidRPr="00FE14F1">
        <w:t xml:space="preserve"> R increases</w:t>
      </w:r>
      <w:r>
        <w:t xml:space="preserve"> so does the level of kin preference that evolves as</w:t>
      </w:r>
      <w:r w:rsidR="00B92E4F" w:rsidRPr="00FE14F1">
        <w:t xml:space="preserve"> more relatives are available in the population to form part of groups</w:t>
      </w:r>
      <w:r w:rsidR="004A597A">
        <w:t>. This allows g</w:t>
      </w:r>
      <w:r>
        <w:t xml:space="preserve">roups </w:t>
      </w:r>
      <w:r w:rsidR="004A597A">
        <w:t xml:space="preserve">the ability </w:t>
      </w:r>
      <w:r w:rsidR="00EE2CFB">
        <w:t xml:space="preserve">to be more </w:t>
      </w:r>
      <w:r w:rsidR="00B92E4F" w:rsidRPr="00FE14F1">
        <w:t>restrictive in the</w:t>
      </w:r>
      <w:r w:rsidR="004A597A">
        <w:t xml:space="preserve">ir admission requirements, thus </w:t>
      </w:r>
      <w:r w:rsidR="00B92E4F" w:rsidRPr="00FE14F1">
        <w:t>causing average within group relatedness to increase.  With greater within group relatedness, greater levels of coop</w:t>
      </w:r>
      <w:r w:rsidR="00EE2CFB">
        <w:t>eration can evolve.  With a larger intrinsic rate of growth</w:t>
      </w:r>
      <w:r w:rsidR="00B92E4F" w:rsidRPr="00FE14F1">
        <w:t>, larger groups can form</w:t>
      </w:r>
      <w:r w:rsidR="00EE2CFB">
        <w:t xml:space="preserve"> as higher levels of cooperation have evolved. T</w:t>
      </w:r>
      <w:r w:rsidR="00B92E4F" w:rsidRPr="00FE14F1">
        <w:t>he effect is more marked when larger group carrying capacities (1/c) require the formation of larger groups.</w:t>
      </w:r>
      <w:r>
        <w:t xml:space="preserve">  This reflects the result in </w:t>
      </w:r>
      <w:commentRangeStart w:id="16"/>
      <w:r w:rsidR="00EE2CFB">
        <w:t>Aviles (2004)</w:t>
      </w:r>
      <w:commentRangeEnd w:id="16"/>
      <w:r w:rsidR="00EE2CFB">
        <w:rPr>
          <w:rStyle w:val="CommentReference"/>
        </w:rPr>
        <w:commentReference w:id="16"/>
      </w:r>
      <w:r w:rsidR="00EE2CFB">
        <w:t>. Within the nature this effect can be seen in animals with a high fecundity</w:t>
      </w:r>
      <w:r w:rsidR="008312BD">
        <w:t xml:space="preserve"> and highly kin selective large groups such as •••</w:t>
      </w:r>
    </w:p>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D00768">
        <w:t xml:space="preserve"> </w:t>
      </w:r>
      <w:r w:rsidR="00D00768" w:rsidRPr="00D00768">
        <w:rPr>
          <w:highlight w:val="magenta"/>
        </w:rPr>
        <w:t>(can a find a paper that mentions this)</w:t>
      </w:r>
      <w:r w:rsidR="008312BD">
        <w:t xml:space="preserve">. So groups that form in natural populations will relatives present even if the fecundity of the species is very low, even if it is just offspring not leaving the natal patch </w:t>
      </w:r>
      <w:commentRangeStart w:id="17"/>
      <w:proofErr w:type="spellStart"/>
      <w:r w:rsidR="008312BD">
        <w:t>eg</w:t>
      </w:r>
      <w:commentRangeEnd w:id="17"/>
      <w:proofErr w:type="spellEnd"/>
      <w:r w:rsidR="008312BD">
        <w:rPr>
          <w:rStyle w:val="CommentReference"/>
        </w:rPr>
        <w:commentReference w:id="17"/>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8"/>
      </w:r>
    </w:p>
    <w:p w:rsidR="006A47EC" w:rsidRDefault="00B92E4F" w:rsidP="00BE1656">
      <w:pPr>
        <w:tabs>
          <w:tab w:val="left" w:pos="0"/>
        </w:tabs>
        <w:spacing w:line="480" w:lineRule="auto"/>
      </w:pPr>
      <w:r w:rsidRPr="00C56895">
        <w:t>I</w:t>
      </w:r>
      <w:r w:rsidR="00965AFF">
        <w:t>n general w</w:t>
      </w:r>
      <w:r w:rsidR="00965AFF" w:rsidRPr="00C56895">
        <w:t xml:space="preserve">hen the group carrying capacity (1/c) is small higher levels of cooperation can be maintained even when cooperation is costly because the groups that form are small and therefore can be more restrictive in terms of group entry, only allowing </w:t>
      </w:r>
      <w:commentRangeStart w:id="19"/>
      <w:r w:rsidR="00965AFF" w:rsidRPr="00C56895">
        <w:t>kin to join the group</w:t>
      </w:r>
      <w:commentRangeEnd w:id="19"/>
      <w:r w:rsidR="00965AFF">
        <w:rPr>
          <w:rStyle w:val="CommentReference"/>
        </w:rPr>
        <w:commentReference w:id="19"/>
      </w:r>
      <w:r w:rsidR="00965AFF" w:rsidRPr="00C56895">
        <w:t xml:space="preserve">. </w:t>
      </w:r>
      <w:r w:rsidR="00965AFF">
        <w:t xml:space="preserve"> However at small intrinsic rates of growth low levels of relatedness evolve even at small group carrying capacities because not enough relatives are produced. I</w:t>
      </w:r>
      <w:r w:rsidRPr="00C56895">
        <w:t xml:space="preserve">f there is a large group carrying capacity (large 1/c) </w:t>
      </w:r>
      <w:r w:rsidR="004C4E31">
        <w:t xml:space="preserve">the </w:t>
      </w:r>
      <w:r w:rsidRPr="00C56895">
        <w:t xml:space="preserve">cost of cooperation </w:t>
      </w:r>
      <w:r w:rsidR="004C4E31">
        <w:t xml:space="preserve">parameter becomes </w:t>
      </w:r>
      <w:r w:rsidR="00857042">
        <w:t>important</w:t>
      </w:r>
      <w:r w:rsidR="006A47EC">
        <w:t xml:space="preserve"> in determining group size and </w:t>
      </w:r>
      <w:r w:rsidR="006A47EC">
        <w:lastRenderedPageBreak/>
        <w:t>cooperation</w:t>
      </w:r>
      <w:r w:rsidR="00857042">
        <w:t xml:space="preserve">.  When </w:t>
      </w:r>
      <w:r w:rsidRPr="00C56895">
        <w:t>group carrying capacity is large</w:t>
      </w:r>
      <w:r w:rsidR="006A47EC">
        <w:t xml:space="preserve"> and intrinsic rate of growth is smaller</w:t>
      </w:r>
      <w:r w:rsidRPr="00C56895">
        <w:t xml:space="preserve"> it </w:t>
      </w:r>
      <w:r w:rsidR="006A47EC">
        <w:t xml:space="preserve">is much harder to admit only kin to meet the ecological determined ideal group size. Therefore if the cost of cooperation is high, cooperation does not emerge.  </w:t>
      </w:r>
      <w:proofErr w:type="gramStart"/>
      <w:r w:rsidR="006A47EC">
        <w:t>van</w:t>
      </w:r>
      <w:proofErr w:type="gramEnd"/>
      <w:r w:rsidR="006A47EC">
        <w:t xml:space="preserve"> </w:t>
      </w:r>
      <w:proofErr w:type="spellStart"/>
      <w:r w:rsidR="006A47EC">
        <w:t>Veelen</w:t>
      </w:r>
      <w:proofErr w:type="spellEnd"/>
      <w:r w:rsidR="006A47EC">
        <w:t xml:space="preserve"> et al . (2010) demonstrated analytically that the stable cooperation level for equation </w:t>
      </w:r>
      <w:r w:rsidR="006A47EC" w:rsidRPr="006A47EC">
        <w:rPr>
          <w:highlight w:val="magenta"/>
        </w:rPr>
        <w:t>x</w:t>
      </w:r>
      <w:r w:rsidR="006A47EC">
        <w:t xml:space="preserve"> is related only to the cost of cooperation and the group size</w:t>
      </w:r>
      <w:r w:rsidR="00965AFF">
        <w:t xml:space="preserve"> ... An example of this in nature is the bark beetle that need large groups to .....</w:t>
      </w:r>
    </w:p>
    <w:p w:rsidR="00986BA9" w:rsidRDefault="00986BA9" w:rsidP="00BE1656">
      <w:pPr>
        <w:tabs>
          <w:tab w:val="left" w:pos="0"/>
        </w:tabs>
        <w:spacing w:line="480" w:lineRule="auto"/>
      </w:pPr>
    </w:p>
    <w:p w:rsidR="00EE7D33" w:rsidRDefault="009B7DC9" w:rsidP="00BE1656">
      <w:pPr>
        <w:tabs>
          <w:tab w:val="left" w:pos="0"/>
        </w:tabs>
        <w:spacing w:line="480" w:lineRule="auto"/>
      </w:pPr>
      <w:r>
        <w:t>However when the intrinsic rate of growth is small, high levels of cooperation</w:t>
      </w:r>
      <w:r w:rsidR="00EE7D33">
        <w:t xml:space="preserve"> evolved even though kin preference and relatedness stay low, all except when t he cost of cooperation is very high.  WHY? Because when in small groups you are more likely to find yourself in groups also with high co-operators, everyone benefits and cooperation spread. And the cost to the group as a whole when it is small to have lower </w:t>
      </w:r>
      <w:proofErr w:type="spellStart"/>
      <w:r w:rsidR="00EE7D33">
        <w:t>cooperators</w:t>
      </w:r>
      <w:proofErr w:type="spellEnd"/>
      <w:r w:rsidR="00EE7D33">
        <w:t xml:space="preserve"> is larger.</w:t>
      </w:r>
    </w:p>
    <w:p w:rsidR="00986BA9" w:rsidRDefault="00EE7D33" w:rsidP="00BE1656">
      <w:pPr>
        <w:tabs>
          <w:tab w:val="left" w:pos="0"/>
        </w:tabs>
        <w:spacing w:line="480" w:lineRule="auto"/>
      </w:pPr>
      <w:r>
        <w:t xml:space="preserve"> But when larger groups form there is a higher chance that </w:t>
      </w:r>
      <w:proofErr w:type="gramStart"/>
      <w:r>
        <w:t>more lower</w:t>
      </w:r>
      <w:proofErr w:type="gramEnd"/>
      <w:r>
        <w:t xml:space="preserve"> co-operators will be in the group. The cost to the group as a whole will be </w:t>
      </w:r>
      <w:proofErr w:type="gramStart"/>
      <w:r>
        <w:t>small ,</w:t>
      </w:r>
      <w:proofErr w:type="gramEnd"/>
      <w:r>
        <w:t xml:space="preserve"> but these individuals will have </w:t>
      </w:r>
      <w:r w:rsidR="005F79CC">
        <w:t>greater fitness then the higher co-operators in the group.</w:t>
      </w:r>
    </w:p>
    <w:p w:rsidR="005F79CC" w:rsidRDefault="005F79CC" w:rsidP="00BE1656">
      <w:pPr>
        <w:tabs>
          <w:tab w:val="left" w:pos="0"/>
        </w:tabs>
        <w:spacing w:line="480" w:lineRule="auto"/>
      </w:pPr>
      <w:r>
        <w:t xml:space="preserve">However when the cost of cooperation is very high this offsets this is as the decrease in </w:t>
      </w:r>
      <w:r w:rsidR="00965AFF">
        <w:t xml:space="preserve">the overall </w:t>
      </w:r>
      <w:r>
        <w:t>fitness to the group by having a low cooperator is offset by the much higher fitness to that low co-operator.</w:t>
      </w:r>
    </w:p>
    <w:p w:rsidR="005F79CC" w:rsidRDefault="005F79CC" w:rsidP="00BE1656">
      <w:pPr>
        <w:tabs>
          <w:tab w:val="left" w:pos="0"/>
        </w:tabs>
        <w:spacing w:line="480" w:lineRule="auto"/>
      </w:pPr>
    </w:p>
    <w:p w:rsidR="005F79CC" w:rsidRDefault="005F79CC" w:rsidP="00BE1656">
      <w:pPr>
        <w:tabs>
          <w:tab w:val="left" w:pos="0"/>
        </w:tabs>
        <w:spacing w:line="480" w:lineRule="auto"/>
      </w:pP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CD4C48" w:rsidRDefault="005F79CC" w:rsidP="00BE1656">
      <w:pPr>
        <w:tabs>
          <w:tab w:val="left" w:pos="0"/>
        </w:tabs>
        <w:spacing w:line="480" w:lineRule="auto"/>
      </w:pPr>
      <w:r>
        <w:t>This effect of having large groups is mitigated if groups only admit kin.</w:t>
      </w:r>
    </w:p>
    <w:p w:rsidR="00B92E4F" w:rsidRPr="00C56895" w:rsidRDefault="00B92E4F" w:rsidP="00BE1656">
      <w:pPr>
        <w:tabs>
          <w:tab w:val="left" w:pos="0"/>
        </w:tabs>
        <w:spacing w:line="480" w:lineRule="auto"/>
      </w:pPr>
      <w:r w:rsidRPr="00C56895">
        <w:lastRenderedPageBreak/>
        <w:t xml:space="preserve">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6D4DAE" w:rsidRDefault="00965AFF" w:rsidP="00BE1656">
      <w:pPr>
        <w:spacing w:line="480" w:lineRule="auto"/>
      </w:pPr>
      <w:r>
        <w:t xml:space="preserve">It is worth noting that </w:t>
      </w:r>
      <w:r w:rsidR="00BE1656" w:rsidRPr="00BE1656">
        <w:t>the cost of cooperation parameter has little or no effect on all variables when the gro</w:t>
      </w:r>
      <w:r w:rsidR="00BE1656">
        <w:t xml:space="preserve">up carrying capacity is small due to the ability of small groups to restrict entry. </w:t>
      </w:r>
    </w:p>
    <w:p w:rsidR="00A02F25" w:rsidRPr="004A597A" w:rsidRDefault="004A597A" w:rsidP="006D4DAE">
      <w:pPr>
        <w:spacing w:line="480" w:lineRule="auto"/>
      </w:pPr>
      <w:r>
        <w:t xml:space="preserve">From van </w:t>
      </w:r>
      <w:proofErr w:type="spellStart"/>
      <w:r>
        <w:t>Veelen</w:t>
      </w:r>
      <w:proofErr w:type="spellEnd"/>
      <w:r>
        <w:t xml:space="preserve"> (2010): for small groups it pays off for an individual to cooperate. They took the derivative for function x to individual cooperation (symbol</w:t>
      </w:r>
      <w:proofErr w:type="gramStart"/>
      <w:r>
        <w:t>)  is</w:t>
      </w:r>
      <w:proofErr w:type="gramEnd"/>
      <w:r>
        <w:t xml:space="preserve"> greater than zero</w:t>
      </w:r>
      <w:r w:rsidR="00284F85">
        <w:t xml:space="preserve"> for small groups, but becomes unfavourable if an individual finds itself in a large group.  What is ‘large’ depends on the parameter values such as the cost of cooperation and the average cooperation level within the group.</w:t>
      </w:r>
      <w:r w:rsidR="00B949A3">
        <w:t xml:space="preserve"> As the cost of cooperation </w:t>
      </w:r>
      <w:proofErr w:type="gramStart"/>
      <w:r w:rsidR="00B949A3">
        <w:t xml:space="preserve">increases </w:t>
      </w:r>
      <w:r w:rsidR="00117C06">
        <w:t xml:space="preserve"> and</w:t>
      </w:r>
      <w:proofErr w:type="gramEnd"/>
      <w:r w:rsidR="00117C06">
        <w:t xml:space="preserve"> the group carrying capacity </w:t>
      </w:r>
      <w:proofErr w:type="spellStart"/>
      <w:r w:rsidR="00117C06">
        <w:t>increses</w:t>
      </w:r>
      <w:proofErr w:type="spellEnd"/>
      <w:r w:rsidR="00117C06">
        <w:t xml:space="preserve"> </w:t>
      </w:r>
      <w:r w:rsidR="00B949A3">
        <w:t>so what is considered ‘large’ increases</w:t>
      </w:r>
      <w:r w:rsidR="00C3654E">
        <w:t>.</w:t>
      </w:r>
    </w:p>
    <w:p w:rsidR="006D4DAE" w:rsidRDefault="00A02F25" w:rsidP="006D4DAE">
      <w:pPr>
        <w:spacing w:line="480" w:lineRule="auto"/>
        <w:rPr>
          <w:i/>
        </w:rPr>
      </w:pPr>
      <w:r w:rsidRPr="00A02F25">
        <w:rPr>
          <w:i/>
        </w:rPr>
        <w:t>Explanations of correlations within runs</w:t>
      </w:r>
    </w:p>
    <w:p w:rsidR="009763DC" w:rsidRDefault="009763DC" w:rsidP="006D4DAE">
      <w:pPr>
        <w:spacing w:line="480" w:lineRule="auto"/>
        <w:rPr>
          <w:i/>
        </w:rPr>
      </w:pPr>
    </w:p>
    <w:p w:rsidR="009763DC" w:rsidRPr="009763DC" w:rsidRDefault="009763DC" w:rsidP="006D4DAE">
      <w:pPr>
        <w:spacing w:line="480" w:lineRule="auto"/>
        <w:rPr>
          <w:rFonts w:ascii="CMR10" w:hAnsi="CMR10" w:cs="CMR10"/>
          <w:sz w:val="20"/>
          <w:szCs w:val="20"/>
        </w:rPr>
      </w:pPr>
      <w:r>
        <w:t xml:space="preserve">Another interesting result is the periodic cycles that emerge within the runs and the counter -correlation </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r w:rsidR="00A02F25">
        <w:t xml:space="preserve"> This is obvious</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Pr="00A02F25" w:rsidRDefault="00A34F56" w:rsidP="004C4E31">
      <w:pPr>
        <w:pStyle w:val="ListParagraph"/>
        <w:numPr>
          <w:ilvl w:val="0"/>
          <w:numId w:val="1"/>
        </w:numPr>
        <w:spacing w:line="480" w:lineRule="auto"/>
        <w:ind w:left="426"/>
        <w:rPr>
          <w:rFonts w:ascii="Calibri" w:hAnsi="Calibri" w:cs="CMR10"/>
        </w:rPr>
      </w:pPr>
      <w:r w:rsidRPr="00A02F25">
        <w:rPr>
          <w:rFonts w:ascii="Calibri" w:hAnsi="Calibri" w:cs="CMR10"/>
        </w:rPr>
        <w:t xml:space="preserve">The </w:t>
      </w:r>
      <w:r w:rsidR="008B619E" w:rsidRPr="00A02F25">
        <w:rPr>
          <w:rFonts w:ascii="Calibri" w:hAnsi="Calibri" w:cs="CMR10"/>
        </w:rPr>
        <w:t>close</w:t>
      </w:r>
      <w:r w:rsidR="001113A8" w:rsidRPr="00A02F25">
        <w:rPr>
          <w:rFonts w:ascii="Calibri" w:hAnsi="Calibri" w:cs="CMR10"/>
        </w:rPr>
        <w:t xml:space="preserve"> </w:t>
      </w:r>
      <w:r w:rsidRPr="00A02F25">
        <w:rPr>
          <w:rFonts w:ascii="Calibri" w:hAnsi="Calibri" w:cs="CMR10"/>
        </w:rPr>
        <w:t xml:space="preserve">correlation between group size and level of cooperation </w:t>
      </w:r>
      <w:r w:rsidR="00A737E1" w:rsidRPr="00A02F25">
        <w:rPr>
          <w:rFonts w:ascii="Calibri" w:hAnsi="Calibri" w:cs="CMR10"/>
        </w:rPr>
        <w:t xml:space="preserve">reflects the fact that </w:t>
      </w:r>
      <w:r w:rsidR="008B619E" w:rsidRPr="00A02F25">
        <w:rPr>
          <w:rFonts w:ascii="Calibri" w:hAnsi="Calibri" w:cs="CMR10"/>
        </w:rPr>
        <w:t xml:space="preserve">optimum and </w:t>
      </w:r>
      <w:r w:rsidR="00A737E1" w:rsidRPr="00A02F25">
        <w:rPr>
          <w:rFonts w:ascii="Calibri" w:hAnsi="Calibri" w:cs="CMR10"/>
        </w:rPr>
        <w:t>stable group size</w:t>
      </w:r>
      <w:r w:rsidR="008B619E" w:rsidRPr="00A02F25">
        <w:rPr>
          <w:rFonts w:ascii="Calibri" w:hAnsi="Calibri" w:cs="CMR10"/>
        </w:rPr>
        <w:t>s</w:t>
      </w:r>
      <w:r w:rsidR="00A737E1" w:rsidRPr="00A02F25">
        <w:rPr>
          <w:rFonts w:ascii="Calibri" w:hAnsi="Calibri" w:cs="CMR10"/>
        </w:rPr>
        <w:t xml:space="preserve"> </w:t>
      </w:r>
      <w:r w:rsidR="008B619E" w:rsidRPr="00A02F25">
        <w:rPr>
          <w:rFonts w:ascii="Calibri" w:hAnsi="Calibri" w:cs="CMR10"/>
        </w:rPr>
        <w:t>are</w:t>
      </w:r>
      <w:r w:rsidR="00A737E1" w:rsidRPr="00A02F25">
        <w:rPr>
          <w:rFonts w:ascii="Calibri" w:hAnsi="Calibri" w:cs="CMR10"/>
        </w:rPr>
        <w:t xml:space="preserve"> </w:t>
      </w:r>
      <w:r w:rsidR="008B619E" w:rsidRPr="00A02F25">
        <w:rPr>
          <w:rFonts w:ascii="Calibri" w:hAnsi="Calibri" w:cs="CMR10"/>
        </w:rPr>
        <w:t xml:space="preserve">directly proportional to the </w:t>
      </w:r>
      <w:r w:rsidR="00720848" w:rsidRPr="00A02F25">
        <w:rPr>
          <w:rFonts w:ascii="Calibri" w:hAnsi="Calibri" w:cs="CMR10"/>
        </w:rPr>
        <w:t>average</w:t>
      </w:r>
      <w:r w:rsidR="00720848" w:rsidRPr="00A02F25">
        <w:rPr>
          <w:rFonts w:ascii="Calibri" w:hAnsi="Calibri" w:cs="CMR10"/>
          <w:i/>
        </w:rPr>
        <w:t xml:space="preserve"> </w:t>
      </w:r>
      <w:r w:rsidR="00A737E1" w:rsidRPr="00A02F25">
        <w:rPr>
          <w:rFonts w:ascii="Calibri" w:hAnsi="Calibri" w:cs="CMR10"/>
        </w:rPr>
        <w:t>cooperative tendencies</w:t>
      </w:r>
      <w:r w:rsidR="008B619E" w:rsidRPr="00A02F25">
        <w:rPr>
          <w:rFonts w:ascii="Calibri" w:hAnsi="Calibri" w:cs="CMR10"/>
        </w:rPr>
        <w:t xml:space="preserve"> in the groups</w:t>
      </w:r>
      <w:r w:rsidR="00A62489" w:rsidRPr="00A02F25">
        <w:rPr>
          <w:rFonts w:ascii="Calibri" w:hAnsi="Calibri" w:cs="CMR10"/>
        </w:rPr>
        <w:t>, as seen in</w:t>
      </w:r>
      <w:r w:rsidR="008B619E" w:rsidRPr="00A02F25">
        <w:rPr>
          <w:rFonts w:ascii="Calibri" w:hAnsi="Calibri" w:cs="CMR10"/>
        </w:rPr>
        <w:t xml:space="preserve"> </w:t>
      </w:r>
      <w:proofErr w:type="spellStart"/>
      <w:r w:rsidR="008B619E" w:rsidRPr="00A02F25">
        <w:rPr>
          <w:rFonts w:ascii="Calibri" w:hAnsi="Calibri" w:cs="CMR10"/>
        </w:rPr>
        <w:t>eq</w:t>
      </w:r>
      <w:proofErr w:type="spellEnd"/>
      <w:r w:rsidR="008B619E" w:rsidRPr="00A02F25">
        <w:rPr>
          <w:rFonts w:ascii="Calibri" w:hAnsi="Calibri" w:cs="CMR10"/>
        </w:rPr>
        <w:t xml:space="preserve"> (3) in </w:t>
      </w:r>
      <w:proofErr w:type="spellStart"/>
      <w:r w:rsidR="008B619E" w:rsidRPr="00A02F25">
        <w:rPr>
          <w:rFonts w:ascii="Calibri" w:hAnsi="Calibri" w:cs="CMR10"/>
        </w:rPr>
        <w:t>Avilés</w:t>
      </w:r>
      <w:proofErr w:type="spellEnd"/>
      <w:r w:rsidR="008B619E" w:rsidRPr="00A02F25">
        <w:rPr>
          <w:rFonts w:ascii="Calibri" w:hAnsi="Calibri" w:cs="CMR10"/>
        </w:rPr>
        <w:t xml:space="preserve"> </w:t>
      </w:r>
      <w:r w:rsidR="00A62489" w:rsidRPr="00A02F25">
        <w:rPr>
          <w:rFonts w:ascii="Calibri" w:hAnsi="Calibri" w:cs="CMR10"/>
        </w:rPr>
        <w:t>(</w:t>
      </w:r>
      <w:r w:rsidR="008B619E" w:rsidRPr="00A02F25">
        <w:rPr>
          <w:rFonts w:ascii="Calibri" w:hAnsi="Calibri" w:cs="CMR10"/>
        </w:rPr>
        <w:t>1999</w:t>
      </w:r>
      <w:r w:rsidR="00A62489" w:rsidRPr="00A02F25">
        <w:rPr>
          <w:rFonts w:ascii="Calibri" w:hAnsi="Calibri" w:cs="CMR10"/>
        </w:rPr>
        <w:t>)</w:t>
      </w:r>
      <w:r w:rsidR="008B619E" w:rsidRPr="00A02F25">
        <w:rPr>
          <w:rFonts w:ascii="Calibri" w:hAnsi="Calibri" w:cs="CMR10"/>
        </w:rPr>
        <w:t xml:space="preserve">; </w:t>
      </w:r>
      <w:proofErr w:type="spellStart"/>
      <w:r w:rsidR="008B619E" w:rsidRPr="00A02F25">
        <w:rPr>
          <w:rFonts w:ascii="Calibri" w:hAnsi="Calibri" w:cs="CMR10"/>
        </w:rPr>
        <w:t>eqs</w:t>
      </w:r>
      <w:proofErr w:type="spellEnd"/>
      <w:r w:rsidR="008B619E" w:rsidRPr="00A02F25">
        <w:rPr>
          <w:rFonts w:ascii="Calibri" w:hAnsi="Calibri" w:cs="CMR10"/>
        </w:rPr>
        <w:t xml:space="preserve"> (4 &amp; 5) in Appendix of Avilés et al. </w:t>
      </w:r>
      <w:r w:rsidR="00A62489" w:rsidRPr="00A02F25">
        <w:rPr>
          <w:rFonts w:ascii="Calibri" w:hAnsi="Calibri" w:cs="CMR10"/>
        </w:rPr>
        <w:t>(</w:t>
      </w:r>
      <w:r w:rsidR="008B619E" w:rsidRPr="00A02F25">
        <w:rPr>
          <w:rFonts w:ascii="Calibri" w:hAnsi="Calibri" w:cs="CMR10"/>
        </w:rPr>
        <w:t>2004</w:t>
      </w:r>
      <w:r w:rsidR="00A62489" w:rsidRPr="00A02F25">
        <w:rPr>
          <w:rFonts w:ascii="Calibri" w:hAnsi="Calibri" w:cs="CMR10"/>
        </w:rPr>
        <w:t>),</w:t>
      </w:r>
      <w:r w:rsidR="008B619E" w:rsidRPr="00A02F25">
        <w:rPr>
          <w:rFonts w:ascii="Calibri" w:hAnsi="Calibri" w:cs="CMR10"/>
        </w:rPr>
        <w:t xml:space="preserve"> and Table 1 of Van Veelen et al. </w:t>
      </w:r>
      <w:r w:rsidR="00A62489" w:rsidRPr="00A02F25">
        <w:rPr>
          <w:rFonts w:ascii="Calibri" w:hAnsi="Calibri" w:cs="CMR10"/>
        </w:rPr>
        <w:t>(</w:t>
      </w:r>
      <w:r w:rsidR="008B619E" w:rsidRPr="00A02F25">
        <w:rPr>
          <w:rFonts w:ascii="Calibri" w:hAnsi="Calibri" w:cs="CMR10"/>
        </w:rPr>
        <w:t>2010)</w:t>
      </w:r>
      <w:r w:rsidRPr="00A02F25">
        <w:rPr>
          <w:rFonts w:ascii="Calibri" w:hAnsi="Calibri" w:cs="CMR10"/>
        </w:rPr>
        <w:t xml:space="preserve">.  </w:t>
      </w:r>
    </w:p>
    <w:p w:rsidR="00462EC9" w:rsidRPr="00A02F25" w:rsidRDefault="00A1787A" w:rsidP="00BC7068">
      <w:pPr>
        <w:spacing w:line="480" w:lineRule="auto"/>
        <w:rPr>
          <w:rFonts w:ascii="Calibri" w:hAnsi="Calibri" w:cs="CMR10"/>
        </w:rPr>
      </w:pPr>
      <w:r w:rsidRPr="00A02F25">
        <w:rPr>
          <w:rFonts w:ascii="Calibri" w:hAnsi="Calibri" w:cs="CMR10"/>
        </w:rPr>
        <w:lastRenderedPageBreak/>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AB7C97" w:rsidRPr="00A02F25">
        <w:rPr>
          <w:rFonts w:ascii="Calibri" w:hAnsi="Calibri" w:cs="CMR10"/>
        </w:rPr>
        <w:t xml:space="preserve">. </w:t>
      </w:r>
      <w:proofErr w:type="gramStart"/>
      <w:r w:rsidR="00AB7C97" w:rsidRPr="00A02F25">
        <w:rPr>
          <w:rFonts w:ascii="Calibri" w:hAnsi="Calibri" w:cs="CMR10"/>
        </w:rPr>
        <w:t>which</w:t>
      </w:r>
      <w:proofErr w:type="gramEnd"/>
      <w:r w:rsidR="00AB7C97" w:rsidRPr="00A02F25">
        <w:rPr>
          <w:rFonts w:ascii="Calibri" w:hAnsi="Calibri" w:cs="CMR10"/>
        </w:rPr>
        <w:t xml:space="preserve">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w:t>
      </w:r>
      <w:proofErr w:type="spellStart"/>
      <w:r>
        <w:t>Avilés</w:t>
      </w:r>
      <w:proofErr w:type="spellEnd"/>
      <w:r>
        <w:t xml:space="preserve">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4" w:author="Leticia Aviles" w:date="2013-01-22T17:53:00Z" w:initials="LA">
    <w:p w:rsidR="00992DFD" w:rsidRDefault="00992DFD" w:rsidP="00992DFD">
      <w:pPr>
        <w:pStyle w:val="CommentText"/>
      </w:pPr>
      <w:r>
        <w:rPr>
          <w:rStyle w:val="CommentReference"/>
        </w:rPr>
        <w:annotationRef/>
      </w:r>
      <w:r>
        <w:t xml:space="preserve">This paragraph, or some variant, can be part of the abstract or the first paragraph of the Discussion.  </w:t>
      </w:r>
    </w:p>
  </w:comment>
  <w:comment w:id="15"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16" w:author="Ruth" w:date="2013-01-21T17:06:00Z" w:initials="R">
    <w:p w:rsidR="00EE2CFB" w:rsidRDefault="00EE2CFB">
      <w:pPr>
        <w:pStyle w:val="CommentText"/>
      </w:pPr>
      <w:r>
        <w:rPr>
          <w:rStyle w:val="CommentReference"/>
        </w:rPr>
        <w:annotationRef/>
      </w:r>
      <w:r>
        <w:t>Check this – find paper</w:t>
      </w:r>
    </w:p>
  </w:comment>
  <w:comment w:id="17"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8"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9" w:author="Leticia Aviles" w:date="2013-01-21T17:52:00Z" w:initials="LA">
    <w:p w:rsidR="00965AFF" w:rsidRPr="00BF7F96" w:rsidRDefault="00965AFF" w:rsidP="00965AFF">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17C06"/>
    <w:rsid w:val="00121039"/>
    <w:rsid w:val="001359D8"/>
    <w:rsid w:val="00145D2A"/>
    <w:rsid w:val="0015069B"/>
    <w:rsid w:val="00152426"/>
    <w:rsid w:val="001671AD"/>
    <w:rsid w:val="0018447F"/>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4F85"/>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93AEA"/>
    <w:rsid w:val="004A597A"/>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73EB0"/>
    <w:rsid w:val="00587A16"/>
    <w:rsid w:val="005A0ED0"/>
    <w:rsid w:val="005B2D09"/>
    <w:rsid w:val="005D22F7"/>
    <w:rsid w:val="005F79CC"/>
    <w:rsid w:val="006034E4"/>
    <w:rsid w:val="00604B78"/>
    <w:rsid w:val="00611A31"/>
    <w:rsid w:val="00626141"/>
    <w:rsid w:val="00630794"/>
    <w:rsid w:val="006308C2"/>
    <w:rsid w:val="00650D23"/>
    <w:rsid w:val="00674DA9"/>
    <w:rsid w:val="00696892"/>
    <w:rsid w:val="006A47EC"/>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12BD"/>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65AFF"/>
    <w:rsid w:val="009763DC"/>
    <w:rsid w:val="0098300B"/>
    <w:rsid w:val="00986BA9"/>
    <w:rsid w:val="00992DFD"/>
    <w:rsid w:val="009B36D4"/>
    <w:rsid w:val="009B7DC9"/>
    <w:rsid w:val="009C160F"/>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5AF6"/>
    <w:rsid w:val="00AB7C97"/>
    <w:rsid w:val="00AC558E"/>
    <w:rsid w:val="00AC787D"/>
    <w:rsid w:val="00AE6D25"/>
    <w:rsid w:val="00B04A0F"/>
    <w:rsid w:val="00B230A4"/>
    <w:rsid w:val="00B2743D"/>
    <w:rsid w:val="00B34645"/>
    <w:rsid w:val="00B34F11"/>
    <w:rsid w:val="00B44C36"/>
    <w:rsid w:val="00B50554"/>
    <w:rsid w:val="00B560CE"/>
    <w:rsid w:val="00B56912"/>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1073F"/>
    <w:rsid w:val="00C177BB"/>
    <w:rsid w:val="00C208BD"/>
    <w:rsid w:val="00C23B01"/>
    <w:rsid w:val="00C23D81"/>
    <w:rsid w:val="00C25905"/>
    <w:rsid w:val="00C25B70"/>
    <w:rsid w:val="00C34834"/>
    <w:rsid w:val="00C3654E"/>
    <w:rsid w:val="00C469A7"/>
    <w:rsid w:val="00C63ABA"/>
    <w:rsid w:val="00C72483"/>
    <w:rsid w:val="00C81024"/>
    <w:rsid w:val="00C9494C"/>
    <w:rsid w:val="00CB0B15"/>
    <w:rsid w:val="00CB2AB3"/>
    <w:rsid w:val="00CB47DA"/>
    <w:rsid w:val="00CC04AA"/>
    <w:rsid w:val="00CD4C48"/>
    <w:rsid w:val="00CF521E"/>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C71A3"/>
    <w:rsid w:val="00EE2CFB"/>
    <w:rsid w:val="00EE7D33"/>
    <w:rsid w:val="00EF669C"/>
    <w:rsid w:val="00F06D90"/>
    <w:rsid w:val="00F12666"/>
    <w:rsid w:val="00F136AB"/>
    <w:rsid w:val="00F22885"/>
    <w:rsid w:val="00F2596E"/>
    <w:rsid w:val="00F40F50"/>
    <w:rsid w:val="00F53193"/>
    <w:rsid w:val="00F65D8F"/>
    <w:rsid w:val="00F944DC"/>
    <w:rsid w:val="00F9557A"/>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16</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 Sharpe</cp:lastModifiedBy>
  <cp:revision>14</cp:revision>
  <cp:lastPrinted>2013-01-16T22:20:00Z</cp:lastPrinted>
  <dcterms:created xsi:type="dcterms:W3CDTF">2012-12-17T15:26:00Z</dcterms:created>
  <dcterms:modified xsi:type="dcterms:W3CDTF">2013-01-23T02:19:00Z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