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 fecundity of the species.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544463"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lastRenderedPageBreak/>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544463"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bookmarkStart w:id="3" w:name="_GoBack"/>
      <w:bookmarkEnd w:id="3"/>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 xml:space="preserve">ensures that the group size does not explode, and is </w:t>
      </w:r>
      <w:r w:rsidR="0045470E">
        <w:rPr>
          <w:rFonts w:cs="CMR10"/>
        </w:rPr>
        <w:t xml:space="preserve">able to </w:t>
      </w:r>
      <w:proofErr w:type="gramStart"/>
      <w:r w:rsidR="0045470E">
        <w:rPr>
          <w:rFonts w:cs="CMR10"/>
        </w:rPr>
        <w:t>raise</w:t>
      </w:r>
      <w:proofErr w:type="gramEnd"/>
      <w:r w:rsidR="0045470E">
        <w:rPr>
          <w:rFonts w:cs="CMR10"/>
        </w:rPr>
        <w:t xml:space="preserve"> slightly</w:t>
      </w:r>
      <w:r w:rsidRPr="00C23D81">
        <w:rPr>
          <w:rFonts w:cs="CMR10"/>
        </w:rPr>
        <w:t xml:space="preserve">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r>
        <w:rPr>
          <w:rFonts w:cs="CMR10"/>
        </w:rPr>
        <w:t xml:space="preserve">where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eastAsia="en-GB"/>
        </w:rPr>
        <w:drawing>
          <wp:inline distT="0" distB="0" distL="0" distR="0">
            <wp:extent cx="4378237" cy="4276725"/>
            <wp:effectExtent l="19050" t="0" r="32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378237" cy="4276725"/>
                    </a:xfrm>
                    <a:prstGeom prst="rect">
                      <a:avLst/>
                    </a:prstGeom>
                    <a:noFill/>
                    <a:ln w="9525">
                      <a:noFill/>
                      <a:miter lim="800000"/>
                      <a:headEnd/>
                      <a:tailEnd/>
                    </a:ln>
                  </pic:spPr>
                </pic:pic>
              </a:graphicData>
            </a:graphic>
          </wp:inline>
        </w:drawing>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B51D0D"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w:t>
      </w:r>
      <w:r w:rsidR="00B51D0D">
        <w:rPr>
          <w:lang w:val="en-CA"/>
        </w:rPr>
        <w:t>. As r increases so does the individually genetic coded level of</w:t>
      </w:r>
      <w:commentRangeStart w:id="4"/>
      <w:r w:rsidR="00B51D0D">
        <w:rPr>
          <w:lang w:val="en-CA"/>
        </w:rPr>
        <w:t xml:space="preserve"> kin preference</w:t>
      </w:r>
      <w:r w:rsidR="00831B29">
        <w:rPr>
          <w:lang w:val="en-CA"/>
        </w:rPr>
        <w:t xml:space="preserve"> </w:t>
      </w:r>
      <w:r w:rsidR="00B51D0D">
        <w:rPr>
          <w:lang w:val="en-CA"/>
        </w:rPr>
        <w:t>until a threshold of about 0.9</w:t>
      </w:r>
      <w:commentRangeEnd w:id="4"/>
      <w:r w:rsidR="00B51D0D">
        <w:rPr>
          <w:rStyle w:val="CommentReference"/>
        </w:rPr>
        <w:commentReference w:id="4"/>
      </w:r>
      <w:r w:rsidR="00B51D0D">
        <w:rPr>
          <w:lang w:val="en-CA"/>
        </w:rPr>
        <w:t xml:space="preserve"> is reached (figure graphs)</w:t>
      </w:r>
      <w:r w:rsidR="00E257C3">
        <w:rPr>
          <w:lang w:val="en-CA"/>
        </w:rPr>
        <w:t>. Obviously, as the individual levels of kin preference increases so does</w:t>
      </w:r>
      <w:r w:rsidR="00D56D34">
        <w:rPr>
          <w:lang w:val="en-CA"/>
        </w:rPr>
        <w:t xml:space="preserve"> the degree of</w:t>
      </w:r>
      <w:r w:rsidR="00831B29">
        <w:rPr>
          <w:lang w:val="en-CA"/>
        </w:rPr>
        <w:t xml:space="preserve"> relatedness</w:t>
      </w:r>
      <w:r w:rsidR="00D56D34">
        <w:rPr>
          <w:lang w:val="en-CA"/>
        </w:rPr>
        <w:t xml:space="preserve"> within groups</w:t>
      </w:r>
      <w:r w:rsidR="00E257C3">
        <w:rPr>
          <w:lang w:val="en-CA"/>
        </w:rPr>
        <w:t xml:space="preserve">.  From table y it can be seen </w:t>
      </w:r>
      <w:r w:rsidR="00C97E87">
        <w:rPr>
          <w:lang w:val="en-CA"/>
        </w:rPr>
        <w:t xml:space="preserve">r largely dictates both the kin </w:t>
      </w:r>
      <w:r w:rsidR="00C97E87">
        <w:rPr>
          <w:lang w:val="en-CA"/>
        </w:rPr>
        <w:lastRenderedPageBreak/>
        <w:t xml:space="preserve">preference and the kin composition of groups, explaining </w:t>
      </w:r>
      <w:r w:rsidR="00B51D0D">
        <w:rPr>
          <w:lang w:val="en-CA"/>
        </w:rPr>
        <w:t>88.4% of the variation of kin preference and 90.7% of the relatedness within the simulations</w:t>
      </w:r>
      <w:r w:rsidR="00C97E87">
        <w:rPr>
          <w:lang w:val="en-CA"/>
        </w:rPr>
        <w:t>.</w:t>
      </w:r>
    </w:p>
    <w:p w:rsidR="003926E9" w:rsidRDefault="008E55B8" w:rsidP="006D4DAE">
      <w:pPr>
        <w:spacing w:line="480" w:lineRule="auto"/>
        <w:rPr>
          <w:lang w:val="en-CA"/>
        </w:rPr>
      </w:pPr>
      <w:r w:rsidRPr="00152426">
        <w:rPr>
          <w:highlight w:val="cyan"/>
          <w:lang w:val="en-CA"/>
        </w:rPr>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9E619A" w:rsidRDefault="002C47EE" w:rsidP="009E619A">
      <w:pPr>
        <w:spacing w:line="480" w:lineRule="auto"/>
        <w:rPr>
          <w:rFonts w:eastAsiaTheme="minorEastAsia"/>
          <w:lang w:val="en-CA"/>
        </w:rPr>
      </w:pPr>
      <w:r>
        <w:rPr>
          <w:lang w:val="en-CA"/>
        </w:rPr>
        <w:t xml:space="preserve">The size of the </w:t>
      </w:r>
      <w:r w:rsidR="00AA68E9">
        <w:rPr>
          <w:lang w:val="en-CA"/>
        </w:rPr>
        <w:t>groups that from depend mainly on the group carrying capacity (r</w:t>
      </w:r>
      <w:r w:rsidR="00AA68E9">
        <w:rPr>
          <w:vertAlign w:val="superscript"/>
          <w:lang w:val="en-CA"/>
        </w:rPr>
        <w:t>2</w:t>
      </w:r>
      <w:r w:rsidR="00AA68E9">
        <w:rPr>
          <w:lang w:val="en-CA"/>
        </w:rPr>
        <w:t>=63.3)</w:t>
      </w:r>
      <w:r w:rsidR="009E619A">
        <w:rPr>
          <w:lang w:val="en-CA"/>
        </w:rPr>
        <w:t xml:space="preserve">, unless the cost of cooperation is high and r low in which case low levels of cooperation do not evolve and groups remains small. Using equation (1) van </w:t>
      </w:r>
      <w:proofErr w:type="spellStart"/>
      <w:r w:rsidR="009E619A">
        <w:rPr>
          <w:lang w:val="en-CA"/>
        </w:rPr>
        <w:t>Veelen</w:t>
      </w:r>
      <w:proofErr w:type="spellEnd"/>
      <w:r w:rsidR="009E619A">
        <w:rPr>
          <w:lang w:val="en-CA"/>
        </w:rPr>
        <w:t xml:space="preserve"> et al (2010) calculated the </w:t>
      </w:r>
      <w:r w:rsidR="0008405C">
        <w:rPr>
          <w:lang w:val="en-CA"/>
        </w:rPr>
        <w:t>equilibrium values for</w:t>
      </w:r>
      <w:commentRangeStart w:id="5"/>
      <w:r w:rsidR="0008405C">
        <w:rPr>
          <w:lang w:val="en-CA"/>
        </w:rPr>
        <w:t xml:space="preserve"> group size</w:t>
      </w:r>
      <w:commentRangeEnd w:id="5"/>
      <w:r w:rsidR="0008405C">
        <w:rPr>
          <w:rStyle w:val="CommentReference"/>
        </w:rPr>
        <w:commentReference w:id="5"/>
      </w:r>
      <w:r w:rsidR="0008405C">
        <w:rPr>
          <w:lang w:val="en-CA"/>
        </w:rPr>
        <w:t xml:space="preserve"> 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08405C">
        <w:rPr>
          <w:rFonts w:eastAsiaTheme="minorEastAsia"/>
          <w:lang w:val="en-CA"/>
        </w:rPr>
        <w:t xml:space="preserve"> and the equilibrium level of cooperation </w:t>
      </w:r>
      <w:proofErr w:type="gramStart"/>
      <w:r w:rsidR="0008405C">
        <w:rPr>
          <w:rFonts w:eastAsiaTheme="minorEastAsia"/>
          <w:lang w:val="en-CA"/>
        </w:rPr>
        <w:t xml:space="preserve">as </w:t>
      </w:r>
      <m:oMath>
        <w:proofErr w:type="gramEnd"/>
        <m:r>
          <w:rPr>
            <w:rFonts w:ascii="Cambria Math" w:eastAsiaTheme="minorEastAsia" w:hAnsi="Cambria Math"/>
            <w:lang w:val="en-CA"/>
          </w:rPr>
          <m:t>β=</m:t>
        </m:r>
        <m:f>
          <m:fPr>
            <m:ctrlPr>
              <w:rPr>
                <w:rFonts w:ascii="Cambria Math" w:eastAsiaTheme="minorEastAsia" w:hAnsi="Cambria Math"/>
                <w:i/>
                <w:lang w:val="en-CA"/>
              </w:rPr>
            </m:ctrlPr>
          </m:fPr>
          <m:num>
            <m:func>
              <m:funcPr>
                <m:ctrlPr>
                  <w:rPr>
                    <w:rFonts w:ascii="Cambria Math" w:eastAsiaTheme="minorEastAsia" w:hAnsi="Cambria Math"/>
                    <w:i/>
                    <w:lang w:val="en-CA"/>
                  </w:rPr>
                </m:ctrlPr>
              </m:funcPr>
              <m:fName>
                <m:r>
                  <m:rPr>
                    <m:sty m:val="p"/>
                  </m:rPr>
                  <w:rPr>
                    <w:rFonts w:ascii="Cambria Math" w:eastAsiaTheme="minorEastAsia" w:hAnsi="Cambria Math"/>
                    <w:lang w:val="en-CA"/>
                  </w:rPr>
                  <m:t>ln</m:t>
                </m:r>
              </m:fName>
              <m:e>
                <m:r>
                  <w:rPr>
                    <w:rFonts w:ascii="Cambria Math" w:eastAsiaTheme="minorEastAsia" w:hAnsi="Cambria Math"/>
                    <w:lang w:val="en-CA"/>
                  </w:rPr>
                  <m:t>n</m:t>
                </m:r>
              </m:e>
            </m:func>
          </m:num>
          <m:den>
            <m:r>
              <w:rPr>
                <w:rFonts w:ascii="Cambria Math" w:eastAsiaTheme="minorEastAsia" w:hAnsi="Cambria Math"/>
                <w:lang w:val="en-CA"/>
              </w:rPr>
              <m:t>n-1</m:t>
            </m:r>
          </m:den>
        </m:f>
      </m:oMath>
      <w:r w:rsidR="00336317">
        <w:rPr>
          <w:rFonts w:eastAsiaTheme="minorEastAsia"/>
          <w:lang w:val="en-CA"/>
        </w:rPr>
        <w:t xml:space="preserve">. The stable group size the point at which individuals within the group exactly replace themselves and is calculates by setting </w:t>
      </w:r>
      <w:proofErr w:type="gramStart"/>
      <w:r w:rsidR="00336317">
        <w:rPr>
          <w:rFonts w:eastAsiaTheme="minorEastAsia"/>
          <w:lang w:val="en-CA"/>
        </w:rPr>
        <w:t>f(</w:t>
      </w:r>
      <w:proofErr w:type="gramEnd"/>
      <w:r w:rsidR="00336317">
        <w:rPr>
          <w:rFonts w:eastAsiaTheme="minorEastAsia"/>
          <w:lang w:val="en-CA"/>
        </w:rPr>
        <w:t xml:space="preserve">n) = 1 which gives </w:t>
      </w:r>
      <m:oMath>
        <m:r>
          <w:rPr>
            <w:rFonts w:ascii="Cambria Math" w:eastAsiaTheme="minorEastAsia" w:hAnsi="Cambria Math"/>
            <w:lang w:val="en-CA"/>
          </w:rPr>
          <m:t>r=c</m:t>
        </m:r>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m:t>
            </m:r>
          </m:sup>
        </m:sSup>
        <m:r>
          <w:rPr>
            <w:rFonts w:ascii="Cambria Math" w:eastAsiaTheme="minorEastAsia" w:hAnsi="Cambria Math"/>
            <w:lang w:val="en-CA"/>
          </w:rPr>
          <m:t>+γ</m:t>
        </m:r>
        <m:func>
          <m:funcPr>
            <m:ctrlPr>
              <w:rPr>
                <w:rFonts w:ascii="Cambria Math" w:eastAsiaTheme="minorEastAsia" w:hAnsi="Cambria Math"/>
                <w:i/>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m:t>
                    </m:r>
                  </m:sup>
                </m:sSup>
              </m:e>
            </m:d>
            <m:ctrlPr>
              <w:rPr>
                <w:rFonts w:ascii="Cambria Math" w:hAnsi="Cambria Math"/>
                <w:i/>
                <w:lang w:val="en-CA"/>
              </w:rPr>
            </m:ctrlPr>
          </m:e>
        </m:func>
      </m:oMath>
      <w:r w:rsidR="00336317">
        <w:rPr>
          <w:rFonts w:eastAsiaTheme="minorEastAsia"/>
          <w:lang w:val="en-CA"/>
        </w:rPr>
        <w:t>.</w:t>
      </w:r>
    </w:p>
    <w:p w:rsidR="00336317" w:rsidRDefault="00336317" w:rsidP="009E619A">
      <w:pPr>
        <w:spacing w:line="480" w:lineRule="auto"/>
        <w:rPr>
          <w:rFonts w:eastAsiaTheme="minorEastAsia"/>
          <w:lang w:val="en-CA"/>
        </w:rPr>
      </w:pPr>
    </w:p>
    <w:p w:rsidR="00336317" w:rsidRDefault="00CA5BD8" w:rsidP="009E619A">
      <w:pPr>
        <w:spacing w:line="480" w:lineRule="auto"/>
        <w:rPr>
          <w:lang w:val="en-CA"/>
        </w:rPr>
      </w:pPr>
      <w:r>
        <w:rPr>
          <w:rFonts w:eastAsiaTheme="minorEastAsia"/>
          <w:lang w:val="en-CA"/>
        </w:rPr>
        <w:t xml:space="preserve">From figure u it can be seen that the group sizes oscillate around the </w:t>
      </w:r>
      <w:proofErr w:type="spellStart"/>
      <w:r w:rsidR="001B007F">
        <w:rPr>
          <w:rFonts w:eastAsiaTheme="minorEastAsia"/>
          <w:lang w:val="en-CA"/>
        </w:rPr>
        <w:t>optimium</w:t>
      </w:r>
      <w:proofErr w:type="spellEnd"/>
      <w:r w:rsidR="001B007F">
        <w:rPr>
          <w:rFonts w:eastAsiaTheme="minorEastAsia"/>
          <w:lang w:val="en-CA"/>
        </w:rPr>
        <w:t xml:space="preserve"> group size and never gets near the stable group size.</w:t>
      </w:r>
    </w:p>
    <w:p w:rsidR="002C47EE" w:rsidRDefault="002C47EE" w:rsidP="007B28E9">
      <w:pPr>
        <w:spacing w:line="480" w:lineRule="auto"/>
        <w:rPr>
          <w:i/>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lastRenderedPageBreak/>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sidRPr="00CF521E">
        <w:rPr>
          <w:highlight w:val="green"/>
          <w:lang w:val="en-CA"/>
        </w:rPr>
        <w:t xml:space="preserve">Discuss group size </w:t>
      </w:r>
      <w:r w:rsidR="004641DE" w:rsidRPr="00CF521E">
        <w:rPr>
          <w:highlight w:val="green"/>
          <w:lang w:val="en-CA"/>
        </w:rPr>
        <w:t xml:space="preserve">formation </w:t>
      </w:r>
      <w:r w:rsidR="007B28E9" w:rsidRPr="00CF521E">
        <w:rPr>
          <w:highlight w:val="green"/>
          <w:lang w:val="en-CA"/>
        </w:rPr>
        <w:t>third</w:t>
      </w:r>
      <w:r w:rsidRPr="00CF521E">
        <w:rPr>
          <w:highlight w:val="green"/>
          <w:lang w:val="en-CA"/>
        </w:rPr>
        <w:t>, noting that grouping tendencies, per se, are not evolving</w:t>
      </w:r>
      <w:r w:rsidR="002F6415" w:rsidRPr="00CF521E">
        <w:rPr>
          <w:highlight w:val="green"/>
          <w:lang w:val="en-CA"/>
        </w:rPr>
        <w:t>, but rather that the size of the groups formed depend</w:t>
      </w:r>
      <w:r w:rsidR="005144DC" w:rsidRPr="00CF521E">
        <w:rPr>
          <w:highlight w:val="green"/>
          <w:lang w:val="en-CA"/>
        </w:rPr>
        <w:t>s</w:t>
      </w:r>
      <w:r w:rsidR="002F6415" w:rsidRPr="00CF521E">
        <w:rPr>
          <w:highlight w:val="green"/>
          <w:lang w:val="en-CA"/>
        </w:rPr>
        <w:t xml:space="preserve"> on the group carrying capacity parameter and the evolving levels of cooperative tendencies</w:t>
      </w:r>
      <w:r w:rsidR="004641DE" w:rsidRPr="00CF521E">
        <w:rPr>
          <w:highlight w:val="green"/>
          <w:lang w:val="en-CA"/>
        </w:rPr>
        <w:t xml:space="preserve">, given the equation </w:t>
      </w:r>
      <w:r w:rsidR="005144DC" w:rsidRPr="00CF521E">
        <w:rPr>
          <w:highlight w:val="green"/>
          <w:lang w:val="en-CA"/>
        </w:rPr>
        <w:t>that</w:t>
      </w:r>
      <w:r w:rsidR="004641DE" w:rsidRPr="00CF521E">
        <w:rPr>
          <w:highlight w:val="green"/>
          <w:lang w:val="en-CA"/>
        </w:rPr>
        <w:t xml:space="preserve"> determines group admission probabilities as a function of the optimum and stable group sizes</w:t>
      </w:r>
      <w:r w:rsidRPr="00CF521E">
        <w:rPr>
          <w:highlight w:val="green"/>
          <w:lang w:val="en-CA"/>
        </w:rPr>
        <w:t>.</w:t>
      </w:r>
      <w:r>
        <w:rPr>
          <w:lang w:val="en-CA"/>
        </w:rPr>
        <w:t xml:space="preserve">  </w:t>
      </w:r>
      <w:r w:rsidR="00BD1977">
        <w:rPr>
          <w:lang w:val="en-CA"/>
        </w:rPr>
        <w:t xml:space="preserve">The size of groups formed was primarily affected by the group carrying capacity, 1/c, with 63.3% of the variation attributable to C (table x.)  </w:t>
      </w:r>
      <w:r w:rsidR="00CF521E">
        <w:rPr>
          <w:lang w:val="en-CA"/>
        </w:rPr>
        <w:t xml:space="preserve">It must be noted that the size of groups that form is not due to direct evolution/selection on the size of groups, but due to the evolution of kin preference which in turn affects </w:t>
      </w:r>
      <w:r w:rsidR="00BD1977">
        <w:rPr>
          <w:lang w:val="en-CA"/>
        </w:rPr>
        <w:t xml:space="preserve">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6"/>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7"/>
      <w:r w:rsidR="00BD1977">
        <w:rPr>
          <w:lang w:val="en-CA"/>
        </w:rPr>
        <w:t>group size</w:t>
      </w:r>
      <w:commentRangeEnd w:id="7"/>
      <w:r w:rsidR="00BD1977">
        <w:rPr>
          <w:rStyle w:val="CommentReference"/>
        </w:rPr>
        <w:commentReference w:id="7"/>
      </w:r>
      <w:commentRangeEnd w:id="6"/>
      <w:r w:rsidR="00DA4CC4">
        <w:rPr>
          <w:rStyle w:val="CommentReference"/>
        </w:rPr>
        <w:commentReference w:id="6"/>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w:t>
      </w:r>
      <w:r w:rsidR="00BD1977">
        <w:rPr>
          <w:lang w:val="en-CA"/>
        </w:rPr>
        <w:lastRenderedPageBreak/>
        <w:t xml:space="preserve">cooperation evolved to a high level regardless of the cost of cooperation or intrinsic rate of growth. However when both the group carrying capacity and the cost of cooperation is large (C=0.02 and β </w:t>
      </w:r>
      <w:r w:rsidR="00AB5AF6">
        <w:rPr>
          <w:lang w:val="en-CA"/>
        </w:rPr>
        <w:t>≥</w:t>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6621B5" w:rsidRDefault="006621B5" w:rsidP="00BD1977">
      <w:pPr>
        <w:rPr>
          <w:i/>
          <w:lang w:val="en-CA"/>
        </w:rPr>
      </w:pPr>
    </w:p>
    <w:p w:rsidR="006621B5" w:rsidRDefault="006621B5" w:rsidP="00BD1977">
      <w:pPr>
        <w:rPr>
          <w:i/>
          <w:lang w:val="en-CA"/>
        </w:rPr>
      </w:pPr>
    </w:p>
    <w:p w:rsidR="006621B5" w:rsidRDefault="006621B5" w:rsidP="00BD1977">
      <w:pPr>
        <w:rPr>
          <w:i/>
          <w:lang w:val="en-CA"/>
        </w:rPr>
      </w:pPr>
      <w:r>
        <w:rPr>
          <w:i/>
          <w:noProof/>
          <w:lang w:eastAsia="en-GB"/>
        </w:rPr>
        <w:lastRenderedPageBreak/>
        <w:drawing>
          <wp:inline distT="0" distB="0" distL="0" distR="0">
            <wp:extent cx="5731510" cy="2746111"/>
            <wp:effectExtent l="19050" t="0" r="2540" b="0"/>
            <wp:docPr id="2" name="Picture 1" descr="D:\PhD Work\SimPaperDocs\Graphs\AverageGrou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 Work\SimPaperDocs\Graphs\AverageGroupSize.png"/>
                    <pic:cNvPicPr>
                      <a:picLocks noChangeAspect="1" noChangeArrowheads="1"/>
                    </pic:cNvPicPr>
                  </pic:nvPicPr>
                  <pic:blipFill>
                    <a:blip r:embed="rId8"/>
                    <a:srcRect/>
                    <a:stretch>
                      <a:fillRect/>
                    </a:stretch>
                  </pic:blipFill>
                  <pic:spPr bwMode="auto">
                    <a:xfrm>
                      <a:off x="0" y="0"/>
                      <a:ext cx="5731510" cy="2746111"/>
                    </a:xfrm>
                    <a:prstGeom prst="rect">
                      <a:avLst/>
                    </a:prstGeom>
                    <a:noFill/>
                    <a:ln w="9525">
                      <a:noFill/>
                      <a:miter lim="800000"/>
                      <a:headEnd/>
                      <a:tailEnd/>
                    </a:ln>
                  </pic:spPr>
                </pic:pic>
              </a:graphicData>
            </a:graphic>
          </wp:inline>
        </w:drawing>
      </w:r>
    </w:p>
    <w:p w:rsidR="006621B5" w:rsidRDefault="006621B5" w:rsidP="00BD1977">
      <w:pPr>
        <w:rPr>
          <w:i/>
          <w:lang w:val="en-CA"/>
        </w:rPr>
      </w:pPr>
    </w:p>
    <w:p w:rsidR="006621B5" w:rsidRDefault="006621B5" w:rsidP="00BD1977">
      <w:pPr>
        <w:rPr>
          <w:i/>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9"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6308AA" w:rsidRDefault="006308AA" w:rsidP="00BE1656">
      <w:pPr>
        <w:spacing w:line="480" w:lineRule="auto"/>
        <w:rPr>
          <w:rFonts w:ascii="CMR10" w:hAnsi="CMR10" w:cs="CMR10"/>
          <w:b/>
          <w:sz w:val="20"/>
          <w:szCs w:val="20"/>
        </w:rPr>
      </w:pPr>
      <w:r>
        <w:rPr>
          <w:rFonts w:ascii="CMR10" w:hAnsi="CMR10" w:cs="CMR10"/>
          <w:b/>
          <w:sz w:val="20"/>
          <w:szCs w:val="20"/>
        </w:rPr>
        <w:t>INCLUDE: importance of allowing two traits to evolve together</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w:t>
      </w:r>
      <w:r w:rsidR="008219BE">
        <w:rPr>
          <w:rFonts w:ascii="Calibri" w:hAnsi="Calibri" w:cs="CMR10"/>
        </w:rPr>
        <w:lastRenderedPageBreak/>
        <w:t xml:space="preserve">across social taxa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494946">
        <w:rPr>
          <w:rFonts w:ascii="Calibri" w:hAnsi="Calibri" w:cs="CMR10"/>
        </w:rPr>
        <w:t xml:space="preserve">. This study </w:t>
      </w:r>
      <w:r w:rsidR="00877EC3">
        <w:rPr>
          <w:rFonts w:ascii="Calibri" w:hAnsi="Calibri" w:cs="CMR10"/>
        </w:rPr>
        <w:t>shows</w:t>
      </w:r>
      <w:r w:rsidR="00494946">
        <w:rPr>
          <w:rFonts w:ascii="Calibri" w:hAnsi="Calibri" w:cs="CMR10"/>
        </w:rPr>
        <w:t xml:space="preserve">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CA63FC" w:rsidRDefault="009D417B" w:rsidP="00CA63FC">
      <w:pPr>
        <w:spacing w:line="480" w:lineRule="auto"/>
      </w:pPr>
      <w:commentRangeStart w:id="8"/>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8"/>
      <w:r w:rsidR="00992DFD">
        <w:rPr>
          <w:rStyle w:val="CommentReference"/>
        </w:rPr>
        <w:commentReference w:id="8"/>
      </w:r>
      <w:r w:rsidR="00403A8A">
        <w:t xml:space="preserve"> </w:t>
      </w:r>
      <w:commentRangeStart w:id="9"/>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commentRangeEnd w:id="9"/>
      <w:r w:rsidR="009B1E11">
        <w:rPr>
          <w:rStyle w:val="CommentReference"/>
        </w:rPr>
        <w:commentReference w:id="9"/>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877EC3">
        <w:t>. This</w:t>
      </w:r>
      <w:r w:rsidR="00190762">
        <w:t xml:space="preserve"> allows groups </w:t>
      </w:r>
      <w:r w:rsidR="004A597A">
        <w:t xml:space="preserve">the ability </w:t>
      </w:r>
      <w:r w:rsidR="00EE2CFB">
        <w:t xml:space="preserve">to be more </w:t>
      </w:r>
      <w:r w:rsidR="00B92E4F" w:rsidRPr="00FE14F1">
        <w:t>restrictive in the</w:t>
      </w:r>
      <w:r w:rsidR="00190762">
        <w:t>ir admission requirements</w:t>
      </w:r>
      <w:r w:rsidR="00877EC3">
        <w:t xml:space="preserve"> by admitting only kin. </w:t>
      </w:r>
      <w:r w:rsidR="003176B5">
        <w:t xml:space="preserve">For example </w:t>
      </w:r>
      <w:r w:rsidR="003176B5" w:rsidRPr="00EA7A6A">
        <w:rPr>
          <w:highlight w:val="yellow"/>
        </w:rPr>
        <w:t>EXAMPLES NEEDED</w:t>
      </w:r>
      <w:r w:rsidR="003176B5">
        <w:t xml:space="preserve"> Within chimpanzees Lukas et al. (2005) showed that the level of relatedness within individual groups was related to the group size. </w:t>
      </w:r>
      <w:r w:rsidR="00CA63FC">
        <w:t xml:space="preserve">  It must be noted that in this simulation we had represented </w:t>
      </w:r>
      <w:proofErr w:type="spellStart"/>
      <w:r w:rsidR="00CA63FC">
        <w:t>semelparous</w:t>
      </w:r>
      <w:proofErr w:type="spellEnd"/>
      <w:r w:rsidR="00CA63FC">
        <w:t xml:space="preserve"> species with groups reforming every generation, with species that breed multiple times close kin groups could be formed by internal recruitment </w:t>
      </w:r>
      <w:r w:rsidR="00544463">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fldChar w:fldCharType="separate"/>
      </w:r>
      <w:r w:rsidR="00CA63FC" w:rsidRPr="009B1E11">
        <w:rPr>
          <w:rFonts w:ascii="Calibri" w:hAnsi="Calibri" w:cs="Times New Roman"/>
          <w:szCs w:val="24"/>
        </w:rPr>
        <w:t>(Avilés et al. 2004)</w:t>
      </w:r>
      <w:r w:rsidR="00544463">
        <w:fldChar w:fldCharType="end"/>
      </w:r>
      <w:r w:rsidR="00CA63FC">
        <w:t xml:space="preserve"> </w:t>
      </w:r>
    </w:p>
    <w:p w:rsidR="003176B5" w:rsidRDefault="003176B5" w:rsidP="003176B5">
      <w:pPr>
        <w:tabs>
          <w:tab w:val="left" w:pos="0"/>
        </w:tabs>
        <w:spacing w:line="480" w:lineRule="auto"/>
      </w:pPr>
    </w:p>
    <w:p w:rsidR="0094445B" w:rsidRDefault="00877EC3" w:rsidP="0094445B">
      <w:pPr>
        <w:spacing w:line="480" w:lineRule="auto"/>
      </w:pPr>
      <w:r>
        <w:t xml:space="preserve">However this only </w:t>
      </w:r>
      <w:r w:rsidR="0094445B">
        <w:t>has an</w:t>
      </w:r>
      <w:r>
        <w:t xml:space="preserve"> effect on the level of cooperation that evolves</w:t>
      </w:r>
      <w:r w:rsidR="0094445B">
        <w:t xml:space="preserve"> when the group carrying capacity is large and the cost of cooperation is high, which is reflected in the sizeable contribution interaction effects have in the level of cooperation that </w:t>
      </w:r>
      <w:proofErr w:type="gramStart"/>
      <w:r w:rsidR="0094445B">
        <w:t>evolves .</w:t>
      </w:r>
      <w:proofErr w:type="gramEnd"/>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0"/>
      <w:r w:rsidR="0094445B">
        <w:t xml:space="preserve">analytically using equation </w:t>
      </w:r>
      <w:r w:rsidR="003433ED">
        <w:t xml:space="preserve">(x) </w:t>
      </w:r>
      <w:commentRangeEnd w:id="10"/>
      <w:r w:rsidR="009C1F9F">
        <w:rPr>
          <w:rStyle w:val="CommentReference"/>
        </w:rPr>
        <w:commentReference w:id="10"/>
      </w:r>
      <w:r w:rsidR="003433ED">
        <w:t>that</w:t>
      </w:r>
      <w:r w:rsidR="0094445B">
        <w:t xml:space="preserve"> it pays for an individual to cooperate within small groups. However it becomes unfavourable to cooperate if an individual finds itself in a large group.  What ‘large’ is depends on the ecological constraints with a species and population, such as the cost of cooperation, group carrying capacity and the average cooperation level within the group</w:t>
      </w:r>
      <w:r w:rsidR="003433ED">
        <w:t xml:space="preserve"> an </w:t>
      </w:r>
      <w:r w:rsidR="003433ED">
        <w:lastRenderedPageBreak/>
        <w:t>individual finds itself in</w:t>
      </w:r>
      <w:r w:rsidR="0094445B">
        <w:t xml:space="preserve">. As the cost of cooperation and the group carrying capacity increases so what is considered ‘large’ also increases.  </w:t>
      </w:r>
      <w:r w:rsidR="003433ED">
        <w:t xml:space="preserve">We could define ‘large’ as </w:t>
      </w:r>
      <w:r w:rsidR="0094445B">
        <w:t xml:space="preserve">the point where an increase an individual’s cooperative tendency decreases its overall fitness.  </w:t>
      </w:r>
      <w:r w:rsidR="003433ED">
        <w:t xml:space="preserve">This could be thought of as the law of </w:t>
      </w:r>
      <w:r w:rsidR="00290CC3">
        <w:t>diminishing</w:t>
      </w:r>
      <w:r w:rsidR="003433ED">
        <w:t xml:space="preserve"> returns and a humped shaped function of fitness against group size has been demonstrated many times (e.g. •••) </w:t>
      </w:r>
      <w:r w:rsidR="0094445B">
        <w:t xml:space="preserve">. If the cost of cooperation is high </w:t>
      </w:r>
      <w:r w:rsidR="003433ED">
        <w:t>enough and the group carrying capacity so high that having only a few individuals cooperating does not increase an individual’s fitness</w:t>
      </w:r>
      <w:r w:rsidR="00290CC3">
        <w:t>. For example if there are tasks that cannot be completed without a large number of individuals such as the bark beetle…..T</w:t>
      </w:r>
      <w:r w:rsidR="0094445B">
        <w:t>his reduces th</w:t>
      </w:r>
      <w:r w:rsidR="00290CC3">
        <w:t xml:space="preserve">e equilibrium </w:t>
      </w:r>
      <w:r w:rsidR="0094445B">
        <w:t xml:space="preserve">point so low levels of cooperation and low groups sizes </w:t>
      </w:r>
      <w:commentRangeStart w:id="11"/>
      <w:r w:rsidR="0094445B">
        <w:t>evolved</w:t>
      </w:r>
      <w:commentRangeEnd w:id="11"/>
      <w:r w:rsidR="0094445B">
        <w:rPr>
          <w:rStyle w:val="CommentReference"/>
        </w:rPr>
        <w:commentReference w:id="11"/>
      </w:r>
      <w:r w:rsidR="0094445B">
        <w:t>.</w:t>
      </w:r>
    </w:p>
    <w:p w:rsidR="001A32EA" w:rsidRDefault="004C4407" w:rsidP="003176B5">
      <w:pPr>
        <w:tabs>
          <w:tab w:val="left" w:pos="0"/>
        </w:tabs>
        <w:spacing w:line="480" w:lineRule="auto"/>
      </w:pPr>
      <w:r>
        <w:t>However when the cost of cooperation is very high this offsets this is as the decrease in the overall fitness to the group by having a low cooperator is offset by the much higher fitness to that low co-operator.</w:t>
      </w:r>
    </w:p>
    <w:p w:rsidR="00CA63FC" w:rsidRDefault="00290CC3" w:rsidP="003176B5">
      <w:pPr>
        <w:tabs>
          <w:tab w:val="left" w:pos="0"/>
        </w:tabs>
        <w:spacing w:line="480" w:lineRule="auto"/>
      </w:pPr>
      <w:r>
        <w:t xml:space="preserve">Within our simulation this </w:t>
      </w:r>
      <w:r w:rsidR="00CA0F31">
        <w:t>disad</w:t>
      </w:r>
      <w:r w:rsidR="00CA63FC">
        <w:t xml:space="preserve">vantage of being in large groups if there is a large cost of cooperation </w:t>
      </w:r>
      <w:r w:rsidR="00CA0F31">
        <w:t xml:space="preserve">is mitigated if groups </w:t>
      </w:r>
      <w:r w:rsidR="00CA63FC">
        <w:t>admit only kin</w:t>
      </w:r>
      <w:r w:rsidR="00CA0F31">
        <w:t xml:space="preserve">. </w:t>
      </w:r>
      <w:r>
        <w:t xml:space="preserve">Even with high costs of cooperation, if there are enough kin around high levels of cooperation and altruism can evolve.  </w:t>
      </w:r>
      <w:r w:rsidR="00CA63FC">
        <w:t xml:space="preserve"> </w:t>
      </w:r>
    </w:p>
    <w:p w:rsidR="00877EC3" w:rsidRDefault="00877EC3" w:rsidP="003176B5">
      <w:pPr>
        <w:tabs>
          <w:tab w:val="left" w:pos="0"/>
        </w:tabs>
        <w:spacing w:line="480" w:lineRule="auto"/>
      </w:pPr>
      <w:r>
        <w:t>Examples of organisms where large intrinsic rates of growth allow restrictive kin selection</w:t>
      </w:r>
      <w:r w:rsidR="00CA63FC">
        <w:t xml:space="preserve"> and very large social groups</w:t>
      </w:r>
      <w:r>
        <w:t xml:space="preserve"> are </w:t>
      </w:r>
      <w:proofErr w:type="spellStart"/>
      <w:r>
        <w:t>eusocial</w:t>
      </w:r>
      <w:proofErr w:type="spellEnd"/>
      <w:r>
        <w:t xml:space="preserve"> insects</w:t>
      </w:r>
      <w:bookmarkStart w:id="12" w:name="OLE_LINK1"/>
      <w:bookmarkStart w:id="13" w:name="OLE_LINK2"/>
      <w:r w:rsidR="00CA63FC">
        <w:t xml:space="preserve"> </w:t>
      </w:r>
      <w:proofErr w:type="spellStart"/>
      <w:r w:rsidR="00CA63FC">
        <w:t>eg</w:t>
      </w:r>
      <w:proofErr w:type="spellEnd"/>
      <w:r w:rsidR="00CA63FC">
        <w:t xml:space="preserve"> (••••)</w:t>
      </w:r>
    </w:p>
    <w:bookmarkEnd w:id="12"/>
    <w:bookmarkEnd w:id="13"/>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4"/>
      <w:proofErr w:type="spellStart"/>
      <w:r w:rsidR="008312BD">
        <w:t>eg</w:t>
      </w:r>
      <w:commentRangeEnd w:id="14"/>
      <w:proofErr w:type="spellEnd"/>
      <w:r w:rsidR="008312BD">
        <w:rPr>
          <w:rStyle w:val="CommentReference"/>
        </w:rPr>
        <w:commentReference w:id="14"/>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5"/>
      </w:r>
    </w:p>
    <w:p w:rsidR="006D4DAE" w:rsidRDefault="00380EFA" w:rsidP="00BE1656">
      <w:pPr>
        <w:spacing w:line="480" w:lineRule="auto"/>
      </w:pPr>
      <w:r>
        <w:t>I</w:t>
      </w:r>
      <w:r w:rsidR="00965AFF">
        <w:t xml:space="preserve">t is worth noting that </w:t>
      </w:r>
      <w:r w:rsidR="00BE1656" w:rsidRPr="00BE1656">
        <w:t xml:space="preserve">the </w:t>
      </w:r>
      <w:r w:rsidR="00665359">
        <w:t xml:space="preserve">within our parameter range, the </w:t>
      </w:r>
      <w:r w:rsidR="00BE1656" w:rsidRPr="00BE1656">
        <w:t xml:space="preserve">cost of cooperation parameter has little or no effect on </w:t>
      </w:r>
      <w:r w:rsidR="00057AA9">
        <w:t xml:space="preserve">any of the </w:t>
      </w:r>
      <w:r w:rsidR="00BE1656" w:rsidRPr="00BE1656">
        <w:t>variables when the gro</w:t>
      </w:r>
      <w:r w:rsidR="00BE1656">
        <w:t xml:space="preserve">up carrying </w:t>
      </w:r>
      <w:r w:rsidR="00057AA9">
        <w:t>capacity</w:t>
      </w:r>
      <w:r w:rsidR="00665359">
        <w:t xml:space="preserve"> is small or the intrinsic rate of </w:t>
      </w:r>
      <w:r w:rsidR="00665359">
        <w:lastRenderedPageBreak/>
        <w:t>growth is not very low</w:t>
      </w:r>
      <w:r w:rsidR="00F63080">
        <w:t>. This is due to the fact that when there is low group carrying capacity groups are able to admit only kin, keeping the level of cooperation that evolves high</w:t>
      </w:r>
      <w:r w:rsidR="00F716AE">
        <w:t xml:space="preserve"> despite the cost</w:t>
      </w:r>
      <w:r w:rsidR="00F63080">
        <w:t>.  There are many example of this in nature such as cooperative breeding birds</w:t>
      </w:r>
      <w:r w:rsidR="0069286C">
        <w:t xml:space="preserve"> where individuals forgo breeding opportunities to help relatives breed (e.g. </w:t>
      </w:r>
      <w:commentRangeStart w:id="16"/>
      <w:r w:rsidR="00544463">
        <w:fldChar w:fldCharType="begin"/>
      </w:r>
      <w:r w:rsidR="00012FB7">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rsidR="00544463">
        <w:fldChar w:fldCharType="separate"/>
      </w:r>
      <w:r w:rsidR="00012FB7" w:rsidRPr="00012FB7">
        <w:rPr>
          <w:rFonts w:ascii="Calibri" w:hAnsi="Calibri"/>
        </w:rPr>
        <w:t>(Hatchwell 2009)</w:t>
      </w:r>
      <w:r w:rsidR="00544463">
        <w:fldChar w:fldCharType="end"/>
      </w:r>
      <w:r w:rsidR="00012FB7">
        <w:t xml:space="preserve"> </w:t>
      </w:r>
      <w:commentRangeEnd w:id="16"/>
      <w:r w:rsidR="00012FB7">
        <w:rPr>
          <w:rStyle w:val="CommentReference"/>
        </w:rPr>
        <w:commentReference w:id="16"/>
      </w:r>
      <w:r w:rsidR="00012FB7">
        <w:t xml:space="preserve">and more needed </w:t>
      </w:r>
    </w:p>
    <w:p w:rsidR="00F716AE" w:rsidRDefault="00F716AE" w:rsidP="006D4DAE">
      <w:pPr>
        <w:spacing w:line="480" w:lineRule="auto"/>
        <w:rPr>
          <w:i/>
        </w:rPr>
      </w:pPr>
    </w:p>
    <w:p w:rsidR="009763DC" w:rsidRDefault="00A02F25" w:rsidP="006D4DAE">
      <w:pPr>
        <w:spacing w:line="480" w:lineRule="auto"/>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Another interesting result is the periodic cycles that emerge within the ru</w:t>
      </w:r>
      <w:r w:rsidR="00F716AE">
        <w:t>ns and the counter –</w:t>
      </w:r>
      <w:r w:rsidR="00F37ED4">
        <w:t>correlations. Obviously r</w:t>
      </w:r>
      <w:r w:rsidR="006D4DAE">
        <w:t xml:space="preserve">elatedness is correlated with kin preference because, 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F37ED4">
        <w:t xml:space="preserve">This is contrary to the averages of the runs (figure x) </w:t>
      </w:r>
      <w:r w:rsidR="009C1F9F">
        <w:t xml:space="preserve">when kin preference increases the </w:t>
      </w:r>
      <w:r w:rsidR="00F37ED4">
        <w:t xml:space="preserve">group size </w:t>
      </w:r>
      <w:r w:rsidR="009C1F9F">
        <w:t>also increases.</w:t>
      </w:r>
      <w:r w:rsidR="00F37ED4">
        <w:t xml:space="preserve"> </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7"/>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Avilés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7"/>
      <w:r w:rsidR="009C1F9F">
        <w:rPr>
          <w:rStyle w:val="CommentReference"/>
        </w:rPr>
        <w:commentReference w:id="17"/>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xml:space="preserve">, thus causing the kin preference rules to bounce back to lower </w:t>
      </w:r>
      <w:r w:rsidR="002F61E6" w:rsidRPr="00A02F25">
        <w:rPr>
          <w:rFonts w:ascii="Calibri" w:hAnsi="Calibri" w:cs="CMR10"/>
        </w:rPr>
        <w:lastRenderedPageBreak/>
        <w:t>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4" w:author="Ruth" w:date="2013-02-01T10:17:00Z" w:initials="R">
    <w:p w:rsidR="00B51D0D" w:rsidRDefault="00B51D0D">
      <w:pPr>
        <w:pStyle w:val="CommentText"/>
      </w:pPr>
      <w:r>
        <w:rPr>
          <w:rStyle w:val="CommentReference"/>
        </w:rPr>
        <w:annotationRef/>
      </w:r>
      <w:r>
        <w:t>Is this significant or important?</w:t>
      </w:r>
    </w:p>
  </w:comment>
  <w:comment w:id="5" w:author="Ruth" w:date="2013-02-01T11:30:00Z" w:initials="R">
    <w:p w:rsidR="0008405C" w:rsidRDefault="0008405C">
      <w:pPr>
        <w:pStyle w:val="CommentText"/>
      </w:pPr>
      <w:r>
        <w:rPr>
          <w:rStyle w:val="CommentReference"/>
        </w:rPr>
        <w:annotationRef/>
      </w:r>
      <w:r>
        <w:t>Really it is average group size faced by an average individual</w:t>
      </w:r>
    </w:p>
  </w:comment>
  <w:comment w:id="7"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6"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8"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9" w:author="Ruth" w:date="2013-01-28T16:29:00Z" w:initials="R">
    <w:p w:rsidR="009B1E11" w:rsidRDefault="009B1E11">
      <w:pPr>
        <w:pStyle w:val="CommentText"/>
      </w:pPr>
      <w:r>
        <w:rPr>
          <w:rStyle w:val="CommentReference"/>
        </w:rPr>
        <w:annotationRef/>
      </w:r>
      <w:r>
        <w:t>Check these other ones</w:t>
      </w:r>
    </w:p>
  </w:comment>
  <w:comment w:id="10" w:author="Ruth Sharpe" w:date="2013-01-29T18:59:00Z" w:initials="RS">
    <w:p w:rsidR="009C1F9F" w:rsidRDefault="009C1F9F">
      <w:pPr>
        <w:pStyle w:val="CommentText"/>
      </w:pPr>
      <w:r>
        <w:rPr>
          <w:rStyle w:val="CommentReference"/>
        </w:rPr>
        <w:annotationRef/>
      </w:r>
      <w:r>
        <w:t>Might be worth putting in the equations for optimum sizes</w:t>
      </w:r>
    </w:p>
  </w:comment>
  <w:comment w:id="11" w:author="Ruth Sharpe" w:date="2013-01-29T17:10:00Z" w:initials="RS">
    <w:p w:rsidR="0094445B" w:rsidRDefault="0094445B" w:rsidP="0094445B">
      <w:pPr>
        <w:pStyle w:val="CommentText"/>
      </w:pPr>
      <w:r>
        <w:rPr>
          <w:rStyle w:val="CommentReference"/>
        </w:rPr>
        <w:annotationRef/>
      </w:r>
      <w:proofErr w:type="spellStart"/>
      <w:r>
        <w:t>Nb</w:t>
      </w:r>
      <w:proofErr w:type="spellEnd"/>
      <w:r>
        <w:t>; analytical results differ from simulation results due to mutation bias with most common types</w:t>
      </w:r>
    </w:p>
  </w:comment>
  <w:comment w:id="14"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5"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6" w:author="Ruth Sharpe" w:date="2013-01-29T16:35:00Z" w:initials="RS">
    <w:p w:rsidR="00012FB7" w:rsidRDefault="00012FB7">
      <w:pPr>
        <w:pStyle w:val="CommentText"/>
      </w:pPr>
      <w:r>
        <w:rPr>
          <w:rStyle w:val="CommentReference"/>
        </w:rPr>
        <w:annotationRef/>
      </w:r>
      <w:r>
        <w:t>Check that this really says this!</w:t>
      </w:r>
    </w:p>
  </w:comment>
  <w:comment w:id="17" w:author="Ruth Sharpe" w:date="2013-01-29T18:59:00Z" w:initials="RS">
    <w:p w:rsidR="009C1F9F" w:rsidRDefault="009C1F9F">
      <w:pPr>
        <w:pStyle w:val="CommentText"/>
      </w:pPr>
      <w:r>
        <w:rPr>
          <w:rStyle w:val="CommentReference"/>
        </w:rPr>
        <w:annotationRef/>
      </w:r>
      <w:r>
        <w:t>Do I want to include the equations references or perhaps the equations directly.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12FB7"/>
    <w:rsid w:val="00014B55"/>
    <w:rsid w:val="00024853"/>
    <w:rsid w:val="000315B5"/>
    <w:rsid w:val="00046535"/>
    <w:rsid w:val="00057AA9"/>
    <w:rsid w:val="0007225F"/>
    <w:rsid w:val="0008405C"/>
    <w:rsid w:val="00095537"/>
    <w:rsid w:val="000A0BC7"/>
    <w:rsid w:val="000A280B"/>
    <w:rsid w:val="000B5DDB"/>
    <w:rsid w:val="000D3C07"/>
    <w:rsid w:val="000E633C"/>
    <w:rsid w:val="000F1F6C"/>
    <w:rsid w:val="0010156E"/>
    <w:rsid w:val="00106C13"/>
    <w:rsid w:val="001113A8"/>
    <w:rsid w:val="001127EC"/>
    <w:rsid w:val="00117C06"/>
    <w:rsid w:val="00121039"/>
    <w:rsid w:val="001359D8"/>
    <w:rsid w:val="00145D2A"/>
    <w:rsid w:val="0015069B"/>
    <w:rsid w:val="00152426"/>
    <w:rsid w:val="001671AD"/>
    <w:rsid w:val="0018447F"/>
    <w:rsid w:val="00184BE9"/>
    <w:rsid w:val="00190762"/>
    <w:rsid w:val="001A32EA"/>
    <w:rsid w:val="001B007F"/>
    <w:rsid w:val="001B22FF"/>
    <w:rsid w:val="001B2D21"/>
    <w:rsid w:val="001B4E5E"/>
    <w:rsid w:val="001C3221"/>
    <w:rsid w:val="001C67BC"/>
    <w:rsid w:val="001D70D0"/>
    <w:rsid w:val="001E0495"/>
    <w:rsid w:val="001F1E45"/>
    <w:rsid w:val="001F5170"/>
    <w:rsid w:val="00204F0F"/>
    <w:rsid w:val="00224DD5"/>
    <w:rsid w:val="002265F6"/>
    <w:rsid w:val="002615AD"/>
    <w:rsid w:val="0027271B"/>
    <w:rsid w:val="00275146"/>
    <w:rsid w:val="00277E86"/>
    <w:rsid w:val="00277FAB"/>
    <w:rsid w:val="0028234D"/>
    <w:rsid w:val="002823D6"/>
    <w:rsid w:val="00284F6A"/>
    <w:rsid w:val="00284F85"/>
    <w:rsid w:val="002858C6"/>
    <w:rsid w:val="00290CC3"/>
    <w:rsid w:val="00291F62"/>
    <w:rsid w:val="002A3A3E"/>
    <w:rsid w:val="002A3D64"/>
    <w:rsid w:val="002A473F"/>
    <w:rsid w:val="002B01DE"/>
    <w:rsid w:val="002C47EE"/>
    <w:rsid w:val="002D247B"/>
    <w:rsid w:val="002E6C84"/>
    <w:rsid w:val="002F0E80"/>
    <w:rsid w:val="002F61E6"/>
    <w:rsid w:val="002F6415"/>
    <w:rsid w:val="00300E75"/>
    <w:rsid w:val="00313517"/>
    <w:rsid w:val="003176B5"/>
    <w:rsid w:val="003178BA"/>
    <w:rsid w:val="00327924"/>
    <w:rsid w:val="00336317"/>
    <w:rsid w:val="003403DF"/>
    <w:rsid w:val="0034132E"/>
    <w:rsid w:val="003433ED"/>
    <w:rsid w:val="003445C6"/>
    <w:rsid w:val="003670E3"/>
    <w:rsid w:val="00380EFA"/>
    <w:rsid w:val="00382AB0"/>
    <w:rsid w:val="0038406C"/>
    <w:rsid w:val="003871B8"/>
    <w:rsid w:val="003926E9"/>
    <w:rsid w:val="00394444"/>
    <w:rsid w:val="003A06D2"/>
    <w:rsid w:val="003B1B7A"/>
    <w:rsid w:val="003C42E7"/>
    <w:rsid w:val="00403A8A"/>
    <w:rsid w:val="0041505A"/>
    <w:rsid w:val="00445A96"/>
    <w:rsid w:val="0045470E"/>
    <w:rsid w:val="00460F8E"/>
    <w:rsid w:val="00462EC9"/>
    <w:rsid w:val="004641DE"/>
    <w:rsid w:val="00473175"/>
    <w:rsid w:val="00474B4B"/>
    <w:rsid w:val="00475CDD"/>
    <w:rsid w:val="00493AEA"/>
    <w:rsid w:val="00494946"/>
    <w:rsid w:val="004A597A"/>
    <w:rsid w:val="004B5931"/>
    <w:rsid w:val="004C4407"/>
    <w:rsid w:val="004C4E31"/>
    <w:rsid w:val="004D1FD4"/>
    <w:rsid w:val="004E44CF"/>
    <w:rsid w:val="004F535B"/>
    <w:rsid w:val="00501168"/>
    <w:rsid w:val="00503CE2"/>
    <w:rsid w:val="00511E13"/>
    <w:rsid w:val="00511E6B"/>
    <w:rsid w:val="005144DC"/>
    <w:rsid w:val="00516B3C"/>
    <w:rsid w:val="00520F92"/>
    <w:rsid w:val="005255CA"/>
    <w:rsid w:val="00544463"/>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11A31"/>
    <w:rsid w:val="00626141"/>
    <w:rsid w:val="00630794"/>
    <w:rsid w:val="006308AA"/>
    <w:rsid w:val="006308C2"/>
    <w:rsid w:val="00635F27"/>
    <w:rsid w:val="00650D23"/>
    <w:rsid w:val="006621B5"/>
    <w:rsid w:val="00665359"/>
    <w:rsid w:val="00674DA9"/>
    <w:rsid w:val="0069286C"/>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219BE"/>
    <w:rsid w:val="00822B09"/>
    <w:rsid w:val="008312BD"/>
    <w:rsid w:val="00831B29"/>
    <w:rsid w:val="008363F2"/>
    <w:rsid w:val="00836E33"/>
    <w:rsid w:val="00846F8C"/>
    <w:rsid w:val="00857042"/>
    <w:rsid w:val="00866215"/>
    <w:rsid w:val="0087012E"/>
    <w:rsid w:val="00877EC3"/>
    <w:rsid w:val="00895435"/>
    <w:rsid w:val="008A0376"/>
    <w:rsid w:val="008A30D9"/>
    <w:rsid w:val="008B1AE2"/>
    <w:rsid w:val="008B2FDA"/>
    <w:rsid w:val="008B619E"/>
    <w:rsid w:val="008C0DAC"/>
    <w:rsid w:val="008D1F57"/>
    <w:rsid w:val="008D23DD"/>
    <w:rsid w:val="008D45B0"/>
    <w:rsid w:val="008E55B8"/>
    <w:rsid w:val="008F7D57"/>
    <w:rsid w:val="009140C5"/>
    <w:rsid w:val="00926851"/>
    <w:rsid w:val="009330DA"/>
    <w:rsid w:val="00941C69"/>
    <w:rsid w:val="0094445B"/>
    <w:rsid w:val="00962CE8"/>
    <w:rsid w:val="00965AFF"/>
    <w:rsid w:val="009763DC"/>
    <w:rsid w:val="0098300B"/>
    <w:rsid w:val="00986BA9"/>
    <w:rsid w:val="00992DFD"/>
    <w:rsid w:val="009B1E11"/>
    <w:rsid w:val="009B2FA4"/>
    <w:rsid w:val="009B36D4"/>
    <w:rsid w:val="009B7DC9"/>
    <w:rsid w:val="009C160F"/>
    <w:rsid w:val="009C1F9F"/>
    <w:rsid w:val="009D1C5E"/>
    <w:rsid w:val="009D417B"/>
    <w:rsid w:val="009D7B43"/>
    <w:rsid w:val="009E619A"/>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A68E9"/>
    <w:rsid w:val="00AB0695"/>
    <w:rsid w:val="00AB551D"/>
    <w:rsid w:val="00AB5AF6"/>
    <w:rsid w:val="00AB7C97"/>
    <w:rsid w:val="00AC558E"/>
    <w:rsid w:val="00AC787D"/>
    <w:rsid w:val="00AE6D25"/>
    <w:rsid w:val="00B04A0F"/>
    <w:rsid w:val="00B230A4"/>
    <w:rsid w:val="00B2743D"/>
    <w:rsid w:val="00B34645"/>
    <w:rsid w:val="00B34F11"/>
    <w:rsid w:val="00B44C36"/>
    <w:rsid w:val="00B50554"/>
    <w:rsid w:val="00B51D0D"/>
    <w:rsid w:val="00B560CE"/>
    <w:rsid w:val="00B56912"/>
    <w:rsid w:val="00B70DFF"/>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97E87"/>
    <w:rsid w:val="00CA0F31"/>
    <w:rsid w:val="00CA5BD8"/>
    <w:rsid w:val="00CA63FC"/>
    <w:rsid w:val="00CB0B15"/>
    <w:rsid w:val="00CB2AB3"/>
    <w:rsid w:val="00CB47DA"/>
    <w:rsid w:val="00CC04AA"/>
    <w:rsid w:val="00CD4000"/>
    <w:rsid w:val="00CD4C48"/>
    <w:rsid w:val="00CF521E"/>
    <w:rsid w:val="00D00768"/>
    <w:rsid w:val="00D21BA0"/>
    <w:rsid w:val="00D2311B"/>
    <w:rsid w:val="00D35113"/>
    <w:rsid w:val="00D52C8B"/>
    <w:rsid w:val="00D56219"/>
    <w:rsid w:val="00D56D34"/>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257C3"/>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6D90"/>
    <w:rsid w:val="00F12666"/>
    <w:rsid w:val="00F136AB"/>
    <w:rsid w:val="00F22885"/>
    <w:rsid w:val="00F2596E"/>
    <w:rsid w:val="00F31F4F"/>
    <w:rsid w:val="00F37ED4"/>
    <w:rsid w:val="00F40F50"/>
    <w:rsid w:val="00F53193"/>
    <w:rsid w:val="00F63080"/>
    <w:rsid w:val="00F65D8F"/>
    <w:rsid w:val="00F716AE"/>
    <w:rsid w:val="00F944DC"/>
    <w:rsid w:val="00F9557A"/>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tif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2595</TotalTime>
  <Pages>17</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41</cp:revision>
  <cp:lastPrinted>2013-01-31T21:45:00Z</cp:lastPrinted>
  <dcterms:created xsi:type="dcterms:W3CDTF">2012-12-17T15:26:00Z</dcterms:created>
  <dcterms:modified xsi:type="dcterms:W3CDTF">2013-02-02T00:47:00Z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