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E9EF1" w14:textId="613DCCC4" w:rsidR="000554FF" w:rsidRPr="007C6AA8" w:rsidRDefault="000554FF" w:rsidP="000F0DB2">
      <w:pPr>
        <w:spacing w:line="48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6AA8">
        <w:rPr>
          <w:rFonts w:ascii="Times New Roman" w:hAnsi="Times New Roman" w:cs="Times New Roman"/>
          <w:b/>
          <w:bCs/>
          <w:sz w:val="48"/>
          <w:szCs w:val="48"/>
        </w:rPr>
        <w:t>BAN 540 Final Project</w:t>
      </w:r>
    </w:p>
    <w:p w14:paraId="17FE4C6C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AAC">
        <w:rPr>
          <w:rFonts w:ascii="Times New Roman" w:eastAsia="Times New Roman" w:hAnsi="Times New Roman" w:cs="Times New Roman"/>
          <w:b/>
          <w:bCs/>
          <w:sz w:val="27"/>
          <w:szCs w:val="27"/>
        </w:rPr>
        <w:t>1. Business Understanding</w:t>
      </w:r>
    </w:p>
    <w:p w14:paraId="11C67F50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</w:t>
      </w:r>
    </w:p>
    <w:p w14:paraId="070EDCC2" w14:textId="77777777" w:rsidR="001A5AAC" w:rsidRPr="001A5AAC" w:rsidRDefault="001A5AAC" w:rsidP="000F0D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The objective of this project is to predict customer acceptance of personal loans (</w:t>
      </w:r>
      <w:r w:rsidRPr="001A5AAC">
        <w:rPr>
          <w:rFonts w:ascii="Courier New" w:eastAsia="Times New Roman" w:hAnsi="Courier New" w:cs="Courier New"/>
          <w:sz w:val="20"/>
          <w:szCs w:val="20"/>
        </w:rPr>
        <w:t>Personal_Loan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>) offered by AllLife Bank. By identifying key factors influencing acceptance, the bank can refine its marketing strategies to target high-probability customers effectively.</w:t>
      </w:r>
    </w:p>
    <w:p w14:paraId="6037B6E5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</w:t>
      </w:r>
    </w:p>
    <w:p w14:paraId="547066C7" w14:textId="77777777" w:rsidR="001A5AAC" w:rsidRPr="001A5AAC" w:rsidRDefault="001A5AAC" w:rsidP="000F0DB2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Analyze and understand the dataset to uncover trends and insights.</w:t>
      </w:r>
    </w:p>
    <w:p w14:paraId="7723B63C" w14:textId="77777777" w:rsidR="001A5AAC" w:rsidRPr="001A5AAC" w:rsidRDefault="001A5AAC" w:rsidP="000F0DB2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Develop predictive models using machine learning to forecast loan acceptance.</w:t>
      </w:r>
    </w:p>
    <w:p w14:paraId="4D84070C" w14:textId="37303A18" w:rsidR="001A5AAC" w:rsidRPr="001A5AAC" w:rsidRDefault="001A5AAC" w:rsidP="000F0DB2">
      <w:pPr>
        <w:numPr>
          <w:ilvl w:val="0"/>
          <w:numId w:val="1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Select the most accurate and interpretable model for deployment.</w:t>
      </w:r>
    </w:p>
    <w:p w14:paraId="5D0F47C0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AAC">
        <w:rPr>
          <w:rFonts w:ascii="Times New Roman" w:eastAsia="Times New Roman" w:hAnsi="Times New Roman" w:cs="Times New Roman"/>
          <w:b/>
          <w:bCs/>
          <w:sz w:val="27"/>
          <w:szCs w:val="27"/>
        </w:rPr>
        <w:t>2. Data Understanding</w:t>
      </w:r>
    </w:p>
    <w:p w14:paraId="2E407C46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Dataset Description</w:t>
      </w:r>
    </w:p>
    <w:p w14:paraId="7AEC5601" w14:textId="77777777" w:rsidR="001A5AAC" w:rsidRPr="001A5AAC" w:rsidRDefault="001A5AAC" w:rsidP="000F0DB2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Source: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AllLife Bank's customer data.</w:t>
      </w:r>
    </w:p>
    <w:p w14:paraId="57AC56A1" w14:textId="77777777" w:rsidR="001A5AAC" w:rsidRPr="001A5AAC" w:rsidRDefault="001A5AAC" w:rsidP="000F0DB2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Structure: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5000 rows and 14 columns.</w:t>
      </w:r>
    </w:p>
    <w:p w14:paraId="0984387B" w14:textId="77777777" w:rsidR="001A5AAC" w:rsidRPr="001A5AAC" w:rsidRDefault="001A5AAC" w:rsidP="000F0DB2">
      <w:pPr>
        <w:numPr>
          <w:ilvl w:val="0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Key Attributes:</w:t>
      </w:r>
    </w:p>
    <w:p w14:paraId="30777FEE" w14:textId="77777777" w:rsidR="001A5AAC" w:rsidRPr="001A5AAC" w:rsidRDefault="001A5AAC" w:rsidP="000F0DB2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Courier New" w:eastAsia="Times New Roman" w:hAnsi="Courier New" w:cs="Courier New"/>
          <w:sz w:val="20"/>
          <w:szCs w:val="20"/>
        </w:rPr>
        <w:t>Income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>: Annual income of customers.</w:t>
      </w:r>
    </w:p>
    <w:p w14:paraId="73739E9B" w14:textId="77777777" w:rsidR="001A5AAC" w:rsidRPr="001A5AAC" w:rsidRDefault="001A5AAC" w:rsidP="000F0DB2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Courier New" w:eastAsia="Times New Roman" w:hAnsi="Courier New" w:cs="Courier New"/>
          <w:sz w:val="20"/>
          <w:szCs w:val="20"/>
        </w:rPr>
        <w:t>CCAvg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>: Average credit card spending per month.</w:t>
      </w:r>
    </w:p>
    <w:p w14:paraId="359895A6" w14:textId="77777777" w:rsidR="001A5AAC" w:rsidRPr="001A5AAC" w:rsidRDefault="001A5AAC" w:rsidP="000F0DB2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Courier New" w:eastAsia="Times New Roman" w:hAnsi="Courier New" w:cs="Courier New"/>
          <w:sz w:val="20"/>
          <w:szCs w:val="20"/>
        </w:rPr>
        <w:lastRenderedPageBreak/>
        <w:t>Education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>: Customer education level (1=Undergrad, 2=Graduate, 3=Advanced/Professional).</w:t>
      </w:r>
    </w:p>
    <w:p w14:paraId="39B1C62A" w14:textId="77777777" w:rsidR="001A5AAC" w:rsidRPr="001A5AAC" w:rsidRDefault="001A5AAC" w:rsidP="000F0DB2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Courier New" w:eastAsia="Times New Roman" w:hAnsi="Courier New" w:cs="Courier New"/>
          <w:sz w:val="20"/>
          <w:szCs w:val="20"/>
        </w:rPr>
        <w:t>Family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>: Family size.</w:t>
      </w:r>
    </w:p>
    <w:p w14:paraId="740C1052" w14:textId="77777777" w:rsidR="001A5AAC" w:rsidRPr="001A5AAC" w:rsidRDefault="001A5AAC" w:rsidP="000F0DB2">
      <w:pPr>
        <w:numPr>
          <w:ilvl w:val="1"/>
          <w:numId w:val="2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Courier New" w:eastAsia="Times New Roman" w:hAnsi="Courier New" w:cs="Courier New"/>
          <w:sz w:val="20"/>
          <w:szCs w:val="20"/>
        </w:rPr>
        <w:t>Personal_Loan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>: Target variable (0=No, 1=Yes).</w:t>
      </w:r>
    </w:p>
    <w:p w14:paraId="0DDB1C8B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Key Observations</w:t>
      </w:r>
    </w:p>
    <w:p w14:paraId="29E2B2A0" w14:textId="77777777" w:rsidR="001A5AAC" w:rsidRPr="001A5AAC" w:rsidRDefault="001A5AAC" w:rsidP="000F0DB2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Majority (90%) of customers have not accepted a loan, indicating a significant class imbalance.</w:t>
      </w:r>
    </w:p>
    <w:p w14:paraId="78EB6B74" w14:textId="77777777" w:rsidR="001A5AAC" w:rsidRPr="001A5AAC" w:rsidRDefault="001A5AAC" w:rsidP="000F0DB2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Strong correlations observed between </w:t>
      </w:r>
      <w:r w:rsidRPr="001A5AAC">
        <w:rPr>
          <w:rFonts w:ascii="Courier New" w:eastAsia="Times New Roman" w:hAnsi="Courier New" w:cs="Courier New"/>
          <w:sz w:val="20"/>
          <w:szCs w:val="20"/>
        </w:rPr>
        <w:t>Income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5AAC">
        <w:rPr>
          <w:rFonts w:ascii="Courier New" w:eastAsia="Times New Roman" w:hAnsi="Courier New" w:cs="Courier New"/>
          <w:sz w:val="20"/>
          <w:szCs w:val="20"/>
        </w:rPr>
        <w:t>CCAvg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1A5AAC">
        <w:rPr>
          <w:rFonts w:ascii="Courier New" w:eastAsia="Times New Roman" w:hAnsi="Courier New" w:cs="Courier New"/>
          <w:sz w:val="20"/>
          <w:szCs w:val="20"/>
        </w:rPr>
        <w:t>Personal_Loan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863E58" w14:textId="77777777" w:rsidR="001A5AAC" w:rsidRPr="001A5AAC" w:rsidRDefault="001A5AAC" w:rsidP="000F0DB2">
      <w:pPr>
        <w:numPr>
          <w:ilvl w:val="0"/>
          <w:numId w:val="2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Features like </w:t>
      </w:r>
      <w:r w:rsidRPr="001A5AAC">
        <w:rPr>
          <w:rFonts w:ascii="Courier New" w:eastAsia="Times New Roman" w:hAnsi="Courier New" w:cs="Courier New"/>
          <w:sz w:val="20"/>
          <w:szCs w:val="20"/>
        </w:rPr>
        <w:t>Mortgage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A5AAC">
        <w:rPr>
          <w:rFonts w:ascii="Courier New" w:eastAsia="Times New Roman" w:hAnsi="Courier New" w:cs="Courier New"/>
          <w:sz w:val="20"/>
          <w:szCs w:val="20"/>
        </w:rPr>
        <w:t>Family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display distinct patterns.</w:t>
      </w:r>
    </w:p>
    <w:p w14:paraId="0B12A3E4" w14:textId="728795D6" w:rsidR="001A5AAC" w:rsidRDefault="001A5AAC" w:rsidP="000F0D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 of the Dataset: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8C16D8" w14:textId="1FD7E896" w:rsidR="001A5AAC" w:rsidRPr="001A5AAC" w:rsidRDefault="001A5AAC" w:rsidP="000F0D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2EDC8F9" wp14:editId="0E3CFEAF">
            <wp:extent cx="5943402" cy="3388542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15" b="5294"/>
                    <a:stretch/>
                  </pic:blipFill>
                  <pic:spPr bwMode="auto">
                    <a:xfrm>
                      <a:off x="0" y="0"/>
                      <a:ext cx="5943600" cy="338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62749" w14:textId="61337D50" w:rsidR="001A5AAC" w:rsidRPr="001A5AAC" w:rsidRDefault="001A5AAC" w:rsidP="000F0DB2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BE03F9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AA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Data Preparation</w:t>
      </w:r>
    </w:p>
    <w:p w14:paraId="2BAB22E0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Steps Taken:</w:t>
      </w:r>
    </w:p>
    <w:p w14:paraId="5F65C6C9" w14:textId="77777777" w:rsidR="001A5AAC" w:rsidRPr="001A5AAC" w:rsidRDefault="001A5AAC" w:rsidP="000F0DB2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Missing Values:</w:t>
      </w:r>
    </w:p>
    <w:p w14:paraId="5E87FDEF" w14:textId="77777777" w:rsidR="001A5AAC" w:rsidRPr="001A5AAC" w:rsidRDefault="001A5AAC" w:rsidP="000F0DB2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Verified the dataset had no missing values.</w:t>
      </w:r>
    </w:p>
    <w:p w14:paraId="2225AFC3" w14:textId="77777777" w:rsidR="001A5AAC" w:rsidRPr="001A5AAC" w:rsidRDefault="001A5AAC" w:rsidP="000F0DB2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Outlier Detection and Treatment:</w:t>
      </w:r>
    </w:p>
    <w:p w14:paraId="1AD4A1EF" w14:textId="77777777" w:rsidR="001A5AAC" w:rsidRPr="001A5AAC" w:rsidRDefault="001A5AAC" w:rsidP="000F0DB2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Identified outliers in </w:t>
      </w:r>
      <w:r w:rsidRPr="001A5AAC">
        <w:rPr>
          <w:rFonts w:ascii="Courier New" w:eastAsia="Times New Roman" w:hAnsi="Courier New" w:cs="Courier New"/>
          <w:sz w:val="20"/>
          <w:szCs w:val="20"/>
        </w:rPr>
        <w:t>Income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1A5AAC">
        <w:rPr>
          <w:rFonts w:ascii="Courier New" w:eastAsia="Times New Roman" w:hAnsi="Courier New" w:cs="Courier New"/>
          <w:sz w:val="20"/>
          <w:szCs w:val="20"/>
        </w:rPr>
        <w:t>CCAvg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using boxplots.</w:t>
      </w:r>
    </w:p>
    <w:p w14:paraId="6A551C59" w14:textId="77777777" w:rsidR="001A5AAC" w:rsidRPr="001A5AAC" w:rsidRDefault="001A5AAC" w:rsidP="000F0DB2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Applied Winsorization to cap extreme values.</w:t>
      </w:r>
    </w:p>
    <w:p w14:paraId="5E2D69F5" w14:textId="77777777" w:rsidR="001A5AAC" w:rsidRPr="001A5AAC" w:rsidRDefault="001A5AAC" w:rsidP="000F0DB2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Feature Engineering:</w:t>
      </w:r>
    </w:p>
    <w:p w14:paraId="0F46BDDD" w14:textId="77777777" w:rsidR="001A5AAC" w:rsidRPr="001A5AAC" w:rsidRDefault="001A5AAC" w:rsidP="000F0DB2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Created a new feature: Debt-to-Income Ratio.</w:t>
      </w:r>
    </w:p>
    <w:p w14:paraId="27EE834E" w14:textId="77777777" w:rsidR="001A5AAC" w:rsidRPr="001A5AAC" w:rsidRDefault="001A5AAC" w:rsidP="000F0DB2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Encoding:</w:t>
      </w:r>
    </w:p>
    <w:p w14:paraId="04300DC6" w14:textId="77777777" w:rsidR="001A5AAC" w:rsidRPr="001A5AAC" w:rsidRDefault="001A5AAC" w:rsidP="000F0DB2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Categorical variables (e.g., </w:t>
      </w:r>
      <w:r w:rsidRPr="001A5AAC">
        <w:rPr>
          <w:rFonts w:ascii="Courier New" w:eastAsia="Times New Roman" w:hAnsi="Courier New" w:cs="Courier New"/>
          <w:sz w:val="20"/>
          <w:szCs w:val="20"/>
        </w:rPr>
        <w:t>Education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>) were one-hot encoded.</w:t>
      </w:r>
    </w:p>
    <w:p w14:paraId="428D0E84" w14:textId="77777777" w:rsidR="001A5AAC" w:rsidRPr="001A5AAC" w:rsidRDefault="001A5AAC" w:rsidP="000F0DB2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Normalization:</w:t>
      </w:r>
    </w:p>
    <w:p w14:paraId="3872B086" w14:textId="77777777" w:rsidR="001A5AAC" w:rsidRPr="001A5AAC" w:rsidRDefault="001A5AAC" w:rsidP="000F0DB2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Continuous features (</w:t>
      </w:r>
      <w:r w:rsidRPr="001A5AAC">
        <w:rPr>
          <w:rFonts w:ascii="Courier New" w:eastAsia="Times New Roman" w:hAnsi="Courier New" w:cs="Courier New"/>
          <w:sz w:val="20"/>
          <w:szCs w:val="20"/>
        </w:rPr>
        <w:t>Income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5AAC">
        <w:rPr>
          <w:rFonts w:ascii="Courier New" w:eastAsia="Times New Roman" w:hAnsi="Courier New" w:cs="Courier New"/>
          <w:sz w:val="20"/>
          <w:szCs w:val="20"/>
        </w:rPr>
        <w:t>CCAvg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1A5AAC">
        <w:rPr>
          <w:rFonts w:ascii="Courier New" w:eastAsia="Times New Roman" w:hAnsi="Courier New" w:cs="Courier New"/>
          <w:sz w:val="20"/>
          <w:szCs w:val="20"/>
        </w:rPr>
        <w:t>Mortgage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>) were normalized for consistency.</w:t>
      </w:r>
    </w:p>
    <w:p w14:paraId="22EAE4F7" w14:textId="77777777" w:rsidR="001A5AAC" w:rsidRPr="001A5AAC" w:rsidRDefault="001A5AAC" w:rsidP="000F0DB2">
      <w:pPr>
        <w:numPr>
          <w:ilvl w:val="0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Data Splitting:</w:t>
      </w:r>
    </w:p>
    <w:p w14:paraId="506806E5" w14:textId="0016DE39" w:rsidR="001A5AAC" w:rsidRPr="001A5AAC" w:rsidRDefault="001A5AAC" w:rsidP="000F0DB2">
      <w:pPr>
        <w:numPr>
          <w:ilvl w:val="1"/>
          <w:numId w:val="2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Split the dataset into training (80%) and testing (20%).</w:t>
      </w:r>
    </w:p>
    <w:p w14:paraId="41DD6DA3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AAC">
        <w:rPr>
          <w:rFonts w:ascii="Times New Roman" w:eastAsia="Times New Roman" w:hAnsi="Times New Roman" w:cs="Times New Roman"/>
          <w:b/>
          <w:bCs/>
          <w:sz w:val="27"/>
          <w:szCs w:val="27"/>
        </w:rPr>
        <w:t>4. Modeling</w:t>
      </w:r>
    </w:p>
    <w:p w14:paraId="66C3D603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Models Developed</w:t>
      </w:r>
    </w:p>
    <w:p w14:paraId="01F61C17" w14:textId="77777777" w:rsidR="001A5AAC" w:rsidRPr="001A5AAC" w:rsidRDefault="001A5AAC" w:rsidP="000F0DB2">
      <w:pPr>
        <w:numPr>
          <w:ilvl w:val="0"/>
          <w:numId w:val="2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Decision Tree: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A straightforward model providing interpretable results.</w:t>
      </w:r>
    </w:p>
    <w:p w14:paraId="59A06084" w14:textId="77777777" w:rsidR="001A5AAC" w:rsidRPr="001A5AAC" w:rsidRDefault="001A5AAC" w:rsidP="000F0DB2">
      <w:pPr>
        <w:numPr>
          <w:ilvl w:val="0"/>
          <w:numId w:val="2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Logistic Regression: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A statistical approach focusing on probabilistic outputs.</w:t>
      </w:r>
    </w:p>
    <w:p w14:paraId="78A390B4" w14:textId="77777777" w:rsidR="001A5AAC" w:rsidRPr="001A5AAC" w:rsidRDefault="001A5AAC" w:rsidP="000F0DB2">
      <w:pPr>
        <w:numPr>
          <w:ilvl w:val="0"/>
          <w:numId w:val="23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Artificial Neural Network (ANN):</w:t>
      </w:r>
      <w:r w:rsidRPr="001A5AAC">
        <w:rPr>
          <w:rFonts w:ascii="Times New Roman" w:eastAsia="Times New Roman" w:hAnsi="Times New Roman" w:cs="Times New Roman"/>
          <w:sz w:val="24"/>
          <w:szCs w:val="24"/>
        </w:rPr>
        <w:t xml:space="preserve"> A robust model offering superior performance.</w:t>
      </w:r>
    </w:p>
    <w:p w14:paraId="35F337B0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 Selection</w:t>
      </w:r>
    </w:p>
    <w:p w14:paraId="3BD9B15A" w14:textId="4D37247E" w:rsidR="001A5AAC" w:rsidRPr="001A5AAC" w:rsidRDefault="001A5AAC" w:rsidP="000F0DB2">
      <w:pPr>
        <w:numPr>
          <w:ilvl w:val="0"/>
          <w:numId w:val="24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ANN was selected as the final model due to its 90% accuracy and balanced precision-recall metrics.</w:t>
      </w:r>
    </w:p>
    <w:p w14:paraId="18251604" w14:textId="1ADCDAA3" w:rsidR="001A5AAC" w:rsidRPr="001A5AAC" w:rsidRDefault="001A5AAC" w:rsidP="00DB6EC4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Main Process</w:t>
      </w:r>
    </w:p>
    <w:p w14:paraId="61CA49CE" w14:textId="77777777" w:rsidR="001A5AAC" w:rsidRPr="001A5AAC" w:rsidRDefault="001A5AAC" w:rsidP="000F0DB2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Data flows through multiple stages: preprocessing → modeling → evaluation.</w:t>
      </w:r>
    </w:p>
    <w:p w14:paraId="287E4013" w14:textId="77777777" w:rsidR="001A5AAC" w:rsidRPr="001A5AAC" w:rsidRDefault="001A5AAC" w:rsidP="000F0DB2">
      <w:pPr>
        <w:numPr>
          <w:ilvl w:val="0"/>
          <w:numId w:val="26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ANN performed best in terms of accuracy and recall.</w:t>
      </w:r>
    </w:p>
    <w:p w14:paraId="0E6CE362" w14:textId="55FDE64B" w:rsidR="001A5AAC" w:rsidRDefault="001A5AAC" w:rsidP="000F0D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Screenshots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of the data visualization in histogram:</w:t>
      </w:r>
    </w:p>
    <w:p w14:paraId="3DA73D14" w14:textId="47D14E69" w:rsidR="001A5AAC" w:rsidRDefault="001A5AAC" w:rsidP="000F0D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A0F2744" wp14:editId="5F0EA454">
            <wp:extent cx="1894901" cy="1058392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686" cy="1092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C73975" wp14:editId="5B832415">
            <wp:extent cx="1920581" cy="109067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592" cy="1128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B9FB45" wp14:editId="112E8F83">
            <wp:extent cx="1904970" cy="106860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5" t="2020"/>
                    <a:stretch/>
                  </pic:blipFill>
                  <pic:spPr bwMode="auto">
                    <a:xfrm>
                      <a:off x="0" y="0"/>
                      <a:ext cx="1945095" cy="1091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00A9AC" w14:textId="2662B861" w:rsidR="001A5AAC" w:rsidRDefault="001A5AAC" w:rsidP="000F0D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2AA4CC8" wp14:editId="7FA4C748">
            <wp:extent cx="1983036" cy="1079921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318" cy="110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F0D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C773B75" wp14:editId="082BB19D">
            <wp:extent cx="1946275" cy="1112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14" b="-12"/>
                    <a:stretch/>
                  </pic:blipFill>
                  <pic:spPr bwMode="auto">
                    <a:xfrm>
                      <a:off x="0" y="0"/>
                      <a:ext cx="1978149" cy="113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F0DB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4838D5" wp14:editId="5A30BAD4">
            <wp:extent cx="1961002" cy="1106078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7781" cy="1132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5F136" w14:textId="76535A0D" w:rsidR="000F0DB2" w:rsidRDefault="000F0DB2" w:rsidP="000F0D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B66490" w14:textId="4C77F557" w:rsidR="000F0DB2" w:rsidRPr="000F0DB2" w:rsidRDefault="000F0DB2" w:rsidP="00DB6E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Symbol" w:cs="Times New Roman"/>
          <w:sz w:val="24"/>
          <w:szCs w:val="24"/>
        </w:rPr>
        <w:t>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Mortgage:</w:t>
      </w:r>
      <w:r w:rsidR="00DB6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>This histogram shows that a significant number of customers have no mortgage (value = 0). The distribution is highly skewed, with a long tail of customers having mortgages up to 250. This suggests that many customers either do not hold mortgages or have paid them off.</w:t>
      </w:r>
    </w:p>
    <w:p w14:paraId="5CAEDB4E" w14:textId="2E61F0F2" w:rsidR="000F0DB2" w:rsidRPr="000F0DB2" w:rsidRDefault="000F0DB2" w:rsidP="00DB6E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Symbol" w:cs="Times New Roman"/>
          <w:sz w:val="24"/>
          <w:szCs w:val="24"/>
        </w:rPr>
        <w:lastRenderedPageBreak/>
        <w:t>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CCAvg (Credit Card Average Spending):</w:t>
      </w:r>
      <w:r w:rsidR="00DB6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>The distribution is right-skewed, with the majority of customers spending less than 2 units on average. A smaller segment spends above 5 units, indicating varying spending behaviors, with potential outliers at higher values.</w:t>
      </w:r>
    </w:p>
    <w:p w14:paraId="58DD2BBE" w14:textId="0A76CF90" w:rsidR="000F0DB2" w:rsidRPr="000F0DB2" w:rsidRDefault="000F0DB2" w:rsidP="00DB6E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Symbol" w:cs="Times New Roman"/>
          <w:sz w:val="24"/>
          <w:szCs w:val="24"/>
        </w:rPr>
        <w:t>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Family Size:</w:t>
      </w:r>
      <w:r w:rsidR="00DB6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>Family size predominantly clusters at 1 and 2, suggesting that a large proportion of customers are either single or have small families. The distribution decreases as family size increases, reflecting fewer large households.</w:t>
      </w:r>
    </w:p>
    <w:p w14:paraId="420F96EF" w14:textId="6D1EDF39" w:rsidR="000F0DB2" w:rsidRPr="000F0DB2" w:rsidRDefault="000F0DB2" w:rsidP="00DB6E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Symbol" w:cs="Times New Roman"/>
          <w:sz w:val="24"/>
          <w:szCs w:val="24"/>
        </w:rPr>
        <w:t>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Income:</w:t>
      </w:r>
      <w:r w:rsidR="00DB6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>Income is approximately normally distributed but with a slight positive skew. Most customers earn between 50 and 75 units, with fewer customers earning higher incomes, creating a tapering effect toward the upper end.</w:t>
      </w:r>
    </w:p>
    <w:p w14:paraId="0160B889" w14:textId="7C5C4107" w:rsidR="000F0DB2" w:rsidRPr="000F0DB2" w:rsidRDefault="000F0DB2" w:rsidP="00DB6E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Symbol" w:cs="Times New Roman"/>
          <w:sz w:val="24"/>
          <w:szCs w:val="24"/>
        </w:rPr>
        <w:t>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Experience:</w:t>
      </w:r>
      <w:r w:rsidR="00DB6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>The histogram indicates a relatively uniform distribution across experience levels, with a slight decline in frequency at the highest levels. This suggests a diverse range of customer experience profiles.</w:t>
      </w:r>
    </w:p>
    <w:p w14:paraId="4792071E" w14:textId="438940CB" w:rsidR="000F0DB2" w:rsidRPr="001A5AAC" w:rsidRDefault="000F0DB2" w:rsidP="00DB6EC4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Symbol" w:cs="Times New Roman"/>
          <w:sz w:val="24"/>
          <w:szCs w:val="24"/>
        </w:rPr>
        <w:t>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Distribution of Age:</w:t>
      </w:r>
      <w:r w:rsidR="00DB6E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>Age is uniformly distributed between 30 and 60, with a slight decline at the extremes. This reflects a consistent representation of customers in this age range, with a higher focus on the working-age population.</w:t>
      </w:r>
    </w:p>
    <w:p w14:paraId="48CE082C" w14:textId="77777777" w:rsid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Correlation Matrix:</w:t>
      </w:r>
    </w:p>
    <w:p w14:paraId="06BF9D4F" w14:textId="77777777" w:rsidR="000F0DB2" w:rsidRDefault="001A5AAC" w:rsidP="000F0DB2">
      <w:pPr>
        <w:spacing w:before="100" w:beforeAutospacing="1" w:after="100" w:afterAutospacing="1" w:line="480" w:lineRule="auto"/>
        <w:jc w:val="center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F838A3F" wp14:editId="1CA3A3DE">
            <wp:extent cx="3349128" cy="3019729"/>
            <wp:effectExtent l="0" t="0" r="381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734" cy="304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25D66" w14:textId="77777777" w:rsidR="000F0DB2" w:rsidRPr="000F0DB2" w:rsidRDefault="000F0DB2" w:rsidP="000F0DB2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Times New Roman" w:cs="Times New Roman"/>
          <w:sz w:val="24"/>
          <w:szCs w:val="24"/>
        </w:rPr>
        <w:t>The correlation matrix provides a visual representation of the relationships between the features in the dataset. Key observations include:</w:t>
      </w:r>
    </w:p>
    <w:p w14:paraId="61C60704" w14:textId="77777777" w:rsidR="000F0DB2" w:rsidRPr="000F0DB2" w:rsidRDefault="000F0DB2" w:rsidP="000F0DB2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Income and CCAvg: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These variables exhibit a moderately strong positive correlation (0.64), indicating that as income increases, credit card spending also tends to rise.</w:t>
      </w:r>
    </w:p>
    <w:p w14:paraId="0508130D" w14:textId="77777777" w:rsidR="000F0DB2" w:rsidRPr="000F0DB2" w:rsidRDefault="000F0DB2" w:rsidP="000F0DB2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Income and Personal Loan: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A correlation of 0.51 suggests a significant positive relationship, meaning higher-income individuals are more likely to accept personal loans.</w:t>
      </w:r>
    </w:p>
    <w:p w14:paraId="21CF9119" w14:textId="77777777" w:rsidR="000F0DB2" w:rsidRPr="000F0DB2" w:rsidRDefault="000F0DB2" w:rsidP="000F0DB2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and Personal Loan: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The correlation (0.14) shows that education levels have a smaller yet positive influence on loan acceptance.</w:t>
      </w:r>
    </w:p>
    <w:p w14:paraId="32FE287A" w14:textId="77777777" w:rsidR="000F0DB2" w:rsidRPr="000F0DB2" w:rsidRDefault="000F0DB2" w:rsidP="000F0DB2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CCAvg and Personal Loan: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A correlation of 0.39 indicates that customers with higher credit card spending are more likely to accept loans.</w:t>
      </w:r>
    </w:p>
    <w:p w14:paraId="277E273E" w14:textId="7310621C" w:rsidR="000F0DB2" w:rsidRPr="000F0DB2" w:rsidRDefault="000F0DB2" w:rsidP="000F0DB2">
      <w:pPr>
        <w:numPr>
          <w:ilvl w:val="0"/>
          <w:numId w:val="32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>Age and Experience:</w:t>
      </w:r>
      <w:r w:rsidRPr="000F0DB2">
        <w:rPr>
          <w:rFonts w:ascii="Times New Roman" w:eastAsia="Times New Roman" w:hAnsi="Times New Roman" w:cs="Times New Roman"/>
          <w:sz w:val="24"/>
          <w:szCs w:val="24"/>
        </w:rPr>
        <w:t xml:space="preserve"> These two variables are highly correlated (0.99), as expected, since they are inherently related.</w:t>
      </w:r>
    </w:p>
    <w:p w14:paraId="052DFB8A" w14:textId="0C8B5E41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Google Colab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="000F0DB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Notebook Link: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3" w:history="1">
        <w:r w:rsidRPr="00EC1F8A">
          <w:rPr>
            <w:rStyle w:val="Hyperlink"/>
            <w:rFonts w:ascii="Times New Roman" w:eastAsia="Times New Roman" w:hAnsi="Times New Roman" w:cs="Times New Roman"/>
            <w:i/>
            <w:iCs/>
            <w:sz w:val="24"/>
            <w:szCs w:val="24"/>
          </w:rPr>
          <w:t>https://colab.research.google.com/drive/17wpkSsKVm4JkSc3yGE2NkQ7RI5COfTHU?usp=sharing</w:t>
        </w:r>
      </w:hyperlink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14:paraId="50177E8D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A5AAC">
        <w:rPr>
          <w:rFonts w:ascii="Times New Roman" w:eastAsia="Times New Roman" w:hAnsi="Times New Roman" w:cs="Times New Roman"/>
          <w:b/>
          <w:bCs/>
          <w:sz w:val="27"/>
          <w:szCs w:val="27"/>
        </w:rPr>
        <w:t>6. Deployment</w:t>
      </w:r>
    </w:p>
    <w:p w14:paraId="305EC183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Insights Gained</w:t>
      </w:r>
    </w:p>
    <w:p w14:paraId="3E3293B5" w14:textId="77777777" w:rsidR="001A5AAC" w:rsidRPr="001A5AAC" w:rsidRDefault="001A5AAC" w:rsidP="000F0DB2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Income, credit card spending, and education level are critical predictors of loan acceptance.</w:t>
      </w:r>
    </w:p>
    <w:p w14:paraId="35596DC8" w14:textId="77777777" w:rsidR="001A5AAC" w:rsidRPr="001A5AAC" w:rsidRDefault="001A5AAC" w:rsidP="000F0DB2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Customers with higher income and advanced education levels are more likely to accept loans.</w:t>
      </w:r>
    </w:p>
    <w:p w14:paraId="42D56221" w14:textId="77777777" w:rsidR="001A5AAC" w:rsidRPr="001A5AAC" w:rsidRDefault="001A5AAC" w:rsidP="000F0DB2">
      <w:pPr>
        <w:numPr>
          <w:ilvl w:val="0"/>
          <w:numId w:val="29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Class imbalance highlighted the need for robust evaluation metrics beyond accuracy.</w:t>
      </w:r>
    </w:p>
    <w:p w14:paraId="0F2268FA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Challenges Faced</w:t>
      </w:r>
    </w:p>
    <w:p w14:paraId="36220242" w14:textId="77777777" w:rsidR="001A5AAC" w:rsidRPr="001A5AAC" w:rsidRDefault="001A5AAC" w:rsidP="000F0DB2">
      <w:pPr>
        <w:numPr>
          <w:ilvl w:val="0"/>
          <w:numId w:val="3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Class Imbalance:</w:t>
      </w:r>
    </w:p>
    <w:p w14:paraId="51BD63BC" w14:textId="77777777" w:rsidR="001A5AAC" w:rsidRPr="001A5AAC" w:rsidRDefault="001A5AAC" w:rsidP="000F0DB2">
      <w:pPr>
        <w:numPr>
          <w:ilvl w:val="1"/>
          <w:numId w:val="3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Mitigated using balanced class weights and sampling techniques.</w:t>
      </w:r>
    </w:p>
    <w:p w14:paraId="0DDAE458" w14:textId="77777777" w:rsidR="001A5AAC" w:rsidRPr="001A5AAC" w:rsidRDefault="001A5AAC" w:rsidP="000F0DB2">
      <w:pPr>
        <w:numPr>
          <w:ilvl w:val="0"/>
          <w:numId w:val="3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Model Selection:</w:t>
      </w:r>
    </w:p>
    <w:p w14:paraId="2176C070" w14:textId="77777777" w:rsidR="001A5AAC" w:rsidRPr="001A5AAC" w:rsidRDefault="001A5AAC" w:rsidP="000F0DB2">
      <w:pPr>
        <w:numPr>
          <w:ilvl w:val="1"/>
          <w:numId w:val="30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Extensive testing and evaluation helped in choosing ANN as the final model.</w:t>
      </w:r>
    </w:p>
    <w:p w14:paraId="63C15291" w14:textId="77777777" w:rsidR="001A5AAC" w:rsidRPr="001A5AAC" w:rsidRDefault="001A5AAC" w:rsidP="000F0DB2">
      <w:pPr>
        <w:spacing w:before="100" w:beforeAutospacing="1" w:after="100" w:afterAutospacing="1" w:line="48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b/>
          <w:bCs/>
          <w:sz w:val="24"/>
          <w:szCs w:val="24"/>
        </w:rPr>
        <w:t>Lessons Learned</w:t>
      </w:r>
    </w:p>
    <w:p w14:paraId="0A896244" w14:textId="77777777" w:rsidR="001A5AAC" w:rsidRPr="001A5AAC" w:rsidRDefault="001A5AAC" w:rsidP="000F0DB2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Data preprocessing significantly impacts model performance.</w:t>
      </w:r>
    </w:p>
    <w:p w14:paraId="538B7928" w14:textId="77777777" w:rsidR="001A5AAC" w:rsidRPr="001A5AAC" w:rsidRDefault="001A5AAC" w:rsidP="000F0DB2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Addressing class imbalance is crucial for achieving meaningful results.</w:t>
      </w:r>
    </w:p>
    <w:p w14:paraId="0D1FAC37" w14:textId="3D31F4F5" w:rsidR="000554FF" w:rsidRPr="006B3C10" w:rsidRDefault="001A5AAC" w:rsidP="000F0DB2">
      <w:pPr>
        <w:numPr>
          <w:ilvl w:val="0"/>
          <w:numId w:val="3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5AAC">
        <w:rPr>
          <w:rFonts w:ascii="Times New Roman" w:eastAsia="Times New Roman" w:hAnsi="Times New Roman" w:cs="Times New Roman"/>
          <w:sz w:val="24"/>
          <w:szCs w:val="24"/>
        </w:rPr>
        <w:t>Iterative model development and evaluation ensure better insights.</w:t>
      </w:r>
    </w:p>
    <w:sectPr w:rsidR="000554FF" w:rsidRPr="006B3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D72CE"/>
    <w:multiLevelType w:val="multilevel"/>
    <w:tmpl w:val="282A3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D66A9B"/>
    <w:multiLevelType w:val="multilevel"/>
    <w:tmpl w:val="2D765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0665C2"/>
    <w:multiLevelType w:val="multilevel"/>
    <w:tmpl w:val="29921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44FA4"/>
    <w:multiLevelType w:val="multilevel"/>
    <w:tmpl w:val="FBC09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D52454"/>
    <w:multiLevelType w:val="multilevel"/>
    <w:tmpl w:val="BEF42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EE1299"/>
    <w:multiLevelType w:val="multilevel"/>
    <w:tmpl w:val="3C1EA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D70A4"/>
    <w:multiLevelType w:val="multilevel"/>
    <w:tmpl w:val="3AAA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5A7319"/>
    <w:multiLevelType w:val="multilevel"/>
    <w:tmpl w:val="AC84F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F93C16"/>
    <w:multiLevelType w:val="multilevel"/>
    <w:tmpl w:val="9B164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075B5C"/>
    <w:multiLevelType w:val="multilevel"/>
    <w:tmpl w:val="36F0F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41F85"/>
    <w:multiLevelType w:val="multilevel"/>
    <w:tmpl w:val="B0B6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570015"/>
    <w:multiLevelType w:val="multilevel"/>
    <w:tmpl w:val="98104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E507AA"/>
    <w:multiLevelType w:val="multilevel"/>
    <w:tmpl w:val="7924C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06E55"/>
    <w:multiLevelType w:val="multilevel"/>
    <w:tmpl w:val="214A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3327B6"/>
    <w:multiLevelType w:val="multilevel"/>
    <w:tmpl w:val="69C8A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9369D"/>
    <w:multiLevelType w:val="multilevel"/>
    <w:tmpl w:val="CF42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007A58"/>
    <w:multiLevelType w:val="multilevel"/>
    <w:tmpl w:val="B7E0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7140DDD"/>
    <w:multiLevelType w:val="multilevel"/>
    <w:tmpl w:val="0A04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1F5AB8"/>
    <w:multiLevelType w:val="multilevel"/>
    <w:tmpl w:val="1840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640BEE"/>
    <w:multiLevelType w:val="multilevel"/>
    <w:tmpl w:val="AD62F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3D0E05"/>
    <w:multiLevelType w:val="multilevel"/>
    <w:tmpl w:val="14D0E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3356935"/>
    <w:multiLevelType w:val="multilevel"/>
    <w:tmpl w:val="B26C7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59B5389"/>
    <w:multiLevelType w:val="multilevel"/>
    <w:tmpl w:val="0AC44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6694F14"/>
    <w:multiLevelType w:val="multilevel"/>
    <w:tmpl w:val="EAE6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9A2A8E"/>
    <w:multiLevelType w:val="multilevel"/>
    <w:tmpl w:val="9BEC2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B5D464D"/>
    <w:multiLevelType w:val="multilevel"/>
    <w:tmpl w:val="5356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D9D0B00"/>
    <w:multiLevelType w:val="multilevel"/>
    <w:tmpl w:val="516CF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A64667"/>
    <w:multiLevelType w:val="multilevel"/>
    <w:tmpl w:val="4BE28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EA937C4"/>
    <w:multiLevelType w:val="multilevel"/>
    <w:tmpl w:val="1B82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03A6E1D"/>
    <w:multiLevelType w:val="multilevel"/>
    <w:tmpl w:val="48229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1A59E7"/>
    <w:multiLevelType w:val="multilevel"/>
    <w:tmpl w:val="8FFC3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070402"/>
    <w:multiLevelType w:val="multilevel"/>
    <w:tmpl w:val="C98E0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9D2F71"/>
    <w:multiLevelType w:val="multilevel"/>
    <w:tmpl w:val="5788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BD45F6E"/>
    <w:multiLevelType w:val="multilevel"/>
    <w:tmpl w:val="A1F0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CCD4AFD"/>
    <w:multiLevelType w:val="multilevel"/>
    <w:tmpl w:val="394C7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D0A21"/>
    <w:multiLevelType w:val="multilevel"/>
    <w:tmpl w:val="65B8B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DB26A4"/>
    <w:multiLevelType w:val="multilevel"/>
    <w:tmpl w:val="4BF4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F13EB7"/>
    <w:multiLevelType w:val="multilevel"/>
    <w:tmpl w:val="508A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4"/>
  </w:num>
  <w:num w:numId="3">
    <w:abstractNumId w:val="16"/>
  </w:num>
  <w:num w:numId="4">
    <w:abstractNumId w:val="23"/>
  </w:num>
  <w:num w:numId="5">
    <w:abstractNumId w:val="8"/>
  </w:num>
  <w:num w:numId="6">
    <w:abstractNumId w:val="10"/>
  </w:num>
  <w:num w:numId="7">
    <w:abstractNumId w:val="15"/>
  </w:num>
  <w:num w:numId="8">
    <w:abstractNumId w:val="36"/>
  </w:num>
  <w:num w:numId="9">
    <w:abstractNumId w:val="33"/>
  </w:num>
  <w:num w:numId="10">
    <w:abstractNumId w:val="4"/>
  </w:num>
  <w:num w:numId="11">
    <w:abstractNumId w:val="1"/>
  </w:num>
  <w:num w:numId="12">
    <w:abstractNumId w:val="6"/>
  </w:num>
  <w:num w:numId="13">
    <w:abstractNumId w:val="3"/>
  </w:num>
  <w:num w:numId="14">
    <w:abstractNumId w:val="27"/>
  </w:num>
  <w:num w:numId="15">
    <w:abstractNumId w:val="2"/>
  </w:num>
  <w:num w:numId="16">
    <w:abstractNumId w:val="11"/>
  </w:num>
  <w:num w:numId="17">
    <w:abstractNumId w:val="0"/>
  </w:num>
  <w:num w:numId="18">
    <w:abstractNumId w:val="29"/>
  </w:num>
  <w:num w:numId="19">
    <w:abstractNumId w:val="22"/>
  </w:num>
  <w:num w:numId="20">
    <w:abstractNumId w:val="12"/>
  </w:num>
  <w:num w:numId="21">
    <w:abstractNumId w:val="20"/>
  </w:num>
  <w:num w:numId="22">
    <w:abstractNumId w:val="19"/>
  </w:num>
  <w:num w:numId="23">
    <w:abstractNumId w:val="5"/>
  </w:num>
  <w:num w:numId="24">
    <w:abstractNumId w:val="28"/>
  </w:num>
  <w:num w:numId="25">
    <w:abstractNumId w:val="24"/>
  </w:num>
  <w:num w:numId="26">
    <w:abstractNumId w:val="26"/>
  </w:num>
  <w:num w:numId="27">
    <w:abstractNumId w:val="17"/>
  </w:num>
  <w:num w:numId="28">
    <w:abstractNumId w:val="25"/>
  </w:num>
  <w:num w:numId="29">
    <w:abstractNumId w:val="7"/>
  </w:num>
  <w:num w:numId="30">
    <w:abstractNumId w:val="31"/>
  </w:num>
  <w:num w:numId="31">
    <w:abstractNumId w:val="37"/>
  </w:num>
  <w:num w:numId="32">
    <w:abstractNumId w:val="21"/>
  </w:num>
  <w:num w:numId="33">
    <w:abstractNumId w:val="13"/>
  </w:num>
  <w:num w:numId="34">
    <w:abstractNumId w:val="30"/>
  </w:num>
  <w:num w:numId="35">
    <w:abstractNumId w:val="35"/>
  </w:num>
  <w:num w:numId="36">
    <w:abstractNumId w:val="14"/>
  </w:num>
  <w:num w:numId="37">
    <w:abstractNumId w:val="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4FF"/>
    <w:rsid w:val="000554FF"/>
    <w:rsid w:val="000F0DB2"/>
    <w:rsid w:val="001A5AAC"/>
    <w:rsid w:val="005A6E3A"/>
    <w:rsid w:val="006B3C10"/>
    <w:rsid w:val="007C6AA8"/>
    <w:rsid w:val="00DB6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13B5"/>
  <w15:chartTrackingRefBased/>
  <w15:docId w15:val="{12B38309-9ADA-4704-BC13-0F095E6A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6A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5A6E3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E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A6E3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5A6E3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A6E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A6E3A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E3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7C6AA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C6AA8"/>
    <w:rPr>
      <w:i/>
      <w:iCs/>
    </w:rPr>
  </w:style>
  <w:style w:type="character" w:styleId="Hyperlink">
    <w:name w:val="Hyperlink"/>
    <w:basedOn w:val="DefaultParagraphFont"/>
    <w:uiPriority w:val="99"/>
    <w:unhideWhenUsed/>
    <w:rsid w:val="001A5A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A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7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06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70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2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78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745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25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194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551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54713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467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6628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30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colab.research.google.com/drive/17wpkSsKVm4JkSc3yGE2NkQ7RI5COfTHU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848</Words>
  <Characters>4838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Ruthvika Sriram</dc:creator>
  <cp:keywords/>
  <dc:description/>
  <cp:lastModifiedBy>Ruthvika Sriram</cp:lastModifiedBy>
  <cp:revision>3</cp:revision>
  <dcterms:created xsi:type="dcterms:W3CDTF">2024-12-11T22:31:00Z</dcterms:created>
  <dcterms:modified xsi:type="dcterms:W3CDTF">2025-08-10T20:40:00Z</dcterms:modified>
</cp:coreProperties>
</file>