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7FFA66D" w14:paraId="37953F60" wp14:textId="3237CDBC">
      <w:pPr>
        <w:pStyle w:val="Normal"/>
        <w:jc w:val="center"/>
        <w:rPr>
          <w:rFonts w:ascii="Times New Roman" w:hAnsi="Times New Roman" w:eastAsia="Times New Roman" w:cs="Times New Roman"/>
          <w:b w:val="1"/>
          <w:bCs w:val="1"/>
          <w:i w:val="0"/>
          <w:iCs w:val="0"/>
          <w:caps w:val="0"/>
          <w:smallCaps w:val="0"/>
          <w:strike w:val="0"/>
          <w:dstrike w:val="0"/>
          <w:noProof w:val="0"/>
          <w:color w:val="FFA500"/>
          <w:sz w:val="58"/>
          <w:szCs w:val="58"/>
          <w:u w:val="none"/>
          <w:vertAlign w:val="superscript"/>
          <w:lang w:val="en-US"/>
        </w:rPr>
      </w:pPr>
      <w:r w:rsidR="77FFA66D">
        <w:drawing>
          <wp:inline xmlns:wp14="http://schemas.microsoft.com/office/word/2010/wordprocessingDrawing" wp14:editId="77FFA66D" wp14:anchorId="1F1740BE">
            <wp:extent cx="1954484" cy="1902559"/>
            <wp:effectExtent l="0" t="0" r="0" b="0"/>
            <wp:docPr id="848098532" name="" title=""/>
            <wp:cNvGraphicFramePr>
              <a:graphicFrameLocks noChangeAspect="1"/>
            </wp:cNvGraphicFramePr>
            <a:graphic>
              <a:graphicData uri="http://schemas.openxmlformats.org/drawingml/2006/picture">
                <pic:pic>
                  <pic:nvPicPr>
                    <pic:cNvPr id="0" name=""/>
                    <pic:cNvPicPr/>
                  </pic:nvPicPr>
                  <pic:blipFill>
                    <a:blip r:embed="R0c6c80ad681640ee">
                      <a:extLst>
                        <a:ext xmlns:a="http://schemas.openxmlformats.org/drawingml/2006/main" uri="{28A0092B-C50C-407E-A947-70E740481C1C}">
                          <a14:useLocalDpi val="0"/>
                        </a:ext>
                      </a:extLst>
                    </a:blip>
                    <a:stretch>
                      <a:fillRect/>
                    </a:stretch>
                  </pic:blipFill>
                  <pic:spPr>
                    <a:xfrm>
                      <a:off x="0" y="0"/>
                      <a:ext cx="1954484" cy="1902559"/>
                    </a:xfrm>
                    <a:prstGeom prst="rect">
                      <a:avLst/>
                    </a:prstGeom>
                  </pic:spPr>
                </pic:pic>
              </a:graphicData>
            </a:graphic>
          </wp:inline>
        </w:drawing>
      </w:r>
    </w:p>
    <w:p xmlns:wp14="http://schemas.microsoft.com/office/word/2010/wordml" w:rsidP="77FFA66D" w14:paraId="2C078E63" wp14:textId="0904B0CF">
      <w:pPr>
        <w:pStyle w:val="Normal"/>
      </w:pPr>
      <w:r w:rsidRPr="77FFA66D" w:rsidR="77FFA66D">
        <w:rPr>
          <w:rFonts w:ascii="Times New Roman" w:hAnsi="Times New Roman" w:eastAsia="Times New Roman" w:cs="Times New Roman"/>
          <w:b w:val="1"/>
          <w:bCs w:val="1"/>
          <w:i w:val="0"/>
          <w:iCs w:val="0"/>
          <w:caps w:val="0"/>
          <w:smallCaps w:val="0"/>
          <w:strike w:val="0"/>
          <w:dstrike w:val="0"/>
          <w:noProof w:val="0"/>
          <w:color w:val="FFA500"/>
          <w:sz w:val="58"/>
          <w:szCs w:val="58"/>
          <w:u w:val="none"/>
          <w:vertAlign w:val="superscript"/>
          <w:lang w:val="en-US"/>
        </w:rPr>
        <w:t>Problem Statement -</w:t>
      </w:r>
      <w:r w:rsidRPr="77FFA66D" w:rsidR="77FFA66D">
        <w:rPr>
          <w:rFonts w:ascii="Times New Roman" w:hAnsi="Times New Roman" w:eastAsia="Times New Roman" w:cs="Times New Roman"/>
          <w:b w:val="1"/>
          <w:bCs w:val="1"/>
          <w:i w:val="0"/>
          <w:iCs w:val="0"/>
          <w:caps w:val="0"/>
          <w:smallCaps w:val="0"/>
          <w:strike w:val="0"/>
          <w:dstrike w:val="0"/>
          <w:noProof w:val="0"/>
          <w:color w:val="FFA500"/>
          <w:sz w:val="58"/>
          <w:szCs w:val="58"/>
          <w:u w:val="none"/>
          <w:vertAlign w:val="superscript"/>
          <w:lang w:val="en-US"/>
        </w:rPr>
        <w:t xml:space="preserve"> </w:t>
      </w:r>
    </w:p>
    <w:p w:rsidR="77FFA66D" w:rsidP="77FFA66D" w:rsidRDefault="77FFA66D" w14:paraId="73C00D7C" w14:textId="72AB6086">
      <w:pPr>
        <w:pStyle w:val="Normal"/>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US"/>
        </w:rPr>
      </w:pPr>
      <w:r w:rsidRPr="77FFA66D" w:rsidR="77FFA66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US"/>
        </w:rPr>
        <w:t xml:space="preserve">Currently, all major events including business/Art exhibitions, Sports events, concerts among others generally deploy offline sales model to sell their booths which is a time consuming and cumbersome process for businesses buying booths in such events. Businesses need to invest considerable time to meet exhibition representatives to understand event attractiveness in terms of customer reach and business potential. Further, Businesses generally require multiple offline meetings to understand </w:t>
      </w:r>
      <w:proofErr w:type="gramStart"/>
      <w:r w:rsidRPr="77FFA66D" w:rsidR="77FFA66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US"/>
        </w:rPr>
        <w:t>booth</w:t>
      </w:r>
      <w:proofErr w:type="gramEnd"/>
      <w:r w:rsidRPr="77FFA66D" w:rsidR="77FFA66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US"/>
        </w:rPr>
        <w:t xml:space="preserve"> details such as location, dimensions, design and commercial negotiations which consumes a lot of time and requires close coordination. Also, event organizers need to employ many sales personnel to be able to successfully sell all available space in the </w:t>
      </w:r>
      <w:proofErr w:type="gramStart"/>
      <w:r w:rsidRPr="77FFA66D" w:rsidR="77FFA66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US"/>
        </w:rPr>
        <w:t>event</w:t>
      </w:r>
      <w:proofErr w:type="gramEnd"/>
      <w:r w:rsidRPr="77FFA66D" w:rsidR="77FFA66D">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6"/>
          <w:szCs w:val="26"/>
          <w:u w:val="none"/>
          <w:lang w:val="en-US"/>
        </w:rPr>
        <w:t xml:space="preserve"> which is a major cost for them.</w:t>
      </w:r>
    </w:p>
    <w:p w:rsidR="77FFA66D" w:rsidP="77FFA66D" w:rsidRDefault="77FFA66D" w14:paraId="5F24DABC" w14:textId="1BE22901">
      <w:pPr>
        <w:pStyle w:val="Normal"/>
        <w:rPr>
          <w:rFonts w:ascii="Segoe UI" w:hAnsi="Segoe UI" w:eastAsia="Segoe UI" w:cs="Segoe UI"/>
          <w:b w:val="1"/>
          <w:bCs w:val="1"/>
          <w:i w:val="0"/>
          <w:iCs w:val="0"/>
          <w:caps w:val="0"/>
          <w:smallCaps w:val="0"/>
          <w:strike w:val="0"/>
          <w:dstrike w:val="0"/>
          <w:noProof w:val="0"/>
          <w:color w:val="000000" w:themeColor="text1" w:themeTint="FF" w:themeShade="FF"/>
          <w:sz w:val="26"/>
          <w:szCs w:val="26"/>
          <w:u w:val="none"/>
          <w:lang w:val="en-US"/>
        </w:rPr>
      </w:pPr>
    </w:p>
    <w:p w:rsidR="77FFA66D" w:rsidP="77FFA66D" w:rsidRDefault="77FFA66D" w14:paraId="38346EAA" w14:textId="72526BAF">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58"/>
          <w:szCs w:val="58"/>
          <w:lang w:val="en-US"/>
        </w:rPr>
      </w:pPr>
      <w:r w:rsidRPr="77FFA66D" w:rsidR="77FFA66D">
        <w:rPr>
          <w:rFonts w:ascii="Times New Roman" w:hAnsi="Times New Roman" w:eastAsia="Times New Roman" w:cs="Times New Roman"/>
          <w:b w:val="1"/>
          <w:bCs w:val="1"/>
          <w:i w:val="0"/>
          <w:iCs w:val="0"/>
          <w:caps w:val="0"/>
          <w:smallCaps w:val="0"/>
          <w:strike w:val="0"/>
          <w:dstrike w:val="0"/>
          <w:noProof w:val="0"/>
          <w:color w:val="FFA500"/>
          <w:sz w:val="58"/>
          <w:szCs w:val="58"/>
          <w:u w:val="none"/>
          <w:vertAlign w:val="superscript"/>
          <w:lang w:val="en-US"/>
        </w:rPr>
        <w:t xml:space="preserve">Problem Solution - </w:t>
      </w:r>
    </w:p>
    <w:p w:rsidR="77FFA66D" w:rsidP="77FFA66D" w:rsidRDefault="77FFA66D" w14:paraId="1D394393" w14:textId="0E09E9FB">
      <w:pPr>
        <w:pStyle w:val="Normal"/>
        <w:jc w:val="left"/>
        <w:rPr>
          <w:rFonts w:ascii="Calibri" w:hAnsi="Calibri" w:eastAsia="Calibri" w:cs="Calibri"/>
          <w:b w:val="1"/>
          <w:bCs w:val="1"/>
          <w:i w:val="0"/>
          <w:iCs w:val="0"/>
          <w:caps w:val="0"/>
          <w:smallCaps w:val="0"/>
          <w:strike w:val="0"/>
          <w:dstrike w:val="0"/>
          <w:noProof w:val="0"/>
          <w:color w:val="000000" w:themeColor="text1" w:themeTint="FF" w:themeShade="FF"/>
          <w:sz w:val="34"/>
          <w:szCs w:val="34"/>
          <w:u w:val="none"/>
          <w:vertAlign w:val="superscript"/>
          <w:lang w:val="en-US"/>
        </w:rPr>
      </w:pPr>
      <w:r w:rsidRPr="77FFA66D" w:rsidR="77FFA66D">
        <w:rPr>
          <w:rFonts w:ascii="Calibri" w:hAnsi="Calibri" w:eastAsia="Calibri" w:cs="Calibri"/>
          <w:b w:val="1"/>
          <w:bCs w:val="1"/>
          <w:i w:val="0"/>
          <w:iCs w:val="0"/>
          <w:caps w:val="0"/>
          <w:smallCaps w:val="0"/>
          <w:strike w:val="0"/>
          <w:dstrike w:val="0"/>
          <w:noProof w:val="0"/>
          <w:color w:val="000000" w:themeColor="text1" w:themeTint="FF" w:themeShade="FF"/>
          <w:sz w:val="34"/>
          <w:szCs w:val="34"/>
          <w:u w:val="none"/>
          <w:vertAlign w:val="superscript"/>
          <w:lang w:val="en-US"/>
        </w:rPr>
        <w:t xml:space="preserve">The most efficient way to reduce </w:t>
      </w:r>
      <w:proofErr w:type="gramStart"/>
      <w:r w:rsidRPr="77FFA66D" w:rsidR="77FFA66D">
        <w:rPr>
          <w:rFonts w:ascii="Calibri" w:hAnsi="Calibri" w:eastAsia="Calibri" w:cs="Calibri"/>
          <w:b w:val="1"/>
          <w:bCs w:val="1"/>
          <w:i w:val="0"/>
          <w:iCs w:val="0"/>
          <w:caps w:val="0"/>
          <w:smallCaps w:val="0"/>
          <w:strike w:val="0"/>
          <w:dstrike w:val="0"/>
          <w:noProof w:val="0"/>
          <w:color w:val="000000" w:themeColor="text1" w:themeTint="FF" w:themeShade="FF"/>
          <w:sz w:val="34"/>
          <w:szCs w:val="34"/>
          <w:u w:val="none"/>
          <w:vertAlign w:val="superscript"/>
          <w:lang w:val="en-US"/>
        </w:rPr>
        <w:t>cost</w:t>
      </w:r>
      <w:proofErr w:type="gramEnd"/>
      <w:r w:rsidRPr="77FFA66D" w:rsidR="77FFA66D">
        <w:rPr>
          <w:rFonts w:ascii="Calibri" w:hAnsi="Calibri" w:eastAsia="Calibri" w:cs="Calibri"/>
          <w:b w:val="1"/>
          <w:bCs w:val="1"/>
          <w:i w:val="0"/>
          <w:iCs w:val="0"/>
          <w:caps w:val="0"/>
          <w:smallCaps w:val="0"/>
          <w:strike w:val="0"/>
          <w:dstrike w:val="0"/>
          <w:noProof w:val="0"/>
          <w:color w:val="000000" w:themeColor="text1" w:themeTint="FF" w:themeShade="FF"/>
          <w:sz w:val="34"/>
          <w:szCs w:val="34"/>
          <w:u w:val="none"/>
          <w:vertAlign w:val="superscript"/>
          <w:lang w:val="en-US"/>
        </w:rPr>
        <w:t xml:space="preserve"> for event organizers, save time for </w:t>
      </w:r>
      <w:proofErr w:type="gramStart"/>
      <w:r w:rsidRPr="77FFA66D" w:rsidR="77FFA66D">
        <w:rPr>
          <w:rFonts w:ascii="Calibri" w:hAnsi="Calibri" w:eastAsia="Calibri" w:cs="Calibri"/>
          <w:b w:val="1"/>
          <w:bCs w:val="1"/>
          <w:i w:val="0"/>
          <w:iCs w:val="0"/>
          <w:caps w:val="0"/>
          <w:smallCaps w:val="0"/>
          <w:strike w:val="0"/>
          <w:dstrike w:val="0"/>
          <w:noProof w:val="0"/>
          <w:color w:val="000000" w:themeColor="text1" w:themeTint="FF" w:themeShade="FF"/>
          <w:sz w:val="34"/>
          <w:szCs w:val="34"/>
          <w:u w:val="none"/>
          <w:vertAlign w:val="superscript"/>
          <w:lang w:val="en-US"/>
        </w:rPr>
        <w:t>booth</w:t>
      </w:r>
      <w:proofErr w:type="gramEnd"/>
      <w:r w:rsidRPr="77FFA66D" w:rsidR="77FFA66D">
        <w:rPr>
          <w:rFonts w:ascii="Calibri" w:hAnsi="Calibri" w:eastAsia="Calibri" w:cs="Calibri"/>
          <w:b w:val="1"/>
          <w:bCs w:val="1"/>
          <w:i w:val="0"/>
          <w:iCs w:val="0"/>
          <w:caps w:val="0"/>
          <w:smallCaps w:val="0"/>
          <w:strike w:val="0"/>
          <w:dstrike w:val="0"/>
          <w:noProof w:val="0"/>
          <w:color w:val="000000" w:themeColor="text1" w:themeTint="FF" w:themeShade="FF"/>
          <w:sz w:val="34"/>
          <w:szCs w:val="34"/>
          <w:u w:val="none"/>
          <w:vertAlign w:val="superscript"/>
          <w:lang w:val="en-US"/>
        </w:rPr>
        <w:t xml:space="preserve"> buyers and make the entire process simple for both parties is to transition the entire business process to an online platform. our business proposition is to develop an efficient B2B portal which provides a one stop shop for businesses and will encompass end to end services like event marketing, Booth review selection and order placement, Booth designing and installation Services, Meeting scheduling services and associated manpower solutions. Further, our platform will also extend as a B2C Portal wherein exhibition visitors can purchase their entry passes. All in all, the scope of revenue generation and customer stickiness through our portal is huge as it addresses multiple pain points of businesses and customers organizing and participating in various events.</w:t>
      </w:r>
    </w:p>
    <w:p w:rsidR="77FFA66D" w:rsidP="77FFA66D" w:rsidRDefault="77FFA66D" w14:paraId="31C4C587" w14:textId="72013459">
      <w:pPr>
        <w:pStyle w:val="Normal"/>
        <w:jc w:val="left"/>
        <w:rPr>
          <w:rFonts w:ascii="Times New Roman" w:hAnsi="Times New Roman" w:eastAsia="Times New Roman" w:cs="Times New Roman"/>
          <w:b w:val="1"/>
          <w:bCs w:val="1"/>
          <w:i w:val="0"/>
          <w:iCs w:val="0"/>
          <w:caps w:val="0"/>
          <w:smallCaps w:val="0"/>
          <w:noProof w:val="0"/>
          <w:color w:val="FFC000" w:themeColor="accent4" w:themeTint="FF" w:themeShade="FF"/>
          <w:sz w:val="58"/>
          <w:szCs w:val="58"/>
          <w:lang w:val="en-US"/>
        </w:rPr>
      </w:pPr>
      <w:r w:rsidRPr="77FFA66D" w:rsidR="77FFA66D">
        <w:rPr>
          <w:rFonts w:ascii="Times New Roman" w:hAnsi="Times New Roman" w:eastAsia="Times New Roman" w:cs="Times New Roman"/>
          <w:b w:val="1"/>
          <w:bCs w:val="1"/>
          <w:i w:val="0"/>
          <w:iCs w:val="0"/>
          <w:caps w:val="0"/>
          <w:smallCaps w:val="0"/>
          <w:noProof w:val="0"/>
          <w:color w:val="FFC000" w:themeColor="accent4" w:themeTint="FF" w:themeShade="FF"/>
          <w:sz w:val="58"/>
          <w:szCs w:val="58"/>
          <w:lang w:val="en-US"/>
        </w:rPr>
        <w:t>Proposed System</w:t>
      </w:r>
    </w:p>
    <w:p w:rsidR="77FFA66D" w:rsidP="77FFA66D" w:rsidRDefault="77FFA66D" w14:paraId="1EB0E771" w14:textId="3A9EA474">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4"/>
          <w:szCs w:val="34"/>
          <w:vertAlign w:val="superscript"/>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4"/>
          <w:szCs w:val="34"/>
          <w:u w:val="none"/>
          <w:vertAlign w:val="superscript"/>
          <w:lang w:val="en-US"/>
        </w:rPr>
        <w:t>Booth Zone is a Platform which is focusing on both B2B and B2C customers.</w:t>
      </w:r>
    </w:p>
    <w:p w:rsidR="77FFA66D" w:rsidP="77FFA66D" w:rsidRDefault="77FFA66D" w14:paraId="3CF23B7D" w14:textId="65082A07">
      <w:pPr>
        <w:pStyle w:val="Normal"/>
        <w:spacing w:line="240" w:lineRule="exact"/>
        <w:ind w:left="0"/>
        <w:jc w:val="left"/>
        <w:rPr>
          <w:rFonts w:ascii="Calibri" w:hAnsi="Calibri" w:eastAsia="Calibri" w:cs="Calibri"/>
          <w:b w:val="0"/>
          <w:bCs w:val="0"/>
          <w:i w:val="0"/>
          <w:iCs w:val="0"/>
          <w:caps w:val="0"/>
          <w:smallCaps w:val="0"/>
          <w:noProof w:val="0"/>
          <w:color w:val="000000" w:themeColor="text1" w:themeTint="FF" w:themeShade="FF"/>
          <w:sz w:val="34"/>
          <w:szCs w:val="34"/>
          <w:lang w:val="en-US"/>
        </w:rPr>
      </w:pPr>
    </w:p>
    <w:p w:rsidR="77FFA66D" w:rsidP="77FFA66D" w:rsidRDefault="77FFA66D" w14:paraId="67D6FC7B" w14:textId="1D62A40C">
      <w:pPr>
        <w:spacing w:line="240" w:lineRule="exact"/>
        <w:jc w:val="left"/>
        <w:rPr>
          <w:rFonts w:ascii="Calibri" w:hAnsi="Calibri" w:eastAsia="Calibri" w:cs="Calibri"/>
          <w:b w:val="0"/>
          <w:bCs w:val="0"/>
          <w:i w:val="0"/>
          <w:iCs w:val="0"/>
          <w:caps w:val="0"/>
          <w:smallCaps w:val="0"/>
          <w:noProof w:val="0"/>
          <w:color w:val="000000" w:themeColor="text1" w:themeTint="FF" w:themeShade="FF"/>
          <w:sz w:val="34"/>
          <w:szCs w:val="34"/>
          <w:lang w:val="en-US"/>
        </w:rPr>
      </w:pPr>
      <w:r w:rsidRPr="77FFA66D" w:rsidR="77FFA66D">
        <w:rPr>
          <w:rFonts w:ascii="Calibri" w:hAnsi="Calibri" w:eastAsia="Calibri" w:cs="Calibri"/>
          <w:b w:val="1"/>
          <w:bCs w:val="1"/>
          <w:i w:val="0"/>
          <w:iCs w:val="0"/>
          <w:caps w:val="0"/>
          <w:smallCaps w:val="0"/>
          <w:strike w:val="0"/>
          <w:dstrike w:val="0"/>
          <w:noProof w:val="0"/>
          <w:color w:val="000000" w:themeColor="text1" w:themeTint="FF" w:themeShade="FF"/>
          <w:sz w:val="34"/>
          <w:szCs w:val="34"/>
          <w:u w:val="none"/>
          <w:vertAlign w:val="superscript"/>
          <w:lang w:val="en-US"/>
        </w:rPr>
        <w:t xml:space="preserve">B2B- </w:t>
      </w:r>
    </w:p>
    <w:p w:rsidR="77FFA66D" w:rsidP="77FFA66D" w:rsidRDefault="77FFA66D" w14:paraId="3CBE515B" w14:textId="372A0C34">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4"/>
          <w:szCs w:val="34"/>
          <w:vertAlign w:val="superscript"/>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4"/>
          <w:szCs w:val="34"/>
          <w:u w:val="none"/>
          <w:vertAlign w:val="superscript"/>
          <w:lang w:val="en-US"/>
        </w:rPr>
        <w:t xml:space="preserve">   In Booth Zone, a customer can  Advertise the type of  event he is organizing.</w:t>
      </w:r>
    </w:p>
    <w:p w:rsidR="77FFA66D" w:rsidP="77FFA66D" w:rsidRDefault="77FFA66D" w14:paraId="766E3E85" w14:textId="469C2C96">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4"/>
          <w:szCs w:val="34"/>
          <w:vertAlign w:val="superscript"/>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4"/>
          <w:szCs w:val="34"/>
          <w:u w:val="none"/>
          <w:vertAlign w:val="superscript"/>
          <w:lang w:val="en-US"/>
        </w:rPr>
        <w:t>The prices will pe derived according to the booth size.</w:t>
      </w:r>
    </w:p>
    <w:p w:rsidR="77FFA66D" w:rsidP="77FFA66D" w:rsidRDefault="77FFA66D" w14:paraId="1216B8BC" w14:textId="2CBFEF08">
      <w:pPr>
        <w:spacing w:line="240" w:lineRule="exact"/>
        <w:jc w:val="left"/>
        <w:rPr>
          <w:rFonts w:ascii="Calibri" w:hAnsi="Calibri" w:eastAsia="Calibri" w:cs="Calibri"/>
          <w:b w:val="0"/>
          <w:bCs w:val="0"/>
          <w:i w:val="0"/>
          <w:iCs w:val="0"/>
          <w:caps w:val="0"/>
          <w:smallCaps w:val="0"/>
          <w:noProof w:val="0"/>
          <w:color w:val="000000" w:themeColor="text1" w:themeTint="FF" w:themeShade="FF"/>
          <w:sz w:val="34"/>
          <w:szCs w:val="34"/>
          <w:lang w:val="en-US"/>
        </w:rPr>
      </w:pPr>
      <w:r w:rsidRPr="77FFA66D" w:rsidR="77FFA66D">
        <w:rPr>
          <w:rFonts w:ascii="Calibri" w:hAnsi="Calibri" w:eastAsia="Calibri" w:cs="Calibri"/>
          <w:b w:val="1"/>
          <w:bCs w:val="1"/>
          <w:i w:val="0"/>
          <w:iCs w:val="0"/>
          <w:caps w:val="0"/>
          <w:smallCaps w:val="0"/>
          <w:strike w:val="0"/>
          <w:dstrike w:val="0"/>
          <w:noProof w:val="0"/>
          <w:color w:val="000000" w:themeColor="text1" w:themeTint="FF" w:themeShade="FF"/>
          <w:sz w:val="34"/>
          <w:szCs w:val="34"/>
          <w:u w:val="none"/>
          <w:vertAlign w:val="superscript"/>
          <w:lang w:val="en-US"/>
        </w:rPr>
        <w:t>B2C-</w:t>
      </w:r>
    </w:p>
    <w:p w:rsidR="77FFA66D" w:rsidP="77FFA66D" w:rsidRDefault="77FFA66D" w14:paraId="421D0F7F" w14:textId="70F2D3FA">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4"/>
          <w:szCs w:val="34"/>
          <w:vertAlign w:val="superscript"/>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4"/>
          <w:szCs w:val="34"/>
          <w:u w:val="none"/>
          <w:vertAlign w:val="superscript"/>
          <w:lang w:val="en-US"/>
        </w:rPr>
        <w:t>Talking according to the B2C concept here customer can select the event/ exhibition which is been advertised by the organizer.</w:t>
      </w:r>
    </w:p>
    <w:p w:rsidR="77FFA66D" w:rsidP="77FFA66D" w:rsidRDefault="77FFA66D" w14:paraId="2305ED29" w14:textId="7A8F0A57">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4"/>
          <w:szCs w:val="34"/>
          <w:vertAlign w:val="superscript"/>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4"/>
          <w:szCs w:val="34"/>
          <w:u w:val="none"/>
          <w:vertAlign w:val="superscript"/>
          <w:lang w:val="en-US"/>
        </w:rPr>
        <w:t>The customer can book passes of the events</w:t>
      </w: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4"/>
          <w:szCs w:val="34"/>
          <w:u w:val="none"/>
          <w:vertAlign w:val="superscript"/>
          <w:lang w:val="en-US"/>
        </w:rPr>
        <w:t xml:space="preserve"> like business summit, </w:t>
      </w:r>
    </w:p>
    <w:p w:rsidR="77FFA66D" w:rsidP="77FFA66D" w:rsidRDefault="77FFA66D" w14:paraId="74437AF2" w14:textId="7645BB6E">
      <w:pPr>
        <w:spacing w:line="240" w:lineRule="exact"/>
        <w:jc w:val="left"/>
        <w:rPr>
          <w:rFonts w:ascii="Calibri" w:hAnsi="Calibri" w:eastAsia="Calibri" w:cs="Calibri"/>
          <w:b w:val="0"/>
          <w:bCs w:val="0"/>
          <w:i w:val="0"/>
          <w:iCs w:val="0"/>
          <w:caps w:val="0"/>
          <w:smallCaps w:val="0"/>
          <w:noProof w:val="0"/>
          <w:color w:val="000000" w:themeColor="text1" w:themeTint="FF" w:themeShade="FF"/>
          <w:sz w:val="34"/>
          <w:szCs w:val="34"/>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4"/>
          <w:szCs w:val="34"/>
          <w:u w:val="none"/>
          <w:vertAlign w:val="superscript"/>
          <w:lang w:val="en-US"/>
        </w:rPr>
        <w:t xml:space="preserve">  Exhibitions etc. Which are been organized by the organizers.</w:t>
      </w:r>
    </w:p>
    <w:p w:rsidR="77FFA66D" w:rsidP="77FFA66D" w:rsidRDefault="77FFA66D" w14:paraId="0AEF54EB" w14:textId="3FDA1B7A">
      <w:pPr>
        <w:pStyle w:val="ListParagraph"/>
        <w:numPr>
          <w:ilvl w:val="0"/>
          <w:numId w:val="2"/>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7"/>
          <w:szCs w:val="37"/>
          <w:u w:val="none"/>
          <w:vertAlign w:val="superscript"/>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7"/>
          <w:szCs w:val="37"/>
          <w:u w:val="none"/>
          <w:vertAlign w:val="superscript"/>
          <w:lang w:val="en-US"/>
        </w:rPr>
        <w:t xml:space="preserve">Customer will also be able to book a booth </w:t>
      </w:r>
      <w:proofErr w:type="gramStart"/>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7"/>
          <w:szCs w:val="37"/>
          <w:u w:val="none"/>
          <w:vertAlign w:val="superscript"/>
          <w:lang w:val="en-US"/>
        </w:rPr>
        <w:t>in</w:t>
      </w:r>
      <w:proofErr w:type="gramEnd"/>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7"/>
          <w:szCs w:val="37"/>
          <w:u w:val="none"/>
          <w:vertAlign w:val="superscript"/>
          <w:lang w:val="en-US"/>
        </w:rPr>
        <w:t xml:space="preserve"> that specific event of different sizes as provided by the organizer.</w:t>
      </w:r>
    </w:p>
    <w:p w:rsidR="77FFA66D" w:rsidP="77FFA66D" w:rsidRDefault="77FFA66D" w14:paraId="53D7F7E4" w14:textId="01D9F57A">
      <w:pPr>
        <w:pStyle w:val="Normal"/>
        <w:spacing w:line="240" w:lineRule="exact"/>
        <w:ind w:left="0"/>
        <w:jc w:val="left"/>
        <w:rPr>
          <w:rFonts w:ascii="Times New Roman" w:hAnsi="Times New Roman" w:eastAsia="Times New Roman" w:cs="Times New Roman"/>
          <w:b w:val="1"/>
          <w:bCs w:val="1"/>
          <w:i w:val="0"/>
          <w:iCs w:val="0"/>
          <w:caps w:val="0"/>
          <w:smallCaps w:val="0"/>
          <w:noProof w:val="0"/>
          <w:color w:val="FFC000" w:themeColor="accent4" w:themeTint="FF" w:themeShade="FF"/>
          <w:sz w:val="58"/>
          <w:szCs w:val="58"/>
          <w:lang w:val="en-US"/>
        </w:rPr>
      </w:pPr>
      <w:r w:rsidRPr="77FFA66D" w:rsidR="77FFA66D">
        <w:rPr>
          <w:rFonts w:ascii="Times New Roman" w:hAnsi="Times New Roman" w:eastAsia="Times New Roman" w:cs="Times New Roman"/>
          <w:b w:val="1"/>
          <w:bCs w:val="1"/>
          <w:i w:val="0"/>
          <w:iCs w:val="0"/>
          <w:caps w:val="0"/>
          <w:smallCaps w:val="0"/>
          <w:noProof w:val="0"/>
          <w:color w:val="FFC000" w:themeColor="accent4" w:themeTint="FF" w:themeShade="FF"/>
          <w:sz w:val="58"/>
          <w:szCs w:val="58"/>
          <w:lang w:val="en-US"/>
        </w:rPr>
        <w:t>Business Perspective</w:t>
      </w:r>
    </w:p>
    <w:p w:rsidR="77FFA66D" w:rsidP="77FFA66D" w:rsidRDefault="77FFA66D" w14:paraId="2B8BF1B5" w14:textId="2B9BD687">
      <w:pPr>
        <w:spacing w:line="240" w:lineRule="exact"/>
        <w:jc w:val="left"/>
        <w:rPr>
          <w:rFonts w:ascii="Calibri" w:hAnsi="Calibri" w:eastAsia="Calibri" w:cs="Calibri"/>
          <w:b w:val="0"/>
          <w:bCs w:val="0"/>
          <w:i w:val="0"/>
          <w:iCs w:val="0"/>
          <w:caps w:val="0"/>
          <w:smallCaps w:val="0"/>
          <w:noProof w:val="0"/>
          <w:color w:val="000000" w:themeColor="text1" w:themeTint="FF" w:themeShade="FF"/>
          <w:sz w:val="37"/>
          <w:szCs w:val="37"/>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7"/>
          <w:szCs w:val="37"/>
          <w:u w:val="none"/>
          <w:vertAlign w:val="superscript"/>
          <w:lang w:val="en-US"/>
        </w:rPr>
        <w:t>Talking about the money making both B2B and B2C have their own ways to generate income.</w:t>
      </w:r>
    </w:p>
    <w:p w:rsidR="77FFA66D" w:rsidP="77FFA66D" w:rsidRDefault="77FFA66D" w14:paraId="4C4C3B29" w14:textId="01904263">
      <w:pPr>
        <w:spacing w:line="240" w:lineRule="exact"/>
        <w:jc w:val="left"/>
        <w:rPr>
          <w:rFonts w:ascii="Calibri" w:hAnsi="Calibri" w:eastAsia="Calibri" w:cs="Calibri"/>
          <w:b w:val="0"/>
          <w:bCs w:val="0"/>
          <w:i w:val="0"/>
          <w:iCs w:val="0"/>
          <w:caps w:val="0"/>
          <w:smallCaps w:val="0"/>
          <w:noProof w:val="0"/>
          <w:color w:val="000000" w:themeColor="text1" w:themeTint="FF" w:themeShade="FF"/>
          <w:sz w:val="37"/>
          <w:szCs w:val="37"/>
          <w:lang w:val="en-US"/>
        </w:rPr>
      </w:pPr>
      <w:r w:rsidRPr="77FFA66D" w:rsidR="77FFA66D">
        <w:rPr>
          <w:rFonts w:ascii="Calibri" w:hAnsi="Calibri" w:eastAsia="Calibri" w:cs="Calibri"/>
          <w:b w:val="1"/>
          <w:bCs w:val="1"/>
          <w:i w:val="0"/>
          <w:iCs w:val="0"/>
          <w:caps w:val="0"/>
          <w:smallCaps w:val="0"/>
          <w:strike w:val="0"/>
          <w:dstrike w:val="0"/>
          <w:noProof w:val="0"/>
          <w:color w:val="000000" w:themeColor="text1" w:themeTint="FF" w:themeShade="FF"/>
          <w:sz w:val="37"/>
          <w:szCs w:val="37"/>
          <w:u w:val="none"/>
          <w:vertAlign w:val="superscript"/>
          <w:lang w:val="en-US"/>
        </w:rPr>
        <w:t>B2B-</w:t>
      </w:r>
    </w:p>
    <w:p w:rsidR="77FFA66D" w:rsidP="77FFA66D" w:rsidRDefault="77FFA66D" w14:paraId="0F284DDC" w14:textId="776C8333">
      <w:pPr>
        <w:spacing w:line="240" w:lineRule="exact"/>
        <w:jc w:val="left"/>
        <w:rPr>
          <w:rFonts w:ascii="Calibri" w:hAnsi="Calibri" w:eastAsia="Calibri" w:cs="Calibri"/>
          <w:b w:val="0"/>
          <w:bCs w:val="0"/>
          <w:i w:val="0"/>
          <w:iCs w:val="0"/>
          <w:caps w:val="0"/>
          <w:smallCaps w:val="0"/>
          <w:noProof w:val="0"/>
          <w:color w:val="000000" w:themeColor="text1" w:themeTint="FF" w:themeShade="FF"/>
          <w:sz w:val="37"/>
          <w:szCs w:val="37"/>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7"/>
          <w:szCs w:val="37"/>
          <w:u w:val="none"/>
          <w:vertAlign w:val="superscript"/>
          <w:lang w:val="en-US"/>
        </w:rPr>
        <w:t>Here organizer will register his event and being a platform, we will be having our own charges criteria to list their exhibition , business summit etc.</w:t>
      </w:r>
    </w:p>
    <w:p w:rsidR="77FFA66D" w:rsidP="77FFA66D" w:rsidRDefault="77FFA66D" w14:paraId="5A1B8DED" w14:textId="49374DAE">
      <w:pPr>
        <w:spacing w:line="240" w:lineRule="exact"/>
        <w:jc w:val="left"/>
        <w:rPr>
          <w:rFonts w:ascii="Calibri" w:hAnsi="Calibri" w:eastAsia="Calibri" w:cs="Calibri"/>
          <w:b w:val="0"/>
          <w:bCs w:val="0"/>
          <w:i w:val="0"/>
          <w:iCs w:val="0"/>
          <w:caps w:val="0"/>
          <w:smallCaps w:val="0"/>
          <w:noProof w:val="0"/>
          <w:color w:val="000000" w:themeColor="text1" w:themeTint="FF" w:themeShade="FF"/>
          <w:sz w:val="37"/>
          <w:szCs w:val="37"/>
          <w:lang w:val="en-US"/>
        </w:rPr>
      </w:pPr>
      <w:r w:rsidRPr="77FFA66D" w:rsidR="77FFA66D">
        <w:rPr>
          <w:rFonts w:ascii="Calibri" w:hAnsi="Calibri" w:eastAsia="Calibri" w:cs="Calibri"/>
          <w:b w:val="1"/>
          <w:bCs w:val="1"/>
          <w:i w:val="0"/>
          <w:iCs w:val="0"/>
          <w:caps w:val="0"/>
          <w:smallCaps w:val="0"/>
          <w:strike w:val="0"/>
          <w:dstrike w:val="0"/>
          <w:noProof w:val="0"/>
          <w:color w:val="000000" w:themeColor="text1" w:themeTint="FF" w:themeShade="FF"/>
          <w:sz w:val="37"/>
          <w:szCs w:val="37"/>
          <w:u w:val="none"/>
          <w:vertAlign w:val="superscript"/>
          <w:lang w:val="en-US"/>
        </w:rPr>
        <w:t>B2C-</w:t>
      </w:r>
    </w:p>
    <w:p w:rsidR="77FFA66D" w:rsidP="77FFA66D" w:rsidRDefault="77FFA66D" w14:paraId="0D030E31" w14:textId="675FD97E">
      <w:pPr>
        <w:pStyle w:val="ListParagraph"/>
        <w:numPr>
          <w:ilvl w:val="0"/>
          <w:numId w:val="1"/>
        </w:numPr>
        <w:spacing w:line="240" w:lineRule="exact"/>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7"/>
          <w:szCs w:val="37"/>
          <w:vertAlign w:val="superscript"/>
          <w:lang w:val="en-US"/>
        </w:rPr>
      </w:pP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7"/>
          <w:szCs w:val="37"/>
          <w:u w:val="none"/>
          <w:vertAlign w:val="superscript"/>
          <w:lang w:val="en-US"/>
        </w:rPr>
        <w:t xml:space="preserve">Passes purchasing of different summit and giving more focus </w:t>
      </w: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7"/>
          <w:szCs w:val="37"/>
          <w:u w:val="none"/>
          <w:vertAlign w:val="superscript"/>
          <w:lang w:val="en-US"/>
        </w:rPr>
        <w:t xml:space="preserve">on customer stickiness. To generate more </w:t>
      </w: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7"/>
          <w:szCs w:val="37"/>
          <w:u w:val="none"/>
          <w:vertAlign w:val="superscript"/>
          <w:lang w:val="en-US"/>
        </w:rPr>
        <w:t>earnings</w:t>
      </w:r>
      <w:r w:rsidRPr="77FFA66D" w:rsidR="77FFA66D">
        <w:rPr>
          <w:rFonts w:ascii="Calibri" w:hAnsi="Calibri" w:eastAsia="Calibri" w:cs="Calibri"/>
          <w:b w:val="0"/>
          <w:bCs w:val="0"/>
          <w:i w:val="0"/>
          <w:iCs w:val="0"/>
          <w:caps w:val="0"/>
          <w:smallCaps w:val="0"/>
          <w:strike w:val="0"/>
          <w:dstrike w:val="0"/>
          <w:noProof w:val="0"/>
          <w:color w:val="000000" w:themeColor="text1" w:themeTint="FF" w:themeShade="FF"/>
          <w:sz w:val="37"/>
          <w:szCs w:val="37"/>
          <w:u w:val="none"/>
          <w:vertAlign w:val="superscript"/>
          <w:lang w:val="en-US"/>
        </w:rPr>
        <w:t>.</w:t>
      </w:r>
    </w:p>
    <w:p w:rsidR="77FFA66D" w:rsidP="77FFA66D" w:rsidRDefault="77FFA66D" w14:paraId="5CFF46E7" w14:textId="4E967298">
      <w:pPr>
        <w:pStyle w:val="Normal"/>
        <w:spacing w:line="240" w:lineRule="exact"/>
        <w:ind w:left="0"/>
        <w:jc w:val="left"/>
        <w:rPr>
          <w:rFonts w:ascii="Times New Roman" w:hAnsi="Times New Roman" w:eastAsia="Times New Roman" w:cs="Times New Roman"/>
          <w:b w:val="1"/>
          <w:bCs w:val="1"/>
          <w:i w:val="0"/>
          <w:iCs w:val="0"/>
          <w:caps w:val="0"/>
          <w:smallCaps w:val="0"/>
          <w:noProof w:val="0"/>
          <w:color w:val="FFC000" w:themeColor="accent4" w:themeTint="FF" w:themeShade="FF"/>
          <w:sz w:val="58"/>
          <w:szCs w:val="58"/>
          <w:lang w:val="en-US"/>
        </w:rPr>
      </w:pPr>
    </w:p>
    <w:p w:rsidR="77FFA66D" w:rsidP="77FFA66D" w:rsidRDefault="77FFA66D" w14:paraId="4BB3863D" w14:textId="21DC3E02">
      <w:pPr>
        <w:pStyle w:val="Normal"/>
        <w:jc w:val="left"/>
        <w:rPr>
          <w:rFonts w:ascii="Times New Roman" w:hAnsi="Times New Roman" w:eastAsia="Times New Roman" w:cs="Times New Roman"/>
          <w:b w:val="1"/>
          <w:bCs w:val="1"/>
          <w:i w:val="0"/>
          <w:iCs w:val="0"/>
          <w:caps w:val="0"/>
          <w:smallCaps w:val="0"/>
          <w:noProof w:val="0"/>
          <w:color w:val="FFC000" w:themeColor="accent4" w:themeTint="FF" w:themeShade="FF"/>
          <w:sz w:val="58"/>
          <w:szCs w:val="5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09750B"/>
    <w:rsid w:val="05FE8544"/>
    <w:rsid w:val="05FE8544"/>
    <w:rsid w:val="09362606"/>
    <w:rsid w:val="224B1EA8"/>
    <w:rsid w:val="2569970D"/>
    <w:rsid w:val="2569970D"/>
    <w:rsid w:val="2B1FC222"/>
    <w:rsid w:val="3F2E8AA3"/>
    <w:rsid w:val="40CA5B04"/>
    <w:rsid w:val="4F7F5AF1"/>
    <w:rsid w:val="59AD02EC"/>
    <w:rsid w:val="61B814D1"/>
    <w:rsid w:val="6309750B"/>
    <w:rsid w:val="68275655"/>
    <w:rsid w:val="706D14BE"/>
    <w:rsid w:val="71D62621"/>
    <w:rsid w:val="750DC6E3"/>
    <w:rsid w:val="77FFA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9750B"/>
  <w15:chartTrackingRefBased/>
  <w15:docId w15:val="{9F827270-4B0E-4E8B-9AED-3BDA504179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c6c80ad681640ee" /><Relationship Type="http://schemas.openxmlformats.org/officeDocument/2006/relationships/numbering" Target="numbering.xml" Id="R73f3758f792242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2022-04-03T10:34:12.3062356Z</dcterms:created>
  <dcterms:modified xsi:type="dcterms:W3CDTF">2022-04-03T10:46:39.4866865Z</dcterms:modified>
  <dc:creator>Chiranjeev Rajpurohit</dc:creator>
  <lastModifiedBy>Chiranjeev Rajpurohit</lastModifiedBy>
</coreProperties>
</file>