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13A39" w14:textId="77777777" w:rsidR="009123D1" w:rsidRDefault="009123D1">
      <w:pPr>
        <w:rPr>
          <w:b/>
          <w:sz w:val="20"/>
          <w:szCs w:val="20"/>
        </w:rPr>
      </w:pPr>
      <w:bookmarkStart w:id="0" w:name="_GoBack"/>
      <w:bookmarkEnd w:id="0"/>
    </w:p>
    <w:p w14:paraId="3DA6D735" w14:textId="77777777" w:rsidR="009123D1" w:rsidRDefault="00631D6B">
      <w:pPr>
        <w:rPr>
          <w:sz w:val="20"/>
          <w:szCs w:val="20"/>
        </w:rPr>
      </w:pPr>
      <w:r>
        <w:rPr>
          <w:b/>
          <w:sz w:val="20"/>
          <w:szCs w:val="20"/>
        </w:rPr>
        <w:t>Co-requisite(s)</w:t>
      </w:r>
      <w:r>
        <w:rPr>
          <w:sz w:val="20"/>
          <w:szCs w:val="20"/>
        </w:rPr>
        <w:t>:</w:t>
      </w:r>
      <w:r>
        <w:rPr>
          <w:sz w:val="20"/>
          <w:szCs w:val="20"/>
        </w:rPr>
        <w:tab/>
      </w:r>
    </w:p>
    <w:p w14:paraId="22058B03" w14:textId="2C6D0C25" w:rsidR="00F8096D" w:rsidRDefault="00631D6B">
      <w:pPr>
        <w:rPr>
          <w:b/>
          <w:sz w:val="20"/>
          <w:szCs w:val="20"/>
        </w:rPr>
      </w:pPr>
      <w:r>
        <w:rPr>
          <w:b/>
          <w:sz w:val="20"/>
          <w:szCs w:val="20"/>
        </w:rPr>
        <w:t>Prerequisite(s)</w:t>
      </w:r>
      <w:r>
        <w:rPr>
          <w:sz w:val="20"/>
          <w:szCs w:val="20"/>
        </w:rPr>
        <w:t>: MTH 055</w:t>
      </w:r>
      <w:r>
        <w:rPr>
          <w:b/>
          <w:sz w:val="20"/>
          <w:szCs w:val="20"/>
        </w:rPr>
        <w:br/>
        <w:t>Co-requisite/Prerequisite</w:t>
      </w:r>
      <w:r>
        <w:rPr>
          <w:sz w:val="20"/>
          <w:szCs w:val="20"/>
        </w:rPr>
        <w:t>: MTH 107</w:t>
      </w:r>
      <w:r>
        <w:rPr>
          <w:sz w:val="20"/>
          <w:szCs w:val="20"/>
        </w:rPr>
        <w:tab/>
      </w:r>
    </w:p>
    <w:p w14:paraId="49B2A903" w14:textId="77777777" w:rsidR="00F8096D" w:rsidRDefault="00631D6B">
      <w:pPr>
        <w:rPr>
          <w:b/>
          <w:sz w:val="20"/>
          <w:szCs w:val="20"/>
        </w:rPr>
      </w:pPr>
      <w:r>
        <w:rPr>
          <w:b/>
          <w:sz w:val="20"/>
          <w:szCs w:val="20"/>
        </w:rPr>
        <w:t>Course description (indicate lab information)</w:t>
      </w:r>
      <w:r>
        <w:rPr>
          <w:sz w:val="20"/>
          <w:szCs w:val="20"/>
        </w:rPr>
        <w:t xml:space="preserve">: </w:t>
      </w:r>
      <w:r>
        <w:t>This course is designed to provide students the necessary skills to be successful in a college-level statistics course.  The curriculum will be geared towards the student's level of mathematical skill.  Topics will be chosen from arithmetic, mathematical notation, linear equations, real-world applications of functions, mathematics literacy, and properties of algebra.</w:t>
      </w:r>
    </w:p>
    <w:p w14:paraId="660AB766" w14:textId="77777777" w:rsidR="00F8096D" w:rsidRDefault="00F8096D">
      <w:pPr>
        <w:rPr>
          <w:b/>
          <w:sz w:val="20"/>
          <w:szCs w:val="20"/>
        </w:rPr>
      </w:pPr>
    </w:p>
    <w:p w14:paraId="442A9FB1" w14:textId="77777777" w:rsidR="00F8096D" w:rsidRDefault="00631D6B">
      <w:pPr>
        <w:rPr>
          <w:b/>
          <w:sz w:val="20"/>
          <w:szCs w:val="20"/>
        </w:rPr>
      </w:pPr>
      <w:r>
        <w:rPr>
          <w:b/>
          <w:sz w:val="20"/>
          <w:szCs w:val="20"/>
        </w:rPr>
        <w:t>Course will be offered</w:t>
      </w:r>
      <w:r>
        <w:rPr>
          <w:sz w:val="20"/>
          <w:szCs w:val="20"/>
        </w:rPr>
        <w:t xml:space="preserve">: </w:t>
      </w:r>
      <w:r>
        <w:rPr>
          <w:rFonts w:ascii="MS Gothic" w:eastAsia="MS Gothic" w:hAnsi="MS Gothic" w:cs="MS Gothic"/>
          <w:sz w:val="20"/>
          <w:szCs w:val="20"/>
        </w:rPr>
        <w:t>☒</w:t>
      </w:r>
      <w:r>
        <w:rPr>
          <w:sz w:val="20"/>
          <w:szCs w:val="20"/>
        </w:rPr>
        <w:t xml:space="preserve"> </w:t>
      </w:r>
      <w:r>
        <w:rPr>
          <w:b/>
          <w:sz w:val="20"/>
          <w:szCs w:val="20"/>
        </w:rPr>
        <w:t>Fall</w:t>
      </w:r>
      <w:r>
        <w:rPr>
          <w:sz w:val="20"/>
          <w:szCs w:val="20"/>
        </w:rPr>
        <w:t xml:space="preserve">   </w:t>
      </w:r>
      <w:r>
        <w:rPr>
          <w:rFonts w:ascii="MS Gothic" w:eastAsia="MS Gothic" w:hAnsi="MS Gothic" w:cs="MS Gothic"/>
          <w:sz w:val="20"/>
          <w:szCs w:val="20"/>
        </w:rPr>
        <w:t>☒</w:t>
      </w:r>
      <w:r>
        <w:rPr>
          <w:sz w:val="20"/>
          <w:szCs w:val="20"/>
        </w:rPr>
        <w:t xml:space="preserve"> </w:t>
      </w:r>
      <w:r>
        <w:rPr>
          <w:b/>
          <w:sz w:val="20"/>
          <w:szCs w:val="20"/>
        </w:rPr>
        <w:t>Spring</w:t>
      </w:r>
      <w:r>
        <w:rPr>
          <w:sz w:val="20"/>
          <w:szCs w:val="20"/>
        </w:rPr>
        <w:t xml:space="preserve">   </w:t>
      </w:r>
      <w:r>
        <w:rPr>
          <w:rFonts w:ascii="MS Gothic" w:eastAsia="MS Gothic" w:hAnsi="MS Gothic" w:cs="MS Gothic"/>
          <w:sz w:val="20"/>
          <w:szCs w:val="20"/>
        </w:rPr>
        <w:t>☒</w:t>
      </w:r>
      <w:r>
        <w:rPr>
          <w:sz w:val="20"/>
          <w:szCs w:val="20"/>
        </w:rPr>
        <w:t xml:space="preserve"> </w:t>
      </w:r>
      <w:r>
        <w:rPr>
          <w:b/>
          <w:sz w:val="20"/>
          <w:szCs w:val="20"/>
        </w:rPr>
        <w:t>Summer</w:t>
      </w:r>
    </w:p>
    <w:p w14:paraId="323D28C3" w14:textId="77777777" w:rsidR="00F8096D" w:rsidRDefault="00631D6B">
      <w:pPr>
        <w:rPr>
          <w:b/>
          <w:sz w:val="20"/>
          <w:szCs w:val="20"/>
        </w:rPr>
      </w:pPr>
      <w:r>
        <w:rPr>
          <w:b/>
          <w:sz w:val="20"/>
          <w:szCs w:val="20"/>
        </w:rPr>
        <w:t xml:space="preserve">Proposed Course Fee (if known): </w:t>
      </w:r>
      <w:r>
        <w:rPr>
          <w:sz w:val="20"/>
          <w:szCs w:val="20"/>
        </w:rPr>
        <w:t>$0</w:t>
      </w:r>
    </w:p>
    <w:p w14:paraId="6F51840C" w14:textId="77777777" w:rsidR="00F8096D" w:rsidRDefault="00631D6B">
      <w:pPr>
        <w:rPr>
          <w:b/>
          <w:sz w:val="20"/>
          <w:szCs w:val="20"/>
        </w:rPr>
      </w:pPr>
      <w:r>
        <w:rPr>
          <w:b/>
          <w:sz w:val="20"/>
          <w:szCs w:val="20"/>
        </w:rPr>
        <w:t>Relationship to Curriculum: Developmental Course</w:t>
      </w:r>
    </w:p>
    <w:p w14:paraId="2543BDF1" w14:textId="77777777" w:rsidR="00F8096D" w:rsidRDefault="00631D6B">
      <w:pPr>
        <w:rPr>
          <w:rFonts w:ascii="MS Gothic" w:eastAsia="MS Gothic" w:hAnsi="MS Gothic" w:cs="MS Gothic"/>
          <w:sz w:val="20"/>
          <w:szCs w:val="20"/>
        </w:rPr>
      </w:pPr>
      <w:r>
        <w:rPr>
          <w:b/>
          <w:sz w:val="20"/>
          <w:szCs w:val="20"/>
        </w:rPr>
        <w:t>Sem/</w:t>
      </w:r>
      <w:proofErr w:type="spellStart"/>
      <w:r>
        <w:rPr>
          <w:b/>
          <w:sz w:val="20"/>
          <w:szCs w:val="20"/>
        </w:rPr>
        <w:t>yr</w:t>
      </w:r>
      <w:proofErr w:type="spellEnd"/>
      <w:r>
        <w:rPr>
          <w:b/>
          <w:sz w:val="20"/>
          <w:szCs w:val="20"/>
        </w:rPr>
        <w:t xml:space="preserve"> course will first be offered</w:t>
      </w:r>
      <w:r>
        <w:rPr>
          <w:sz w:val="20"/>
          <w:szCs w:val="20"/>
        </w:rPr>
        <w:t>: Fall 2022</w:t>
      </w:r>
      <w:r>
        <w:rPr>
          <w:sz w:val="20"/>
          <w:szCs w:val="20"/>
        </w:rPr>
        <w:tab/>
      </w:r>
      <w:r>
        <w:rPr>
          <w:b/>
          <w:sz w:val="20"/>
          <w:szCs w:val="20"/>
        </w:rPr>
        <w:br/>
        <w:t>Default Course Capacity:</w:t>
      </w:r>
      <w:r>
        <w:rPr>
          <w:rFonts w:ascii="MS Gothic" w:eastAsia="MS Gothic" w:hAnsi="MS Gothic" w:cs="MS Gothic"/>
          <w:sz w:val="20"/>
          <w:szCs w:val="20"/>
        </w:rPr>
        <w:t xml:space="preserve"> </w:t>
      </w:r>
      <w:r>
        <w:rPr>
          <w:sz w:val="20"/>
          <w:szCs w:val="20"/>
        </w:rPr>
        <w:t>12</w:t>
      </w:r>
    </w:p>
    <w:p w14:paraId="32DA8A83" w14:textId="77777777" w:rsidR="00F8096D" w:rsidRDefault="00631D6B">
      <w:pPr>
        <w:rPr>
          <w:sz w:val="20"/>
          <w:szCs w:val="20"/>
        </w:rPr>
      </w:pPr>
      <w:r>
        <w:rPr>
          <w:b/>
          <w:sz w:val="20"/>
          <w:szCs w:val="20"/>
        </w:rPr>
        <w:t>Minimum Enrollment (per course)</w:t>
      </w:r>
      <w:r>
        <w:rPr>
          <w:sz w:val="20"/>
          <w:szCs w:val="20"/>
        </w:rPr>
        <w:t xml:space="preserve"> 4</w:t>
      </w:r>
    </w:p>
    <w:p w14:paraId="050093C4" w14:textId="77777777" w:rsidR="00F8096D" w:rsidRDefault="00631D6B">
      <w:pPr>
        <w:rPr>
          <w:b/>
          <w:sz w:val="20"/>
          <w:szCs w:val="20"/>
        </w:rPr>
      </w:pPr>
      <w:r>
        <w:rPr>
          <w:b/>
          <w:sz w:val="20"/>
          <w:szCs w:val="20"/>
        </w:rPr>
        <w:t xml:space="preserve">Instructor Consent Required for Registration:  </w:t>
      </w:r>
      <w:r>
        <w:rPr>
          <w:sz w:val="20"/>
          <w:szCs w:val="20"/>
        </w:rPr>
        <w:t>No</w:t>
      </w:r>
    </w:p>
    <w:p w14:paraId="02318752" w14:textId="77777777" w:rsidR="00F8096D" w:rsidRDefault="00631D6B">
      <w:pPr>
        <w:rPr>
          <w:b/>
          <w:sz w:val="20"/>
          <w:szCs w:val="20"/>
        </w:rPr>
      </w:pPr>
      <w:r>
        <w:rPr>
          <w:b/>
          <w:sz w:val="20"/>
          <w:szCs w:val="20"/>
        </w:rPr>
        <w:t>Textbook: Essential Statistics, 3rd ed.</w:t>
      </w:r>
    </w:p>
    <w:p w14:paraId="41210259" w14:textId="77777777" w:rsidR="00F8096D" w:rsidRDefault="00F8096D">
      <w:pPr>
        <w:rPr>
          <w:b/>
          <w:sz w:val="20"/>
          <w:szCs w:val="20"/>
        </w:rPr>
      </w:pPr>
    </w:p>
    <w:p w14:paraId="2A63D498" w14:textId="77777777" w:rsidR="00F8096D" w:rsidRDefault="00631D6B">
      <w:pPr>
        <w:rPr>
          <w:b/>
          <w:sz w:val="20"/>
          <w:szCs w:val="20"/>
        </w:rPr>
      </w:pPr>
      <w:r>
        <w:rPr>
          <w:b/>
          <w:sz w:val="20"/>
          <w:szCs w:val="20"/>
        </w:rPr>
        <w:t>Reason for adding this course</w:t>
      </w:r>
      <w:r>
        <w:rPr>
          <w:sz w:val="20"/>
          <w:szCs w:val="20"/>
        </w:rPr>
        <w:t>: This course as a corequisite designed specifically for MTH 107 Introduction to Statistics, should serve as a better alternative to MTH-075 as a prerequisite.  The corequisite model allows students to register for the college level course one semester earlier than had they followed the prerequisite model.</w:t>
      </w:r>
      <w:r>
        <w:rPr>
          <w:sz w:val="20"/>
          <w:szCs w:val="20"/>
        </w:rPr>
        <w:br/>
      </w:r>
    </w:p>
    <w:p w14:paraId="52DFA7E7" w14:textId="77777777" w:rsidR="00F8096D" w:rsidRDefault="00631D6B">
      <w:pPr>
        <w:pStyle w:val="Heading1"/>
        <w:rPr>
          <w:b w:val="0"/>
          <w:i/>
          <w:sz w:val="20"/>
          <w:szCs w:val="20"/>
        </w:rPr>
      </w:pPr>
      <w:r>
        <w:rPr>
          <w:i/>
          <w:sz w:val="20"/>
          <w:szCs w:val="20"/>
        </w:rPr>
        <w:t>Complete this table</w:t>
      </w:r>
      <w:r>
        <w:rPr>
          <w:b w:val="0"/>
          <w:i/>
          <w:sz w:val="20"/>
          <w:szCs w:val="20"/>
        </w:rPr>
        <w:t>:</w:t>
      </w:r>
    </w:p>
    <w:tbl>
      <w:tblPr>
        <w:tblStyle w:val="a0"/>
        <w:tblW w:w="10104" w:type="dxa"/>
        <w:tblInd w:w="-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94"/>
        <w:gridCol w:w="3600"/>
        <w:gridCol w:w="3510"/>
      </w:tblGrid>
      <w:tr w:rsidR="00F8096D" w14:paraId="519310F7" w14:textId="77777777">
        <w:trPr>
          <w:trHeight w:val="337"/>
        </w:trPr>
        <w:tc>
          <w:tcPr>
            <w:tcW w:w="2994" w:type="dxa"/>
            <w:tcBorders>
              <w:bottom w:val="single" w:sz="6" w:space="0" w:color="000000"/>
            </w:tcBorders>
            <w:shd w:val="clear" w:color="auto" w:fill="C0C0C0"/>
          </w:tcPr>
          <w:p w14:paraId="69393D34" w14:textId="77777777" w:rsidR="00F8096D" w:rsidRDefault="00631D6B">
            <w:pPr>
              <w:pStyle w:val="Heading4"/>
              <w:tabs>
                <w:tab w:val="left" w:pos="255"/>
                <w:tab w:val="center" w:pos="1097"/>
              </w:tabs>
              <w:rPr>
                <w:color w:val="000000"/>
              </w:rPr>
            </w:pPr>
            <w:r>
              <w:rPr>
                <w:color w:val="000000"/>
              </w:rPr>
              <w:t>Instructional Mode</w:t>
            </w:r>
          </w:p>
        </w:tc>
        <w:tc>
          <w:tcPr>
            <w:tcW w:w="3600" w:type="dxa"/>
            <w:tcBorders>
              <w:bottom w:val="single" w:sz="6" w:space="0" w:color="000000"/>
            </w:tcBorders>
            <w:shd w:val="clear" w:color="auto" w:fill="C0C0C0"/>
          </w:tcPr>
          <w:p w14:paraId="53EDF07F" w14:textId="77777777" w:rsidR="00F8096D" w:rsidRDefault="00631D6B">
            <w:pPr>
              <w:jc w:val="center"/>
              <w:rPr>
                <w:b/>
                <w:sz w:val="20"/>
                <w:szCs w:val="20"/>
              </w:rPr>
            </w:pPr>
            <w:r>
              <w:rPr>
                <w:b/>
                <w:sz w:val="20"/>
                <w:szCs w:val="20"/>
              </w:rPr>
              <w:t>Number of Credits</w:t>
            </w:r>
          </w:p>
        </w:tc>
        <w:tc>
          <w:tcPr>
            <w:tcW w:w="3510" w:type="dxa"/>
            <w:tcBorders>
              <w:bottom w:val="single" w:sz="6" w:space="0" w:color="000000"/>
            </w:tcBorders>
            <w:shd w:val="clear" w:color="auto" w:fill="C0C0C0"/>
          </w:tcPr>
          <w:p w14:paraId="6A301499" w14:textId="77777777" w:rsidR="00F8096D" w:rsidRDefault="00631D6B">
            <w:pPr>
              <w:jc w:val="center"/>
              <w:rPr>
                <w:b/>
                <w:sz w:val="20"/>
                <w:szCs w:val="20"/>
              </w:rPr>
            </w:pPr>
            <w:r>
              <w:rPr>
                <w:b/>
                <w:sz w:val="20"/>
                <w:szCs w:val="20"/>
              </w:rPr>
              <w:t>Number of Contact Hours</w:t>
            </w:r>
          </w:p>
        </w:tc>
      </w:tr>
      <w:tr w:rsidR="00F8096D" w14:paraId="10F75754" w14:textId="77777777">
        <w:trPr>
          <w:trHeight w:val="268"/>
        </w:trPr>
        <w:tc>
          <w:tcPr>
            <w:tcW w:w="2994" w:type="dxa"/>
            <w:shd w:val="clear" w:color="auto" w:fill="auto"/>
          </w:tcPr>
          <w:p w14:paraId="11FEB657" w14:textId="77777777" w:rsidR="00F8096D" w:rsidRDefault="00631D6B">
            <w:pPr>
              <w:pBdr>
                <w:top w:val="nil"/>
                <w:left w:val="nil"/>
                <w:bottom w:val="nil"/>
                <w:right w:val="nil"/>
                <w:between w:val="nil"/>
              </w:pBdr>
              <w:tabs>
                <w:tab w:val="center" w:pos="4320"/>
                <w:tab w:val="right" w:pos="8640"/>
              </w:tabs>
              <w:rPr>
                <w:b/>
                <w:color w:val="000000"/>
                <w:sz w:val="20"/>
                <w:szCs w:val="20"/>
              </w:rPr>
            </w:pPr>
            <w:r>
              <w:rPr>
                <w:b/>
                <w:color w:val="000000"/>
                <w:sz w:val="20"/>
                <w:szCs w:val="20"/>
              </w:rPr>
              <w:t>Lecture</w:t>
            </w:r>
          </w:p>
        </w:tc>
        <w:tc>
          <w:tcPr>
            <w:tcW w:w="3600" w:type="dxa"/>
            <w:shd w:val="clear" w:color="auto" w:fill="auto"/>
          </w:tcPr>
          <w:p w14:paraId="73A5DC94" w14:textId="77777777" w:rsidR="00F8096D" w:rsidRDefault="00631D6B">
            <w:pPr>
              <w:rPr>
                <w:sz w:val="20"/>
                <w:szCs w:val="20"/>
              </w:rPr>
            </w:pPr>
            <w:r>
              <w:rPr>
                <w:sz w:val="20"/>
                <w:szCs w:val="20"/>
              </w:rPr>
              <w:t>2</w:t>
            </w:r>
          </w:p>
        </w:tc>
        <w:tc>
          <w:tcPr>
            <w:tcW w:w="3510" w:type="dxa"/>
          </w:tcPr>
          <w:p w14:paraId="3D0C03B7" w14:textId="77777777" w:rsidR="00F8096D" w:rsidRDefault="00631D6B">
            <w:pPr>
              <w:rPr>
                <w:sz w:val="20"/>
                <w:szCs w:val="20"/>
              </w:rPr>
            </w:pPr>
            <w:r>
              <w:rPr>
                <w:sz w:val="20"/>
                <w:szCs w:val="20"/>
              </w:rPr>
              <w:t>2</w:t>
            </w:r>
          </w:p>
        </w:tc>
      </w:tr>
      <w:tr w:rsidR="00F8096D" w14:paraId="71D30EFE" w14:textId="77777777">
        <w:trPr>
          <w:trHeight w:val="252"/>
        </w:trPr>
        <w:tc>
          <w:tcPr>
            <w:tcW w:w="2994" w:type="dxa"/>
            <w:shd w:val="clear" w:color="auto" w:fill="auto"/>
          </w:tcPr>
          <w:p w14:paraId="7BDDEECE" w14:textId="77777777" w:rsidR="00F8096D" w:rsidRDefault="00631D6B">
            <w:pPr>
              <w:rPr>
                <w:b/>
                <w:sz w:val="20"/>
                <w:szCs w:val="20"/>
              </w:rPr>
            </w:pPr>
            <w:r>
              <w:rPr>
                <w:b/>
                <w:sz w:val="20"/>
                <w:szCs w:val="20"/>
              </w:rPr>
              <w:t>Laboratory</w:t>
            </w:r>
          </w:p>
        </w:tc>
        <w:tc>
          <w:tcPr>
            <w:tcW w:w="3600" w:type="dxa"/>
            <w:shd w:val="clear" w:color="auto" w:fill="auto"/>
          </w:tcPr>
          <w:p w14:paraId="0C1F4502" w14:textId="77777777" w:rsidR="00F8096D" w:rsidRDefault="00631D6B">
            <w:pPr>
              <w:rPr>
                <w:sz w:val="20"/>
                <w:szCs w:val="20"/>
              </w:rPr>
            </w:pPr>
            <w:r>
              <w:rPr>
                <w:color w:val="808080"/>
              </w:rPr>
              <w:t>Click or tap here to enter text.</w:t>
            </w:r>
          </w:p>
        </w:tc>
        <w:tc>
          <w:tcPr>
            <w:tcW w:w="3510" w:type="dxa"/>
          </w:tcPr>
          <w:p w14:paraId="26A70E0F" w14:textId="77777777" w:rsidR="00F8096D" w:rsidRDefault="00631D6B">
            <w:pPr>
              <w:rPr>
                <w:sz w:val="20"/>
                <w:szCs w:val="20"/>
              </w:rPr>
            </w:pPr>
            <w:r>
              <w:rPr>
                <w:color w:val="808080"/>
              </w:rPr>
              <w:t>Click or tap here to enter text.</w:t>
            </w:r>
          </w:p>
        </w:tc>
      </w:tr>
      <w:tr w:rsidR="00F8096D" w14:paraId="498081F7" w14:textId="77777777">
        <w:trPr>
          <w:trHeight w:val="268"/>
        </w:trPr>
        <w:tc>
          <w:tcPr>
            <w:tcW w:w="2994" w:type="dxa"/>
            <w:shd w:val="clear" w:color="auto" w:fill="auto"/>
          </w:tcPr>
          <w:p w14:paraId="48F3134B" w14:textId="77777777" w:rsidR="00F8096D" w:rsidRDefault="00631D6B">
            <w:pPr>
              <w:rPr>
                <w:b/>
                <w:sz w:val="20"/>
                <w:szCs w:val="20"/>
              </w:rPr>
            </w:pPr>
            <w:r>
              <w:rPr>
                <w:b/>
                <w:sz w:val="20"/>
                <w:szCs w:val="20"/>
              </w:rPr>
              <w:t>Studio/Performance</w:t>
            </w:r>
          </w:p>
        </w:tc>
        <w:tc>
          <w:tcPr>
            <w:tcW w:w="3600" w:type="dxa"/>
            <w:shd w:val="clear" w:color="auto" w:fill="auto"/>
          </w:tcPr>
          <w:p w14:paraId="3038092D" w14:textId="77777777" w:rsidR="00F8096D" w:rsidRDefault="00631D6B">
            <w:pPr>
              <w:rPr>
                <w:sz w:val="20"/>
                <w:szCs w:val="20"/>
              </w:rPr>
            </w:pPr>
            <w:r>
              <w:rPr>
                <w:color w:val="808080"/>
              </w:rPr>
              <w:t>Click or tap here to enter text.</w:t>
            </w:r>
          </w:p>
        </w:tc>
        <w:tc>
          <w:tcPr>
            <w:tcW w:w="3510" w:type="dxa"/>
          </w:tcPr>
          <w:p w14:paraId="70C4D085" w14:textId="77777777" w:rsidR="00F8096D" w:rsidRDefault="00631D6B">
            <w:pPr>
              <w:rPr>
                <w:sz w:val="20"/>
                <w:szCs w:val="20"/>
              </w:rPr>
            </w:pPr>
            <w:r>
              <w:rPr>
                <w:color w:val="808080"/>
              </w:rPr>
              <w:t>Click or tap here to enter text.</w:t>
            </w:r>
          </w:p>
        </w:tc>
      </w:tr>
      <w:tr w:rsidR="00F8096D" w14:paraId="14761F76" w14:textId="77777777">
        <w:trPr>
          <w:trHeight w:val="268"/>
        </w:trPr>
        <w:tc>
          <w:tcPr>
            <w:tcW w:w="2994" w:type="dxa"/>
            <w:shd w:val="clear" w:color="auto" w:fill="auto"/>
          </w:tcPr>
          <w:p w14:paraId="6206C01D" w14:textId="77777777" w:rsidR="00F8096D" w:rsidRDefault="00631D6B">
            <w:pPr>
              <w:rPr>
                <w:b/>
                <w:sz w:val="20"/>
                <w:szCs w:val="20"/>
              </w:rPr>
            </w:pPr>
            <w:r>
              <w:rPr>
                <w:b/>
                <w:sz w:val="20"/>
                <w:szCs w:val="20"/>
              </w:rPr>
              <w:t>Clinical/Practicum/Co-Op/Internship/Field Study</w:t>
            </w:r>
          </w:p>
        </w:tc>
        <w:tc>
          <w:tcPr>
            <w:tcW w:w="3600" w:type="dxa"/>
            <w:shd w:val="clear" w:color="auto" w:fill="auto"/>
          </w:tcPr>
          <w:p w14:paraId="3804FB24" w14:textId="77777777" w:rsidR="00F8096D" w:rsidRDefault="00631D6B">
            <w:pPr>
              <w:rPr>
                <w:sz w:val="20"/>
                <w:szCs w:val="20"/>
              </w:rPr>
            </w:pPr>
            <w:r>
              <w:rPr>
                <w:color w:val="808080"/>
              </w:rPr>
              <w:t>Click or tap here to enter text.</w:t>
            </w:r>
          </w:p>
        </w:tc>
        <w:tc>
          <w:tcPr>
            <w:tcW w:w="3510" w:type="dxa"/>
          </w:tcPr>
          <w:p w14:paraId="32236F6B" w14:textId="77777777" w:rsidR="00F8096D" w:rsidRDefault="00631D6B">
            <w:pPr>
              <w:rPr>
                <w:sz w:val="20"/>
                <w:szCs w:val="20"/>
              </w:rPr>
            </w:pPr>
            <w:r>
              <w:rPr>
                <w:color w:val="808080"/>
              </w:rPr>
              <w:t>Click or tap here to enter text.</w:t>
            </w:r>
          </w:p>
        </w:tc>
      </w:tr>
    </w:tbl>
    <w:p w14:paraId="12A19F34" w14:textId="77777777" w:rsidR="00F8096D" w:rsidRDefault="00631D6B">
      <w:pPr>
        <w:rPr>
          <w:b/>
          <w:sz w:val="20"/>
          <w:szCs w:val="20"/>
        </w:rPr>
      </w:pPr>
      <w:r>
        <w:rPr>
          <w:b/>
          <w:sz w:val="20"/>
          <w:szCs w:val="20"/>
        </w:rPr>
        <w:t xml:space="preserve">Credit Hours Distribution (i.e. 3/0/0): </w:t>
      </w:r>
      <w:r>
        <w:rPr>
          <w:sz w:val="20"/>
          <w:szCs w:val="20"/>
        </w:rPr>
        <w:t>2/0/0</w:t>
      </w:r>
    </w:p>
    <w:p w14:paraId="5D653D3E" w14:textId="77777777" w:rsidR="00F8096D" w:rsidRDefault="00F8096D">
      <w:pPr>
        <w:rPr>
          <w:b/>
          <w:sz w:val="20"/>
          <w:szCs w:val="20"/>
        </w:rPr>
      </w:pPr>
    </w:p>
    <w:p w14:paraId="0FEB6BF0" w14:textId="77777777" w:rsidR="00F8096D" w:rsidRDefault="00631D6B">
      <w:pPr>
        <w:rPr>
          <w:b/>
          <w:sz w:val="20"/>
          <w:szCs w:val="20"/>
        </w:rPr>
      </w:pPr>
      <w:r>
        <w:rPr>
          <w:b/>
          <w:sz w:val="20"/>
          <w:szCs w:val="20"/>
        </w:rPr>
        <w:t>Has this course been offered experimentally</w:t>
      </w:r>
      <w:r>
        <w:rPr>
          <w:sz w:val="20"/>
          <w:szCs w:val="20"/>
        </w:rPr>
        <w:t>? No</w:t>
      </w:r>
      <w:r>
        <w:rPr>
          <w:b/>
          <w:sz w:val="20"/>
          <w:szCs w:val="20"/>
        </w:rPr>
        <w:br/>
      </w:r>
    </w:p>
    <w:p w14:paraId="559885B1" w14:textId="77777777" w:rsidR="00F8096D" w:rsidRDefault="00631D6B">
      <w:pPr>
        <w:spacing w:after="120"/>
        <w:rPr>
          <w:sz w:val="20"/>
          <w:szCs w:val="20"/>
        </w:rPr>
      </w:pPr>
      <w:r>
        <w:rPr>
          <w:b/>
          <w:sz w:val="20"/>
          <w:szCs w:val="20"/>
        </w:rPr>
        <w:t>If no</w:t>
      </w:r>
      <w:r>
        <w:rPr>
          <w:sz w:val="20"/>
          <w:szCs w:val="20"/>
        </w:rPr>
        <w:t xml:space="preserve">, </w:t>
      </w:r>
      <w:r>
        <w:rPr>
          <w:b/>
          <w:sz w:val="20"/>
          <w:szCs w:val="20"/>
        </w:rPr>
        <w:t>estimate initial enrollment</w:t>
      </w:r>
      <w:r>
        <w:rPr>
          <w:sz w:val="20"/>
          <w:szCs w:val="20"/>
        </w:rPr>
        <w:t>: 60</w:t>
      </w:r>
    </w:p>
    <w:p w14:paraId="574DB748" w14:textId="77777777" w:rsidR="00F8096D" w:rsidRDefault="00F8096D">
      <w:pPr>
        <w:pStyle w:val="Heading5"/>
        <w:rPr>
          <w:i w:val="0"/>
        </w:rPr>
      </w:pPr>
    </w:p>
    <w:p w14:paraId="5B7D3925" w14:textId="77777777" w:rsidR="00F8096D" w:rsidRDefault="00631D6B">
      <w:pPr>
        <w:pStyle w:val="Heading5"/>
        <w:rPr>
          <w:b w:val="0"/>
          <w:i w:val="0"/>
        </w:rPr>
      </w:pPr>
      <w:r>
        <w:t>If yes, complete this table</w:t>
      </w:r>
      <w:r>
        <w:rPr>
          <w:b w:val="0"/>
        </w:rPr>
        <w:t>.</w:t>
      </w:r>
    </w:p>
    <w:tbl>
      <w:tblPr>
        <w:tblStyle w:val="a1"/>
        <w:tblW w:w="99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2"/>
        <w:gridCol w:w="2970"/>
        <w:gridCol w:w="3060"/>
        <w:gridCol w:w="2970"/>
      </w:tblGrid>
      <w:tr w:rsidR="00F8096D" w14:paraId="533FD514" w14:textId="77777777">
        <w:trPr>
          <w:trHeight w:val="154"/>
        </w:trPr>
        <w:tc>
          <w:tcPr>
            <w:tcW w:w="982" w:type="dxa"/>
            <w:shd w:val="clear" w:color="auto" w:fill="BFBFBF"/>
          </w:tcPr>
          <w:p w14:paraId="6E06212C" w14:textId="77777777" w:rsidR="00F8096D" w:rsidRDefault="00631D6B">
            <w:pPr>
              <w:pStyle w:val="Heading2"/>
              <w:rPr>
                <w:sz w:val="20"/>
                <w:szCs w:val="20"/>
              </w:rPr>
            </w:pPr>
            <w:r>
              <w:rPr>
                <w:sz w:val="20"/>
                <w:szCs w:val="20"/>
              </w:rPr>
              <w:t>Offering</w:t>
            </w:r>
          </w:p>
        </w:tc>
        <w:tc>
          <w:tcPr>
            <w:tcW w:w="2970" w:type="dxa"/>
            <w:shd w:val="clear" w:color="auto" w:fill="BFBFBF"/>
          </w:tcPr>
          <w:p w14:paraId="7C3381ED" w14:textId="77777777" w:rsidR="00F8096D" w:rsidRDefault="00631D6B">
            <w:pPr>
              <w:pStyle w:val="Heading2"/>
              <w:rPr>
                <w:sz w:val="20"/>
                <w:szCs w:val="20"/>
              </w:rPr>
            </w:pPr>
            <w:r>
              <w:rPr>
                <w:sz w:val="20"/>
                <w:szCs w:val="20"/>
              </w:rPr>
              <w:t xml:space="preserve">Course number </w:t>
            </w:r>
          </w:p>
        </w:tc>
        <w:tc>
          <w:tcPr>
            <w:tcW w:w="3060" w:type="dxa"/>
            <w:shd w:val="clear" w:color="auto" w:fill="BFBFBF"/>
          </w:tcPr>
          <w:p w14:paraId="5F0C657F" w14:textId="77777777" w:rsidR="00F8096D" w:rsidRDefault="00631D6B">
            <w:pPr>
              <w:pStyle w:val="Heading2"/>
              <w:rPr>
                <w:sz w:val="20"/>
                <w:szCs w:val="20"/>
              </w:rPr>
            </w:pPr>
            <w:r>
              <w:rPr>
                <w:sz w:val="20"/>
                <w:szCs w:val="20"/>
              </w:rPr>
              <w:t>Semester &amp; Year</w:t>
            </w:r>
          </w:p>
        </w:tc>
        <w:tc>
          <w:tcPr>
            <w:tcW w:w="2970" w:type="dxa"/>
            <w:shd w:val="clear" w:color="auto" w:fill="BFBFBF"/>
          </w:tcPr>
          <w:p w14:paraId="799E9179" w14:textId="77777777" w:rsidR="00F8096D" w:rsidRDefault="00631D6B">
            <w:pPr>
              <w:pStyle w:val="Heading2"/>
              <w:rPr>
                <w:sz w:val="20"/>
                <w:szCs w:val="20"/>
              </w:rPr>
            </w:pPr>
            <w:r>
              <w:rPr>
                <w:sz w:val="20"/>
                <w:szCs w:val="20"/>
              </w:rPr>
              <w:t>Enrollment</w:t>
            </w:r>
          </w:p>
        </w:tc>
      </w:tr>
      <w:tr w:rsidR="00F8096D" w14:paraId="673F2E4E" w14:textId="77777777">
        <w:trPr>
          <w:trHeight w:val="163"/>
        </w:trPr>
        <w:tc>
          <w:tcPr>
            <w:tcW w:w="982" w:type="dxa"/>
          </w:tcPr>
          <w:p w14:paraId="52DE3F80" w14:textId="77777777" w:rsidR="00F8096D" w:rsidRDefault="00631D6B">
            <w:pPr>
              <w:rPr>
                <w:i/>
                <w:sz w:val="20"/>
                <w:szCs w:val="20"/>
              </w:rPr>
            </w:pPr>
            <w:r>
              <w:rPr>
                <w:i/>
                <w:sz w:val="20"/>
                <w:szCs w:val="20"/>
              </w:rPr>
              <w:t>F</w:t>
            </w:r>
            <w:bookmarkStart w:id="1" w:name="bookmark=id.30j0zll" w:colFirst="0" w:colLast="0"/>
            <w:bookmarkStart w:id="2" w:name="bookmark=id.gjdgxs" w:colFirst="0" w:colLast="0"/>
            <w:bookmarkEnd w:id="1"/>
            <w:bookmarkEnd w:id="2"/>
            <w:r>
              <w:rPr>
                <w:i/>
                <w:sz w:val="20"/>
                <w:szCs w:val="20"/>
              </w:rPr>
              <w:t xml:space="preserve">irst: </w:t>
            </w:r>
          </w:p>
        </w:tc>
        <w:tc>
          <w:tcPr>
            <w:tcW w:w="2970" w:type="dxa"/>
          </w:tcPr>
          <w:p w14:paraId="3336E62C" w14:textId="77777777" w:rsidR="00F8096D" w:rsidRDefault="00631D6B">
            <w:pPr>
              <w:rPr>
                <w:sz w:val="22"/>
                <w:szCs w:val="22"/>
              </w:rPr>
            </w:pPr>
            <w:r>
              <w:rPr>
                <w:color w:val="808080"/>
                <w:sz w:val="22"/>
                <w:szCs w:val="22"/>
              </w:rPr>
              <w:t>Click or tap here to enter text.</w:t>
            </w:r>
          </w:p>
        </w:tc>
        <w:tc>
          <w:tcPr>
            <w:tcW w:w="3060" w:type="dxa"/>
          </w:tcPr>
          <w:p w14:paraId="5C28E333" w14:textId="77777777" w:rsidR="00F8096D" w:rsidRDefault="00631D6B">
            <w:pPr>
              <w:rPr>
                <w:sz w:val="22"/>
                <w:szCs w:val="22"/>
              </w:rPr>
            </w:pPr>
            <w:r>
              <w:rPr>
                <w:color w:val="808080"/>
                <w:sz w:val="22"/>
                <w:szCs w:val="22"/>
              </w:rPr>
              <w:t>Click or tap here to enter text.</w:t>
            </w:r>
          </w:p>
        </w:tc>
        <w:tc>
          <w:tcPr>
            <w:tcW w:w="2970" w:type="dxa"/>
          </w:tcPr>
          <w:p w14:paraId="27A104BA" w14:textId="77777777" w:rsidR="00F8096D" w:rsidRDefault="00631D6B">
            <w:pPr>
              <w:rPr>
                <w:sz w:val="22"/>
                <w:szCs w:val="22"/>
              </w:rPr>
            </w:pPr>
            <w:r>
              <w:rPr>
                <w:color w:val="808080"/>
                <w:sz w:val="22"/>
                <w:szCs w:val="22"/>
              </w:rPr>
              <w:t>Click or tap here to enter text.</w:t>
            </w:r>
          </w:p>
        </w:tc>
      </w:tr>
      <w:tr w:rsidR="00F8096D" w14:paraId="31A1A7FB" w14:textId="77777777">
        <w:trPr>
          <w:trHeight w:val="154"/>
        </w:trPr>
        <w:tc>
          <w:tcPr>
            <w:tcW w:w="982" w:type="dxa"/>
          </w:tcPr>
          <w:p w14:paraId="7DE06543" w14:textId="77777777" w:rsidR="00F8096D" w:rsidRDefault="00631D6B">
            <w:pPr>
              <w:rPr>
                <w:i/>
                <w:sz w:val="20"/>
                <w:szCs w:val="20"/>
              </w:rPr>
            </w:pPr>
            <w:r>
              <w:rPr>
                <w:i/>
                <w:sz w:val="20"/>
                <w:szCs w:val="20"/>
              </w:rPr>
              <w:t xml:space="preserve">Second: </w:t>
            </w:r>
          </w:p>
        </w:tc>
        <w:tc>
          <w:tcPr>
            <w:tcW w:w="2970" w:type="dxa"/>
          </w:tcPr>
          <w:p w14:paraId="2499B001" w14:textId="77777777" w:rsidR="00F8096D" w:rsidRDefault="00631D6B">
            <w:pPr>
              <w:rPr>
                <w:sz w:val="22"/>
                <w:szCs w:val="22"/>
              </w:rPr>
            </w:pPr>
            <w:r>
              <w:rPr>
                <w:color w:val="808080"/>
                <w:sz w:val="22"/>
                <w:szCs w:val="22"/>
              </w:rPr>
              <w:t>Click or tap here to enter text.</w:t>
            </w:r>
          </w:p>
        </w:tc>
        <w:tc>
          <w:tcPr>
            <w:tcW w:w="3060" w:type="dxa"/>
          </w:tcPr>
          <w:p w14:paraId="3701E929" w14:textId="77777777" w:rsidR="00F8096D" w:rsidRDefault="00631D6B">
            <w:pPr>
              <w:rPr>
                <w:sz w:val="22"/>
                <w:szCs w:val="22"/>
              </w:rPr>
            </w:pPr>
            <w:r>
              <w:rPr>
                <w:color w:val="808080"/>
                <w:sz w:val="22"/>
                <w:szCs w:val="22"/>
              </w:rPr>
              <w:t>Click or tap here to enter text.</w:t>
            </w:r>
          </w:p>
        </w:tc>
        <w:tc>
          <w:tcPr>
            <w:tcW w:w="2970" w:type="dxa"/>
          </w:tcPr>
          <w:p w14:paraId="5F5A98B8" w14:textId="77777777" w:rsidR="00F8096D" w:rsidRDefault="00631D6B">
            <w:pPr>
              <w:rPr>
                <w:sz w:val="22"/>
                <w:szCs w:val="22"/>
              </w:rPr>
            </w:pPr>
            <w:r>
              <w:rPr>
                <w:color w:val="808080"/>
                <w:sz w:val="22"/>
                <w:szCs w:val="22"/>
              </w:rPr>
              <w:t>Click or tap here to enter text.</w:t>
            </w:r>
          </w:p>
        </w:tc>
      </w:tr>
    </w:tbl>
    <w:p w14:paraId="21B6198F" w14:textId="77777777" w:rsidR="00F8096D" w:rsidRDefault="00F8096D">
      <w:pPr>
        <w:rPr>
          <w:sz w:val="20"/>
          <w:szCs w:val="20"/>
        </w:rPr>
      </w:pPr>
    </w:p>
    <w:p w14:paraId="61FF4077" w14:textId="77777777" w:rsidR="00F8096D" w:rsidRDefault="00631D6B">
      <w:pPr>
        <w:rPr>
          <w:sz w:val="20"/>
          <w:szCs w:val="20"/>
        </w:rPr>
      </w:pPr>
      <w:r>
        <w:rPr>
          <w:b/>
          <w:i/>
          <w:sz w:val="20"/>
          <w:szCs w:val="20"/>
        </w:rPr>
        <w:t>If other colleges and universities offer this course, complete this table</w:t>
      </w:r>
      <w:r>
        <w:rPr>
          <w:i/>
          <w:sz w:val="20"/>
          <w:szCs w:val="20"/>
        </w:rPr>
        <w:t>.</w:t>
      </w:r>
      <w:r>
        <w:rPr>
          <w:b/>
          <w:i/>
          <w:sz w:val="20"/>
          <w:szCs w:val="20"/>
        </w:rPr>
        <w:t xml:space="preserve"> Give New Jersey data, if available</w:t>
      </w:r>
      <w:r>
        <w:rPr>
          <w:sz w:val="20"/>
          <w:szCs w:val="20"/>
        </w:rPr>
        <w:t>:</w:t>
      </w:r>
    </w:p>
    <w:p w14:paraId="1858F3F1" w14:textId="77777777" w:rsidR="00F8096D" w:rsidRDefault="00F8096D">
      <w:pPr>
        <w:jc w:val="both"/>
        <w:rPr>
          <w:sz w:val="20"/>
          <w:szCs w:val="20"/>
        </w:rPr>
      </w:pPr>
    </w:p>
    <w:tbl>
      <w:tblPr>
        <w:tblStyle w:val="a2"/>
        <w:tblW w:w="99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4680"/>
        <w:gridCol w:w="2430"/>
      </w:tblGrid>
      <w:tr w:rsidR="00F8096D" w14:paraId="13366962" w14:textId="77777777">
        <w:trPr>
          <w:trHeight w:val="154"/>
        </w:trPr>
        <w:tc>
          <w:tcPr>
            <w:tcW w:w="2872" w:type="dxa"/>
            <w:shd w:val="clear" w:color="auto" w:fill="BFBFBF"/>
          </w:tcPr>
          <w:p w14:paraId="27932ECE" w14:textId="77777777" w:rsidR="00F8096D" w:rsidRDefault="00631D6B">
            <w:pPr>
              <w:pStyle w:val="Heading2"/>
              <w:rPr>
                <w:sz w:val="20"/>
                <w:szCs w:val="20"/>
              </w:rPr>
            </w:pPr>
            <w:r>
              <w:rPr>
                <w:sz w:val="20"/>
                <w:szCs w:val="20"/>
              </w:rPr>
              <w:t>College/University</w:t>
            </w:r>
          </w:p>
        </w:tc>
        <w:tc>
          <w:tcPr>
            <w:tcW w:w="4680" w:type="dxa"/>
            <w:shd w:val="clear" w:color="auto" w:fill="BFBFBF"/>
          </w:tcPr>
          <w:p w14:paraId="54776EE6" w14:textId="77777777" w:rsidR="00F8096D" w:rsidRDefault="00631D6B">
            <w:pPr>
              <w:pStyle w:val="Heading2"/>
              <w:rPr>
                <w:sz w:val="20"/>
                <w:szCs w:val="20"/>
              </w:rPr>
            </w:pPr>
            <w:r>
              <w:rPr>
                <w:sz w:val="20"/>
                <w:szCs w:val="20"/>
              </w:rPr>
              <w:t>Course number/name</w:t>
            </w:r>
          </w:p>
        </w:tc>
        <w:tc>
          <w:tcPr>
            <w:tcW w:w="2430" w:type="dxa"/>
            <w:shd w:val="clear" w:color="auto" w:fill="BFBFBF"/>
          </w:tcPr>
          <w:p w14:paraId="04E65423" w14:textId="77777777" w:rsidR="00F8096D" w:rsidRDefault="00631D6B">
            <w:pPr>
              <w:pStyle w:val="Heading2"/>
              <w:rPr>
                <w:sz w:val="20"/>
                <w:szCs w:val="20"/>
              </w:rPr>
            </w:pPr>
            <w:r>
              <w:rPr>
                <w:sz w:val="20"/>
                <w:szCs w:val="20"/>
              </w:rPr>
              <w:t>Contacted about course?</w:t>
            </w:r>
          </w:p>
        </w:tc>
      </w:tr>
      <w:tr w:rsidR="00F8096D" w14:paraId="4288A79B" w14:textId="77777777">
        <w:trPr>
          <w:trHeight w:val="163"/>
        </w:trPr>
        <w:tc>
          <w:tcPr>
            <w:tcW w:w="2872" w:type="dxa"/>
          </w:tcPr>
          <w:p w14:paraId="29757D97" w14:textId="77777777" w:rsidR="00F8096D" w:rsidRDefault="00631D6B">
            <w:pPr>
              <w:rPr>
                <w:sz w:val="22"/>
                <w:szCs w:val="22"/>
              </w:rPr>
            </w:pPr>
            <w:r>
              <w:rPr>
                <w:sz w:val="22"/>
                <w:szCs w:val="22"/>
              </w:rPr>
              <w:t>Essex County College</w:t>
            </w:r>
          </w:p>
        </w:tc>
        <w:tc>
          <w:tcPr>
            <w:tcW w:w="4680" w:type="dxa"/>
          </w:tcPr>
          <w:p w14:paraId="1B5FCB0C" w14:textId="77777777" w:rsidR="00F8096D" w:rsidRDefault="00631D6B">
            <w:pPr>
              <w:rPr>
                <w:sz w:val="22"/>
                <w:szCs w:val="22"/>
              </w:rPr>
            </w:pPr>
            <w:r>
              <w:rPr>
                <w:sz w:val="22"/>
                <w:szCs w:val="22"/>
              </w:rPr>
              <w:t>MTH-091S Basic Skills-Statistics &amp; Prob</w:t>
            </w:r>
          </w:p>
        </w:tc>
        <w:tc>
          <w:tcPr>
            <w:tcW w:w="2430" w:type="dxa"/>
          </w:tcPr>
          <w:p w14:paraId="44FD3FE2" w14:textId="77777777" w:rsidR="00F8096D" w:rsidRDefault="00631D6B">
            <w:pPr>
              <w:rPr>
                <w:sz w:val="22"/>
                <w:szCs w:val="22"/>
              </w:rPr>
            </w:pPr>
            <w:r>
              <w:rPr>
                <w:sz w:val="22"/>
                <w:szCs w:val="22"/>
              </w:rPr>
              <w:t>No</w:t>
            </w:r>
          </w:p>
        </w:tc>
      </w:tr>
      <w:tr w:rsidR="00F8096D" w14:paraId="36FFF1D0" w14:textId="77777777">
        <w:trPr>
          <w:trHeight w:val="163"/>
        </w:trPr>
        <w:tc>
          <w:tcPr>
            <w:tcW w:w="2872" w:type="dxa"/>
          </w:tcPr>
          <w:p w14:paraId="0F92AB5F" w14:textId="77777777" w:rsidR="00F8096D" w:rsidRDefault="00F8096D">
            <w:pPr>
              <w:rPr>
                <w:sz w:val="22"/>
                <w:szCs w:val="22"/>
              </w:rPr>
            </w:pPr>
          </w:p>
        </w:tc>
        <w:tc>
          <w:tcPr>
            <w:tcW w:w="4680" w:type="dxa"/>
          </w:tcPr>
          <w:p w14:paraId="08C5089F" w14:textId="77777777" w:rsidR="00F8096D" w:rsidRDefault="00F8096D">
            <w:pPr>
              <w:rPr>
                <w:sz w:val="22"/>
                <w:szCs w:val="22"/>
              </w:rPr>
            </w:pPr>
          </w:p>
        </w:tc>
        <w:tc>
          <w:tcPr>
            <w:tcW w:w="2430" w:type="dxa"/>
          </w:tcPr>
          <w:p w14:paraId="09E87C94" w14:textId="77777777" w:rsidR="00F8096D" w:rsidRDefault="00F8096D">
            <w:pPr>
              <w:rPr>
                <w:sz w:val="22"/>
                <w:szCs w:val="22"/>
              </w:rPr>
            </w:pPr>
          </w:p>
        </w:tc>
      </w:tr>
      <w:tr w:rsidR="00F8096D" w14:paraId="2ACC41E6" w14:textId="77777777">
        <w:trPr>
          <w:trHeight w:val="154"/>
        </w:trPr>
        <w:tc>
          <w:tcPr>
            <w:tcW w:w="2872" w:type="dxa"/>
          </w:tcPr>
          <w:p w14:paraId="13EC8D4F" w14:textId="77777777" w:rsidR="00F8096D" w:rsidRDefault="00F8096D">
            <w:pPr>
              <w:rPr>
                <w:i/>
                <w:sz w:val="20"/>
                <w:szCs w:val="20"/>
              </w:rPr>
            </w:pPr>
          </w:p>
        </w:tc>
        <w:tc>
          <w:tcPr>
            <w:tcW w:w="4680" w:type="dxa"/>
          </w:tcPr>
          <w:p w14:paraId="74F5D3E2" w14:textId="77777777" w:rsidR="00F8096D" w:rsidRDefault="00F8096D">
            <w:pPr>
              <w:rPr>
                <w:sz w:val="22"/>
                <w:szCs w:val="22"/>
              </w:rPr>
            </w:pPr>
          </w:p>
        </w:tc>
        <w:tc>
          <w:tcPr>
            <w:tcW w:w="2430" w:type="dxa"/>
          </w:tcPr>
          <w:p w14:paraId="15CE6A2F" w14:textId="77777777" w:rsidR="00F8096D" w:rsidRDefault="00F8096D">
            <w:pPr>
              <w:rPr>
                <w:sz w:val="22"/>
                <w:szCs w:val="22"/>
              </w:rPr>
            </w:pPr>
          </w:p>
        </w:tc>
      </w:tr>
      <w:tr w:rsidR="00F8096D" w14:paraId="467FC153" w14:textId="77777777">
        <w:trPr>
          <w:trHeight w:val="154"/>
        </w:trPr>
        <w:tc>
          <w:tcPr>
            <w:tcW w:w="2872" w:type="dxa"/>
          </w:tcPr>
          <w:p w14:paraId="7908F090" w14:textId="77777777" w:rsidR="00F8096D" w:rsidRDefault="00F8096D">
            <w:pPr>
              <w:rPr>
                <w:sz w:val="22"/>
                <w:szCs w:val="22"/>
              </w:rPr>
            </w:pPr>
          </w:p>
        </w:tc>
        <w:tc>
          <w:tcPr>
            <w:tcW w:w="4680" w:type="dxa"/>
          </w:tcPr>
          <w:p w14:paraId="6701C69C" w14:textId="77777777" w:rsidR="00F8096D" w:rsidRDefault="00F8096D">
            <w:pPr>
              <w:rPr>
                <w:sz w:val="22"/>
                <w:szCs w:val="22"/>
              </w:rPr>
            </w:pPr>
          </w:p>
        </w:tc>
        <w:tc>
          <w:tcPr>
            <w:tcW w:w="2430" w:type="dxa"/>
          </w:tcPr>
          <w:p w14:paraId="4A2D4A14" w14:textId="77777777" w:rsidR="00F8096D" w:rsidRDefault="00F8096D">
            <w:pPr>
              <w:rPr>
                <w:sz w:val="22"/>
                <w:szCs w:val="22"/>
              </w:rPr>
            </w:pPr>
          </w:p>
        </w:tc>
      </w:tr>
    </w:tbl>
    <w:p w14:paraId="2E2861BF" w14:textId="77777777" w:rsidR="00F8096D" w:rsidRDefault="00F8096D">
      <w:pPr>
        <w:jc w:val="both"/>
        <w:rPr>
          <w:sz w:val="20"/>
          <w:szCs w:val="20"/>
        </w:rPr>
      </w:pPr>
    </w:p>
    <w:p w14:paraId="5E3AB8FF" w14:textId="77777777" w:rsidR="00F8096D" w:rsidRDefault="00F8096D">
      <w:pPr>
        <w:jc w:val="both"/>
        <w:rPr>
          <w:sz w:val="20"/>
          <w:szCs w:val="20"/>
        </w:rPr>
      </w:pPr>
    </w:p>
    <w:p w14:paraId="0DD7FBF6" w14:textId="77777777" w:rsidR="00F8096D" w:rsidRDefault="00F8096D">
      <w:pPr>
        <w:jc w:val="both"/>
        <w:rPr>
          <w:sz w:val="20"/>
          <w:szCs w:val="20"/>
        </w:rPr>
      </w:pPr>
    </w:p>
    <w:p w14:paraId="31E9C05E" w14:textId="77777777" w:rsidR="00F8096D" w:rsidRDefault="00F8096D">
      <w:pPr>
        <w:jc w:val="both"/>
        <w:rPr>
          <w:sz w:val="20"/>
          <w:szCs w:val="20"/>
        </w:rPr>
      </w:pPr>
    </w:p>
    <w:p w14:paraId="6F85B23C" w14:textId="77777777" w:rsidR="00F8096D" w:rsidRDefault="00F8096D">
      <w:pPr>
        <w:jc w:val="both"/>
        <w:rPr>
          <w:sz w:val="20"/>
          <w:szCs w:val="20"/>
        </w:rPr>
      </w:pPr>
    </w:p>
    <w:p w14:paraId="77138AB3" w14:textId="77777777" w:rsidR="00F8096D" w:rsidRDefault="00631D6B">
      <w:pPr>
        <w:jc w:val="both"/>
        <w:rPr>
          <w:b/>
          <w:sz w:val="20"/>
          <w:szCs w:val="20"/>
        </w:rPr>
      </w:pPr>
      <w:r>
        <w:rPr>
          <w:b/>
          <w:sz w:val="20"/>
          <w:szCs w:val="20"/>
        </w:rPr>
        <w:t xml:space="preserve">Course Learning Outcomes: </w:t>
      </w:r>
    </w:p>
    <w:p w14:paraId="43BCEC3D" w14:textId="77777777" w:rsidR="00F8096D" w:rsidRDefault="00F8096D">
      <w:pPr>
        <w:jc w:val="both"/>
        <w:rPr>
          <w:b/>
          <w:sz w:val="20"/>
          <w:szCs w:val="20"/>
        </w:rPr>
      </w:pPr>
    </w:p>
    <w:tbl>
      <w:tblPr>
        <w:tblStyle w:val="a3"/>
        <w:tblW w:w="9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8"/>
      </w:tblGrid>
      <w:tr w:rsidR="00F8096D" w14:paraId="7343E430" w14:textId="77777777">
        <w:trPr>
          <w:trHeight w:val="241"/>
        </w:trPr>
        <w:tc>
          <w:tcPr>
            <w:tcW w:w="9908" w:type="dxa"/>
            <w:shd w:val="clear" w:color="auto" w:fill="C0C0C0"/>
          </w:tcPr>
          <w:p w14:paraId="41BFB9B3" w14:textId="77777777" w:rsidR="00F8096D" w:rsidRDefault="00631D6B">
            <w:pPr>
              <w:pStyle w:val="Heading2"/>
              <w:jc w:val="center"/>
              <w:rPr>
                <w:i w:val="0"/>
                <w:sz w:val="20"/>
                <w:szCs w:val="20"/>
              </w:rPr>
            </w:pPr>
            <w:r>
              <w:rPr>
                <w:i w:val="0"/>
                <w:sz w:val="20"/>
                <w:szCs w:val="20"/>
              </w:rPr>
              <w:t>Course Learning Outcomes</w:t>
            </w:r>
          </w:p>
        </w:tc>
      </w:tr>
      <w:tr w:rsidR="00F8096D" w14:paraId="290A9CDE" w14:textId="77777777">
        <w:trPr>
          <w:trHeight w:val="253"/>
        </w:trPr>
        <w:tc>
          <w:tcPr>
            <w:tcW w:w="9908" w:type="dxa"/>
          </w:tcPr>
          <w:p w14:paraId="0E95EF51" w14:textId="77777777" w:rsidR="00F8096D" w:rsidRDefault="00631D6B">
            <w:pPr>
              <w:rPr>
                <w:sz w:val="20"/>
                <w:szCs w:val="20"/>
              </w:rPr>
            </w:pPr>
            <w:r>
              <w:rPr>
                <w:sz w:val="20"/>
                <w:szCs w:val="20"/>
              </w:rPr>
              <w:t>At the completion of this, students should be able to:</w:t>
            </w:r>
          </w:p>
        </w:tc>
      </w:tr>
      <w:tr w:rsidR="00F8096D" w14:paraId="41208545" w14:textId="77777777">
        <w:trPr>
          <w:trHeight w:val="291"/>
        </w:trPr>
        <w:tc>
          <w:tcPr>
            <w:tcW w:w="9908" w:type="dxa"/>
          </w:tcPr>
          <w:p w14:paraId="1730AB18" w14:textId="77777777" w:rsidR="00F8096D" w:rsidRDefault="00631D6B">
            <w:pPr>
              <w:jc w:val="both"/>
              <w:rPr>
                <w:b/>
              </w:rPr>
            </w:pPr>
            <w:r>
              <w:t>Create and interpret tables for real-world applications</w:t>
            </w:r>
          </w:p>
        </w:tc>
      </w:tr>
      <w:tr w:rsidR="00F8096D" w14:paraId="43729315" w14:textId="77777777">
        <w:trPr>
          <w:trHeight w:val="241"/>
        </w:trPr>
        <w:tc>
          <w:tcPr>
            <w:tcW w:w="9908" w:type="dxa"/>
          </w:tcPr>
          <w:p w14:paraId="17A581D5" w14:textId="77777777" w:rsidR="00F8096D" w:rsidRDefault="00631D6B">
            <w:pPr>
              <w:rPr>
                <w:sz w:val="20"/>
                <w:szCs w:val="20"/>
              </w:rPr>
            </w:pPr>
            <w:r>
              <w:t>Create, evaluate, and interpret linear expressions and other functions.</w:t>
            </w:r>
          </w:p>
        </w:tc>
      </w:tr>
      <w:tr w:rsidR="00F8096D" w14:paraId="08D1B4EF" w14:textId="77777777">
        <w:trPr>
          <w:trHeight w:val="241"/>
        </w:trPr>
        <w:tc>
          <w:tcPr>
            <w:tcW w:w="9908" w:type="dxa"/>
          </w:tcPr>
          <w:p w14:paraId="1D816A24" w14:textId="77777777" w:rsidR="00F8096D" w:rsidRDefault="00631D6B">
            <w:pPr>
              <w:rPr>
                <w:sz w:val="20"/>
                <w:szCs w:val="20"/>
              </w:rPr>
            </w:pPr>
            <w:r>
              <w:t>Interpret decimals, fractions, and percentages</w:t>
            </w:r>
          </w:p>
        </w:tc>
      </w:tr>
      <w:tr w:rsidR="00F8096D" w14:paraId="384555E1" w14:textId="77777777">
        <w:trPr>
          <w:trHeight w:val="253"/>
        </w:trPr>
        <w:tc>
          <w:tcPr>
            <w:tcW w:w="9908" w:type="dxa"/>
          </w:tcPr>
          <w:p w14:paraId="7016DDBC" w14:textId="77777777" w:rsidR="00F8096D" w:rsidRDefault="00631D6B">
            <w:pPr>
              <w:jc w:val="both"/>
            </w:pPr>
            <w:r>
              <w:t>Solve equations for a variable</w:t>
            </w:r>
          </w:p>
        </w:tc>
      </w:tr>
      <w:tr w:rsidR="00F8096D" w14:paraId="2E8DA063" w14:textId="77777777">
        <w:trPr>
          <w:trHeight w:val="253"/>
        </w:trPr>
        <w:tc>
          <w:tcPr>
            <w:tcW w:w="9908" w:type="dxa"/>
          </w:tcPr>
          <w:p w14:paraId="56FC77D2" w14:textId="77777777" w:rsidR="00F8096D" w:rsidRDefault="00631D6B">
            <w:pPr>
              <w:jc w:val="both"/>
              <w:rPr>
                <w:b/>
              </w:rPr>
            </w:pPr>
            <w:r>
              <w:t xml:space="preserve">Translate word problems into mathematical notation and graphs. </w:t>
            </w:r>
          </w:p>
        </w:tc>
      </w:tr>
    </w:tbl>
    <w:p w14:paraId="0A4EBB6D" w14:textId="77777777" w:rsidR="00F8096D" w:rsidRDefault="00631D6B">
      <w:pPr>
        <w:jc w:val="both"/>
        <w:rPr>
          <w:b/>
          <w:sz w:val="20"/>
          <w:szCs w:val="20"/>
        </w:rPr>
      </w:pPr>
      <w:r>
        <w:rPr>
          <w:sz w:val="20"/>
          <w:szCs w:val="20"/>
        </w:rPr>
        <w:t xml:space="preserve">                         </w:t>
      </w:r>
    </w:p>
    <w:p w14:paraId="097906B0" w14:textId="77777777" w:rsidR="00F8096D" w:rsidRDefault="00631D6B">
      <w:pPr>
        <w:spacing w:after="120"/>
        <w:rPr>
          <w:b/>
          <w:sz w:val="20"/>
          <w:szCs w:val="20"/>
        </w:rPr>
      </w:pPr>
      <w:r>
        <w:rPr>
          <w:b/>
          <w:sz w:val="20"/>
          <w:szCs w:val="20"/>
        </w:rPr>
        <w:t>Core Course Content:</w:t>
      </w:r>
    </w:p>
    <w:p w14:paraId="0302495C" w14:textId="77777777" w:rsidR="00F8096D" w:rsidRDefault="00F8096D">
      <w:pPr>
        <w:jc w:val="both"/>
        <w:rPr>
          <w:sz w:val="20"/>
          <w:szCs w:val="20"/>
        </w:rPr>
      </w:pPr>
    </w:p>
    <w:tbl>
      <w:tblPr>
        <w:tblStyle w:val="a4"/>
        <w:tblW w:w="9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8"/>
      </w:tblGrid>
      <w:tr w:rsidR="00F8096D" w14:paraId="66230383" w14:textId="77777777">
        <w:trPr>
          <w:trHeight w:val="241"/>
        </w:trPr>
        <w:tc>
          <w:tcPr>
            <w:tcW w:w="9908" w:type="dxa"/>
            <w:shd w:val="clear" w:color="auto" w:fill="C0C0C0"/>
          </w:tcPr>
          <w:p w14:paraId="09C5037A" w14:textId="77777777" w:rsidR="00F8096D" w:rsidRDefault="00631D6B">
            <w:pPr>
              <w:pStyle w:val="Heading2"/>
              <w:jc w:val="center"/>
              <w:rPr>
                <w:i w:val="0"/>
                <w:sz w:val="20"/>
                <w:szCs w:val="20"/>
              </w:rPr>
            </w:pPr>
            <w:r>
              <w:rPr>
                <w:i w:val="0"/>
                <w:sz w:val="20"/>
                <w:szCs w:val="20"/>
              </w:rPr>
              <w:t>Core Course Content</w:t>
            </w:r>
          </w:p>
        </w:tc>
      </w:tr>
      <w:tr w:rsidR="00F8096D" w14:paraId="11C8A5A3" w14:textId="77777777">
        <w:trPr>
          <w:trHeight w:val="291"/>
        </w:trPr>
        <w:tc>
          <w:tcPr>
            <w:tcW w:w="9908" w:type="dxa"/>
          </w:tcPr>
          <w:p w14:paraId="684A9F28" w14:textId="77777777" w:rsidR="00F8096D" w:rsidRDefault="00631D6B">
            <w:pPr>
              <w:rPr>
                <w:sz w:val="20"/>
                <w:szCs w:val="20"/>
              </w:rPr>
            </w:pPr>
            <w:r>
              <w:rPr>
                <w:sz w:val="20"/>
                <w:szCs w:val="20"/>
              </w:rPr>
              <w:t>Review of Arithmetic and Calculations for Statistics</w:t>
            </w:r>
          </w:p>
        </w:tc>
      </w:tr>
      <w:tr w:rsidR="00F8096D" w14:paraId="319B587C" w14:textId="77777777">
        <w:trPr>
          <w:trHeight w:val="241"/>
        </w:trPr>
        <w:tc>
          <w:tcPr>
            <w:tcW w:w="9908" w:type="dxa"/>
          </w:tcPr>
          <w:p w14:paraId="59872B77" w14:textId="77777777" w:rsidR="00F8096D" w:rsidRDefault="00631D6B">
            <w:pPr>
              <w:rPr>
                <w:sz w:val="20"/>
                <w:szCs w:val="20"/>
              </w:rPr>
            </w:pPr>
            <w:r>
              <w:rPr>
                <w:sz w:val="20"/>
                <w:szCs w:val="20"/>
              </w:rPr>
              <w:t>Review of Decimals and Percentages in Real-World Applications</w:t>
            </w:r>
          </w:p>
        </w:tc>
      </w:tr>
      <w:tr w:rsidR="00F8096D" w14:paraId="6B11A1CE" w14:textId="77777777">
        <w:trPr>
          <w:trHeight w:val="241"/>
        </w:trPr>
        <w:tc>
          <w:tcPr>
            <w:tcW w:w="9908" w:type="dxa"/>
          </w:tcPr>
          <w:p w14:paraId="2F9E683C" w14:textId="77777777" w:rsidR="00F8096D" w:rsidRDefault="00631D6B">
            <w:pPr>
              <w:rPr>
                <w:sz w:val="20"/>
                <w:szCs w:val="20"/>
              </w:rPr>
            </w:pPr>
            <w:r>
              <w:rPr>
                <w:sz w:val="20"/>
                <w:szCs w:val="20"/>
              </w:rPr>
              <w:t>Review of Sets and their Applications</w:t>
            </w:r>
          </w:p>
        </w:tc>
      </w:tr>
      <w:tr w:rsidR="00F8096D" w14:paraId="311D39C2" w14:textId="77777777">
        <w:trPr>
          <w:trHeight w:val="253"/>
        </w:trPr>
        <w:tc>
          <w:tcPr>
            <w:tcW w:w="9908" w:type="dxa"/>
          </w:tcPr>
          <w:p w14:paraId="1E795E23" w14:textId="77777777" w:rsidR="00F8096D" w:rsidRDefault="00631D6B">
            <w:pPr>
              <w:rPr>
                <w:sz w:val="20"/>
                <w:szCs w:val="20"/>
              </w:rPr>
            </w:pPr>
            <w:r>
              <w:rPr>
                <w:sz w:val="20"/>
                <w:szCs w:val="20"/>
              </w:rPr>
              <w:t>Review of Fractions and their Applications</w:t>
            </w:r>
          </w:p>
        </w:tc>
      </w:tr>
      <w:tr w:rsidR="00F8096D" w14:paraId="5D51075D" w14:textId="77777777">
        <w:trPr>
          <w:trHeight w:val="253"/>
        </w:trPr>
        <w:tc>
          <w:tcPr>
            <w:tcW w:w="9908" w:type="dxa"/>
          </w:tcPr>
          <w:p w14:paraId="493DA789" w14:textId="77777777" w:rsidR="00F8096D" w:rsidRDefault="00631D6B">
            <w:pPr>
              <w:rPr>
                <w:sz w:val="20"/>
                <w:szCs w:val="20"/>
              </w:rPr>
            </w:pPr>
            <w:r>
              <w:rPr>
                <w:sz w:val="20"/>
                <w:szCs w:val="20"/>
              </w:rPr>
              <w:t>Review of Algebra and Linear Expressions</w:t>
            </w:r>
          </w:p>
        </w:tc>
      </w:tr>
    </w:tbl>
    <w:p w14:paraId="08945766" w14:textId="77777777" w:rsidR="00F8096D" w:rsidRDefault="00F8096D">
      <w:pPr>
        <w:jc w:val="both"/>
        <w:rPr>
          <w:sz w:val="20"/>
          <w:szCs w:val="20"/>
        </w:rPr>
      </w:pPr>
    </w:p>
    <w:p w14:paraId="3DE9AB03" w14:textId="77777777" w:rsidR="00F8096D" w:rsidRDefault="00F8096D">
      <w:pPr>
        <w:jc w:val="both"/>
        <w:rPr>
          <w:sz w:val="20"/>
          <w:szCs w:val="20"/>
        </w:rPr>
      </w:pPr>
    </w:p>
    <w:p w14:paraId="48526C74" w14:textId="77777777" w:rsidR="00F8096D" w:rsidRDefault="00F8096D">
      <w:pPr>
        <w:jc w:val="both"/>
        <w:rPr>
          <w:sz w:val="20"/>
          <w:szCs w:val="20"/>
        </w:rPr>
      </w:pPr>
    </w:p>
    <w:p w14:paraId="1D177A3B" w14:textId="77777777" w:rsidR="00F8096D" w:rsidRDefault="00631D6B">
      <w:pPr>
        <w:rPr>
          <w:sz w:val="20"/>
          <w:szCs w:val="20"/>
        </w:rPr>
      </w:pPr>
      <w:r>
        <w:br w:type="page"/>
      </w:r>
    </w:p>
    <w:p w14:paraId="28B8E5FA" w14:textId="77777777" w:rsidR="00F8096D" w:rsidRDefault="00631D6B">
      <w:pPr>
        <w:spacing w:line="360" w:lineRule="auto"/>
        <w:jc w:val="center"/>
        <w:rPr>
          <w:b/>
          <w:u w:val="single"/>
        </w:rPr>
        <w:sectPr w:rsidR="00F8096D">
          <w:headerReference w:type="default" r:id="rId7"/>
          <w:pgSz w:w="12240" w:h="15840"/>
          <w:pgMar w:top="1152" w:right="1008" w:bottom="1152" w:left="1296" w:header="720" w:footer="720" w:gutter="0"/>
          <w:pgNumType w:start="1"/>
          <w:cols w:space="720"/>
        </w:sectPr>
      </w:pPr>
      <w:r>
        <w:rPr>
          <w:b/>
          <w:u w:val="single"/>
        </w:rPr>
        <w:lastRenderedPageBreak/>
        <w:t>General Education Outcomes</w:t>
      </w:r>
    </w:p>
    <w:p w14:paraId="585B78AB" w14:textId="77777777" w:rsidR="00F8096D" w:rsidRDefault="00631D6B">
      <w:pPr>
        <w:rPr>
          <w:sz w:val="20"/>
          <w:szCs w:val="20"/>
        </w:rPr>
      </w:pPr>
      <w:r>
        <w:rPr>
          <w:sz w:val="20"/>
          <w:szCs w:val="20"/>
        </w:rPr>
        <w:t>Please select the RCBC outcome(s) below that apply to this course. Students will:</w:t>
      </w:r>
    </w:p>
    <w:p w14:paraId="48311196" w14:textId="77777777" w:rsidR="00F8096D" w:rsidRDefault="00631D6B">
      <w:pPr>
        <w:jc w:val="center"/>
        <w:rPr>
          <w:i/>
          <w:sz w:val="20"/>
          <w:szCs w:val="20"/>
        </w:rPr>
      </w:pPr>
      <w:r>
        <w:rPr>
          <w:i/>
          <w:sz w:val="20"/>
          <w:szCs w:val="20"/>
        </w:rPr>
        <w:t>(Check all that apply.)</w:t>
      </w:r>
    </w:p>
    <w:p w14:paraId="1D7C7CB0" w14:textId="77777777" w:rsidR="00F8096D" w:rsidRDefault="00F8096D">
      <w:pPr>
        <w:rPr>
          <w:sz w:val="20"/>
          <w:szCs w:val="20"/>
        </w:rPr>
      </w:pPr>
    </w:p>
    <w:p w14:paraId="4BC83392" w14:textId="77777777" w:rsidR="00F8096D" w:rsidRDefault="00631D6B">
      <w:pPr>
        <w:rPr>
          <w:b/>
          <w:sz w:val="20"/>
          <w:szCs w:val="20"/>
          <w:u w:val="single"/>
        </w:rPr>
      </w:pPr>
      <w:r>
        <w:rPr>
          <w:b/>
          <w:sz w:val="20"/>
          <w:szCs w:val="20"/>
          <w:u w:val="single"/>
        </w:rPr>
        <w:t>Written and Oral Communication</w:t>
      </w:r>
    </w:p>
    <w:p w14:paraId="5A6F3464" w14:textId="77777777" w:rsidR="00F8096D" w:rsidRDefault="00631D6B">
      <w:pPr>
        <w:ind w:left="270" w:hanging="270"/>
        <w:rPr>
          <w:sz w:val="20"/>
          <w:szCs w:val="20"/>
        </w:rPr>
      </w:pPr>
      <w:r>
        <w:rPr>
          <w:rFonts w:ascii="MS Gothic" w:eastAsia="MS Gothic" w:hAnsi="MS Gothic" w:cs="MS Gothic"/>
          <w:sz w:val="20"/>
          <w:szCs w:val="20"/>
        </w:rPr>
        <w:t>☐</w:t>
      </w:r>
      <w:r>
        <w:rPr>
          <w:sz w:val="20"/>
          <w:szCs w:val="20"/>
        </w:rPr>
        <w:t xml:space="preserve"> Logically and persuasively support their points of view or findings.</w:t>
      </w:r>
    </w:p>
    <w:p w14:paraId="7739BDB0"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Communicate</w:t>
      </w:r>
      <w:proofErr w:type="gramEnd"/>
      <w:r>
        <w:rPr>
          <w:sz w:val="20"/>
          <w:szCs w:val="20"/>
        </w:rPr>
        <w:t xml:space="preserve"> meaningfully with a chosen audience while demonstrating critical thought.</w:t>
      </w:r>
    </w:p>
    <w:p w14:paraId="7D2EEF36"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Conduct</w:t>
      </w:r>
      <w:proofErr w:type="gramEnd"/>
      <w:r>
        <w:rPr>
          <w:sz w:val="20"/>
          <w:szCs w:val="20"/>
        </w:rPr>
        <w:t xml:space="preserve"> investigative research which demonstrates academic integrity, originality, depth of thought, and master of an approved style of source documentation.</w:t>
      </w:r>
    </w:p>
    <w:p w14:paraId="0C9BE893" w14:textId="77777777" w:rsidR="00F8096D" w:rsidRDefault="00F8096D">
      <w:pPr>
        <w:ind w:left="270" w:hanging="270"/>
        <w:rPr>
          <w:sz w:val="20"/>
          <w:szCs w:val="20"/>
        </w:rPr>
      </w:pPr>
    </w:p>
    <w:p w14:paraId="54360FEA" w14:textId="77777777" w:rsidR="00F8096D" w:rsidRDefault="00631D6B">
      <w:pPr>
        <w:ind w:left="270" w:hanging="270"/>
        <w:rPr>
          <w:b/>
          <w:sz w:val="20"/>
          <w:szCs w:val="20"/>
          <w:u w:val="single"/>
        </w:rPr>
      </w:pPr>
      <w:r>
        <w:rPr>
          <w:b/>
          <w:sz w:val="20"/>
          <w:szCs w:val="20"/>
          <w:u w:val="single"/>
        </w:rPr>
        <w:t>Quantitative Knowledge &amp; Skills: Mathematics</w:t>
      </w:r>
    </w:p>
    <w:p w14:paraId="390D6CE8"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Analyze</w:t>
      </w:r>
      <w:proofErr w:type="gramEnd"/>
      <w:r>
        <w:rPr>
          <w:sz w:val="20"/>
          <w:szCs w:val="20"/>
        </w:rPr>
        <w:t xml:space="preserve"> data to solve problems utilizing appropriate mathematical concepts.</w:t>
      </w:r>
    </w:p>
    <w:p w14:paraId="5317E582"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Translate</w:t>
      </w:r>
      <w:proofErr w:type="gramEnd"/>
      <w:r>
        <w:rPr>
          <w:sz w:val="20"/>
          <w:szCs w:val="20"/>
        </w:rPr>
        <w:t xml:space="preserve"> quantifiable problems into mathematical terms and solve these problems using mathematical or statistical operations.</w:t>
      </w:r>
    </w:p>
    <w:p w14:paraId="56CC9546"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Logically</w:t>
      </w:r>
      <w:proofErr w:type="gramEnd"/>
      <w:r>
        <w:rPr>
          <w:sz w:val="20"/>
          <w:szCs w:val="20"/>
        </w:rPr>
        <w:t xml:space="preserve"> solve problems using the appropriate mathematical technique.</w:t>
      </w:r>
    </w:p>
    <w:p w14:paraId="01879199" w14:textId="77777777" w:rsidR="00F8096D" w:rsidRDefault="00F8096D">
      <w:pPr>
        <w:ind w:left="270" w:hanging="270"/>
        <w:rPr>
          <w:sz w:val="20"/>
          <w:szCs w:val="20"/>
        </w:rPr>
      </w:pPr>
    </w:p>
    <w:p w14:paraId="48E95507" w14:textId="77777777" w:rsidR="00F8096D" w:rsidRDefault="00631D6B">
      <w:pPr>
        <w:ind w:left="270" w:hanging="270"/>
        <w:rPr>
          <w:b/>
          <w:sz w:val="20"/>
          <w:szCs w:val="20"/>
          <w:u w:val="single"/>
        </w:rPr>
      </w:pPr>
      <w:r>
        <w:rPr>
          <w:b/>
          <w:sz w:val="20"/>
          <w:szCs w:val="20"/>
          <w:u w:val="single"/>
        </w:rPr>
        <w:t>Scientific Knowledge &amp; Reasoning: Science</w:t>
      </w:r>
    </w:p>
    <w:p w14:paraId="3A6FBB18"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Understand</w:t>
      </w:r>
      <w:proofErr w:type="gramEnd"/>
      <w:r>
        <w:rPr>
          <w:sz w:val="20"/>
          <w:szCs w:val="20"/>
        </w:rPr>
        <w:t xml:space="preserve"> and employ the scientific method of inquiry to draw conclusions based on verifiable evidence.</w:t>
      </w:r>
    </w:p>
    <w:p w14:paraId="6B696CF2"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Explain</w:t>
      </w:r>
      <w:proofErr w:type="gramEnd"/>
      <w:r>
        <w:rPr>
          <w:sz w:val="20"/>
          <w:szCs w:val="20"/>
        </w:rPr>
        <w:t xml:space="preserve"> the impact of scientific theories, discoveries, or technological changes on society.</w:t>
      </w:r>
    </w:p>
    <w:p w14:paraId="468568F7"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critical thinking skills in the analysis of scientific data.</w:t>
      </w:r>
    </w:p>
    <w:p w14:paraId="071898B0" w14:textId="77777777" w:rsidR="00F8096D" w:rsidRDefault="00F8096D">
      <w:pPr>
        <w:ind w:left="270" w:hanging="270"/>
        <w:rPr>
          <w:b/>
          <w:sz w:val="20"/>
          <w:szCs w:val="20"/>
          <w:u w:val="single"/>
        </w:rPr>
      </w:pPr>
    </w:p>
    <w:p w14:paraId="55A639F4" w14:textId="77777777" w:rsidR="00F8096D" w:rsidRDefault="00631D6B">
      <w:pPr>
        <w:ind w:left="270" w:hanging="270"/>
        <w:rPr>
          <w:b/>
          <w:sz w:val="20"/>
          <w:szCs w:val="20"/>
          <w:u w:val="single"/>
        </w:rPr>
      </w:pPr>
      <w:r>
        <w:rPr>
          <w:b/>
          <w:sz w:val="20"/>
          <w:szCs w:val="20"/>
          <w:u w:val="single"/>
        </w:rPr>
        <w:t>Society &amp; Human Behavior: Social Science</w:t>
      </w:r>
    </w:p>
    <w:p w14:paraId="650A3150"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a general knowledge of political, social and economic concepts and systems and their effects on society.</w:t>
      </w:r>
    </w:p>
    <w:p w14:paraId="5312A493" w14:textId="77777777" w:rsidR="00F8096D" w:rsidRDefault="00F8096D">
      <w:pPr>
        <w:ind w:left="270" w:hanging="270"/>
        <w:rPr>
          <w:b/>
          <w:sz w:val="20"/>
          <w:szCs w:val="20"/>
          <w:u w:val="single"/>
        </w:rPr>
      </w:pPr>
    </w:p>
    <w:p w14:paraId="0D40856E" w14:textId="77777777" w:rsidR="00F8096D" w:rsidRDefault="00631D6B">
      <w:pPr>
        <w:ind w:left="270" w:hanging="270"/>
        <w:rPr>
          <w:b/>
          <w:sz w:val="20"/>
          <w:szCs w:val="20"/>
          <w:u w:val="single"/>
        </w:rPr>
      </w:pPr>
      <w:r>
        <w:rPr>
          <w:b/>
          <w:sz w:val="20"/>
          <w:szCs w:val="20"/>
          <w:u w:val="single"/>
        </w:rPr>
        <w:t>Technological Competency or Information Literacy: Technology</w:t>
      </w:r>
    </w:p>
    <w:p w14:paraId="7F4B8142"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competency in office productivity tools appropriate to continuing their education.</w:t>
      </w:r>
    </w:p>
    <w:p w14:paraId="0EAAB8F1"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Use</w:t>
      </w:r>
      <w:proofErr w:type="gramEnd"/>
      <w:r>
        <w:rPr>
          <w:sz w:val="20"/>
          <w:szCs w:val="20"/>
        </w:rPr>
        <w:t xml:space="preserve"> critical thinking skills for computer-based access, analysis, and presentation of information.</w:t>
      </w:r>
    </w:p>
    <w:p w14:paraId="4685A1AF"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Exhibit</w:t>
      </w:r>
      <w:proofErr w:type="gramEnd"/>
      <w:r>
        <w:rPr>
          <w:sz w:val="20"/>
          <w:szCs w:val="20"/>
        </w:rPr>
        <w:t xml:space="preserve"> competency in library online tools appropriate to accessing information in reference publications, periodicals, and bibliographies.</w:t>
      </w:r>
    </w:p>
    <w:p w14:paraId="0F988FE4" w14:textId="77777777" w:rsidR="00F8096D" w:rsidRDefault="00631D6B">
      <w:pPr>
        <w:ind w:left="270" w:hanging="27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the skills required to find, evaluate, and apply information to solve a problem.</w:t>
      </w:r>
    </w:p>
    <w:p w14:paraId="6AD4E515" w14:textId="77777777" w:rsidR="00F8096D" w:rsidRDefault="00F8096D">
      <w:pPr>
        <w:rPr>
          <w:b/>
          <w:sz w:val="20"/>
          <w:szCs w:val="20"/>
          <w:u w:val="single"/>
        </w:rPr>
      </w:pPr>
    </w:p>
    <w:p w14:paraId="04654CDF" w14:textId="77777777" w:rsidR="00F8096D" w:rsidRDefault="00F8096D">
      <w:pPr>
        <w:rPr>
          <w:b/>
          <w:sz w:val="20"/>
          <w:szCs w:val="20"/>
          <w:u w:val="single"/>
        </w:rPr>
      </w:pPr>
    </w:p>
    <w:p w14:paraId="3D42AC67" w14:textId="77777777" w:rsidR="00F8096D" w:rsidRDefault="00631D6B">
      <w:pPr>
        <w:ind w:left="360" w:hanging="360"/>
        <w:rPr>
          <w:b/>
          <w:sz w:val="20"/>
          <w:szCs w:val="20"/>
          <w:u w:val="single"/>
        </w:rPr>
      </w:pPr>
      <w:r>
        <w:rPr>
          <w:b/>
          <w:sz w:val="20"/>
          <w:szCs w:val="20"/>
          <w:u w:val="single"/>
        </w:rPr>
        <w:t>Humanistic Perspective: Humanities</w:t>
      </w:r>
    </w:p>
    <w:p w14:paraId="41DCB765" w14:textId="77777777" w:rsidR="00F8096D" w:rsidRDefault="00631D6B">
      <w:pPr>
        <w:ind w:left="360" w:hanging="360"/>
        <w:rPr>
          <w:sz w:val="20"/>
          <w:szCs w:val="20"/>
        </w:rPr>
      </w:pPr>
      <w:r>
        <w:rPr>
          <w:rFonts w:ascii="MS Gothic" w:eastAsia="MS Gothic" w:hAnsi="MS Gothic" w:cs="MS Gothic"/>
          <w:sz w:val="20"/>
          <w:szCs w:val="20"/>
        </w:rPr>
        <w:t>☐</w:t>
      </w:r>
      <w:r>
        <w:rPr>
          <w:sz w:val="20"/>
          <w:szCs w:val="20"/>
        </w:rPr>
        <w:t xml:space="preserve"> </w:t>
      </w:r>
      <w:r>
        <w:rPr>
          <w:i/>
          <w:sz w:val="20"/>
          <w:szCs w:val="20"/>
        </w:rPr>
        <w:t xml:space="preserve">Art: </w:t>
      </w:r>
      <w:r>
        <w:rPr>
          <w:sz w:val="20"/>
          <w:szCs w:val="20"/>
        </w:rPr>
        <w:t>Demonstrate an understanding of a variety of renderings.</w:t>
      </w:r>
    </w:p>
    <w:p w14:paraId="4B747E93" w14:textId="77777777" w:rsidR="00F8096D" w:rsidRDefault="00631D6B">
      <w:pPr>
        <w:ind w:left="360" w:hanging="360"/>
        <w:rPr>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Art</w:t>
      </w:r>
      <w:proofErr w:type="gramEnd"/>
      <w:r>
        <w:rPr>
          <w:i/>
          <w:sz w:val="20"/>
          <w:szCs w:val="20"/>
        </w:rPr>
        <w:t xml:space="preserve">: </w:t>
      </w:r>
      <w:r>
        <w:rPr>
          <w:sz w:val="20"/>
          <w:szCs w:val="20"/>
        </w:rPr>
        <w:t>Identify the movement, period, and their effect on the culture.</w:t>
      </w:r>
    </w:p>
    <w:p w14:paraId="4F28A1EC" w14:textId="77777777" w:rsidR="00F8096D" w:rsidRDefault="00631D6B">
      <w:pPr>
        <w:ind w:left="360" w:hanging="360"/>
        <w:rPr>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Theatre</w:t>
      </w:r>
      <w:proofErr w:type="gramEnd"/>
      <w:r>
        <w:rPr>
          <w:i/>
          <w:sz w:val="20"/>
          <w:szCs w:val="20"/>
        </w:rPr>
        <w:t xml:space="preserve"> &amp; Music: </w:t>
      </w:r>
      <w:r>
        <w:rPr>
          <w:sz w:val="20"/>
          <w:szCs w:val="20"/>
        </w:rPr>
        <w:t>Be able to articulate and analyze works of the performing arts and their effect on historical or cultural perspective as well as the values of the society.</w:t>
      </w:r>
    </w:p>
    <w:p w14:paraId="64D8B060" w14:textId="77777777" w:rsidR="00F8096D" w:rsidRDefault="00631D6B">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Philosophy</w:t>
      </w:r>
      <w:proofErr w:type="gramEnd"/>
      <w:r>
        <w:rPr>
          <w:i/>
          <w:sz w:val="20"/>
          <w:szCs w:val="20"/>
        </w:rPr>
        <w:t xml:space="preserve">: </w:t>
      </w:r>
      <w:r>
        <w:rPr>
          <w:sz w:val="20"/>
          <w:szCs w:val="20"/>
        </w:rPr>
        <w:t>Demonstrate an understanding of fundamental philosophical questions and the contributions of major philosophers to resolve them.</w:t>
      </w:r>
    </w:p>
    <w:p w14:paraId="67F34450" w14:textId="77777777" w:rsidR="00F8096D" w:rsidRDefault="00631D6B">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Foreign</w:t>
      </w:r>
      <w:proofErr w:type="gramEnd"/>
      <w:r>
        <w:rPr>
          <w:i/>
          <w:sz w:val="20"/>
          <w:szCs w:val="20"/>
        </w:rPr>
        <w:t xml:space="preserve"> Language: </w:t>
      </w:r>
      <w:r>
        <w:rPr>
          <w:sz w:val="20"/>
          <w:szCs w:val="20"/>
        </w:rPr>
        <w:t>Be able to demonstrate listening, speaking, reading and writing skills of the target language consistent with American Council on the Teaching of Foreign Languages (ACTFL) proficiency standards for the level being studied.</w:t>
      </w:r>
    </w:p>
    <w:p w14:paraId="7A90B169" w14:textId="77777777" w:rsidR="00F8096D" w:rsidRDefault="00631D6B">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Foreign</w:t>
      </w:r>
      <w:proofErr w:type="gramEnd"/>
      <w:r>
        <w:rPr>
          <w:i/>
          <w:sz w:val="20"/>
          <w:szCs w:val="20"/>
        </w:rPr>
        <w:t xml:space="preserve"> Language: </w:t>
      </w:r>
      <w:r>
        <w:rPr>
          <w:sz w:val="20"/>
          <w:szCs w:val="20"/>
        </w:rPr>
        <w:t>Be able to demonstrate cultural norms necessary to communicate effectively in the target language.</w:t>
      </w:r>
    </w:p>
    <w:p w14:paraId="1BF30F1E" w14:textId="77777777" w:rsidR="00F8096D" w:rsidRDefault="00631D6B">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Literature</w:t>
      </w:r>
      <w:proofErr w:type="gramEnd"/>
      <w:r>
        <w:rPr>
          <w:i/>
          <w:sz w:val="20"/>
          <w:szCs w:val="20"/>
        </w:rPr>
        <w:t xml:space="preserve">: </w:t>
      </w:r>
      <w:r>
        <w:rPr>
          <w:sz w:val="20"/>
          <w:szCs w:val="20"/>
        </w:rPr>
        <w:t>Recognize and assess the contributions of people from various nations and/or cultures.</w:t>
      </w:r>
    </w:p>
    <w:p w14:paraId="5697C30B" w14:textId="77777777" w:rsidR="00F8096D" w:rsidRDefault="00631D6B">
      <w:pPr>
        <w:ind w:left="360" w:hanging="360"/>
        <w:rPr>
          <w:i/>
          <w:sz w:val="20"/>
          <w:szCs w:val="20"/>
        </w:rPr>
      </w:pPr>
      <w:proofErr w:type="gramStart"/>
      <w:r>
        <w:rPr>
          <w:rFonts w:ascii="MS Gothic" w:eastAsia="MS Gothic" w:hAnsi="MS Gothic" w:cs="MS Gothic"/>
          <w:sz w:val="20"/>
          <w:szCs w:val="20"/>
        </w:rPr>
        <w:t>☐</w:t>
      </w:r>
      <w:r>
        <w:rPr>
          <w:sz w:val="20"/>
          <w:szCs w:val="20"/>
        </w:rPr>
        <w:t xml:space="preserve">  </w:t>
      </w:r>
      <w:r>
        <w:rPr>
          <w:i/>
          <w:sz w:val="20"/>
          <w:szCs w:val="20"/>
        </w:rPr>
        <w:t>Literature</w:t>
      </w:r>
      <w:proofErr w:type="gramEnd"/>
      <w:r>
        <w:rPr>
          <w:i/>
          <w:sz w:val="20"/>
          <w:szCs w:val="20"/>
        </w:rPr>
        <w:t xml:space="preserve">: </w:t>
      </w:r>
      <w:r>
        <w:rPr>
          <w:sz w:val="20"/>
          <w:szCs w:val="20"/>
        </w:rPr>
        <w:t>Analyze the changing significance of social constructions of religion, race, class, and/or gender in cultural artifacts (music, art, literature) throughout time.</w:t>
      </w:r>
    </w:p>
    <w:p w14:paraId="17227256" w14:textId="77777777" w:rsidR="00F8096D" w:rsidRDefault="00F8096D">
      <w:pPr>
        <w:ind w:left="360" w:hanging="360"/>
        <w:rPr>
          <w:sz w:val="20"/>
          <w:szCs w:val="20"/>
        </w:rPr>
      </w:pPr>
    </w:p>
    <w:p w14:paraId="1F8911F4" w14:textId="77777777" w:rsidR="00F8096D" w:rsidRDefault="00631D6B">
      <w:pPr>
        <w:ind w:left="360" w:hanging="360"/>
        <w:rPr>
          <w:b/>
          <w:sz w:val="20"/>
          <w:szCs w:val="20"/>
          <w:u w:val="single"/>
        </w:rPr>
      </w:pPr>
      <w:r>
        <w:rPr>
          <w:b/>
          <w:sz w:val="20"/>
          <w:szCs w:val="20"/>
          <w:u w:val="single"/>
        </w:rPr>
        <w:t>Historical Perspective: History</w:t>
      </w:r>
    </w:p>
    <w:p w14:paraId="688286C5" w14:textId="77777777" w:rsidR="00F8096D" w:rsidRDefault="00631D6B">
      <w:pPr>
        <w:ind w:left="360" w:hanging="360"/>
        <w:rPr>
          <w:sz w:val="20"/>
          <w:szCs w:val="20"/>
        </w:rPr>
      </w:pPr>
      <w:proofErr w:type="gramStart"/>
      <w:r>
        <w:rPr>
          <w:rFonts w:ascii="MS Gothic" w:eastAsia="MS Gothic" w:hAnsi="MS Gothic" w:cs="MS Gothic"/>
          <w:sz w:val="20"/>
          <w:szCs w:val="20"/>
        </w:rPr>
        <w:t>☐</w:t>
      </w:r>
      <w:r>
        <w:rPr>
          <w:sz w:val="20"/>
          <w:szCs w:val="20"/>
        </w:rPr>
        <w:t xml:space="preserve">  Demonstrate</w:t>
      </w:r>
      <w:proofErr w:type="gramEnd"/>
      <w:r>
        <w:rPr>
          <w:sz w:val="20"/>
          <w:szCs w:val="20"/>
        </w:rPr>
        <w:t xml:space="preserve"> knowledge of the nature, origins, central events and significant institutions of major civilizations.</w:t>
      </w:r>
    </w:p>
    <w:p w14:paraId="72791831" w14:textId="77777777" w:rsidR="00F8096D" w:rsidRDefault="00F8096D">
      <w:pPr>
        <w:ind w:left="360" w:hanging="360"/>
        <w:rPr>
          <w:sz w:val="20"/>
          <w:szCs w:val="20"/>
        </w:rPr>
      </w:pPr>
    </w:p>
    <w:p w14:paraId="2AA20DD5" w14:textId="77777777" w:rsidR="00F8096D" w:rsidRDefault="00631D6B">
      <w:pPr>
        <w:ind w:left="360" w:hanging="360"/>
        <w:rPr>
          <w:b/>
          <w:sz w:val="20"/>
          <w:szCs w:val="20"/>
          <w:u w:val="single"/>
        </w:rPr>
      </w:pPr>
      <w:r>
        <w:rPr>
          <w:b/>
          <w:sz w:val="20"/>
          <w:szCs w:val="20"/>
          <w:u w:val="single"/>
        </w:rPr>
        <w:t>Global &amp; Cultural Awareness: Diversity</w:t>
      </w:r>
    </w:p>
    <w:p w14:paraId="25F96BF0" w14:textId="77777777" w:rsidR="00F8096D" w:rsidRDefault="00631D6B">
      <w:pPr>
        <w:ind w:left="360" w:hanging="360"/>
        <w:rPr>
          <w:sz w:val="20"/>
          <w:szCs w:val="20"/>
        </w:rPr>
      </w:pPr>
      <w:proofErr w:type="gramStart"/>
      <w:r>
        <w:rPr>
          <w:rFonts w:ascii="MS Gothic" w:eastAsia="MS Gothic" w:hAnsi="MS Gothic" w:cs="MS Gothic"/>
          <w:sz w:val="20"/>
          <w:szCs w:val="20"/>
        </w:rPr>
        <w:t>☐</w:t>
      </w:r>
      <w:r>
        <w:rPr>
          <w:sz w:val="20"/>
          <w:szCs w:val="20"/>
        </w:rPr>
        <w:t xml:space="preserve">  Be</w:t>
      </w:r>
      <w:proofErr w:type="gramEnd"/>
      <w:r>
        <w:rPr>
          <w:sz w:val="20"/>
          <w:szCs w:val="20"/>
        </w:rPr>
        <w:t xml:space="preserve"> able to compare and contrast cultural norms from diverse populations.</w:t>
      </w:r>
    </w:p>
    <w:p w14:paraId="6CAE9B92" w14:textId="77777777" w:rsidR="00F8096D" w:rsidRDefault="00631D6B">
      <w:pPr>
        <w:ind w:left="360" w:hanging="360"/>
        <w:rPr>
          <w:sz w:val="20"/>
          <w:szCs w:val="20"/>
        </w:rPr>
      </w:pPr>
      <w:proofErr w:type="gramStart"/>
      <w:r>
        <w:rPr>
          <w:rFonts w:ascii="MS Gothic" w:eastAsia="MS Gothic" w:hAnsi="MS Gothic" w:cs="MS Gothic"/>
          <w:sz w:val="20"/>
          <w:szCs w:val="20"/>
        </w:rPr>
        <w:t>☐</w:t>
      </w:r>
      <w:r>
        <w:rPr>
          <w:sz w:val="20"/>
          <w:szCs w:val="20"/>
        </w:rPr>
        <w:t xml:space="preserve">  Be</w:t>
      </w:r>
      <w:proofErr w:type="gramEnd"/>
      <w:r>
        <w:rPr>
          <w:sz w:val="20"/>
          <w:szCs w:val="20"/>
        </w:rPr>
        <w:t xml:space="preserve"> able to explain how communication and culture are interrelated.</w:t>
      </w:r>
    </w:p>
    <w:p w14:paraId="01931186" w14:textId="77777777" w:rsidR="00F8096D" w:rsidRDefault="00631D6B">
      <w:pPr>
        <w:ind w:left="360" w:hanging="360"/>
        <w:rPr>
          <w:sz w:val="20"/>
          <w:szCs w:val="20"/>
        </w:rPr>
      </w:pPr>
      <w:r>
        <w:rPr>
          <w:rFonts w:ascii="MS Gothic" w:eastAsia="MS Gothic" w:hAnsi="MS Gothic" w:cs="MS Gothic"/>
          <w:sz w:val="20"/>
          <w:szCs w:val="20"/>
        </w:rPr>
        <w:t>☐</w:t>
      </w:r>
      <w:r>
        <w:rPr>
          <w:sz w:val="20"/>
          <w:szCs w:val="20"/>
        </w:rPr>
        <w:t xml:space="preserve"> Be able to examine how multicultural societies and people help engender a richer understanding of diverse life experiences</w:t>
      </w:r>
    </w:p>
    <w:p w14:paraId="0214014C" w14:textId="77777777" w:rsidR="00F8096D" w:rsidRDefault="00F8096D">
      <w:pPr>
        <w:ind w:left="360" w:hanging="360"/>
        <w:rPr>
          <w:sz w:val="20"/>
          <w:szCs w:val="20"/>
        </w:rPr>
      </w:pPr>
    </w:p>
    <w:p w14:paraId="54827C41" w14:textId="77777777" w:rsidR="00F8096D" w:rsidRDefault="00631D6B">
      <w:pPr>
        <w:ind w:left="360" w:hanging="360"/>
        <w:rPr>
          <w:b/>
          <w:sz w:val="20"/>
          <w:szCs w:val="20"/>
          <w:u w:val="single"/>
        </w:rPr>
      </w:pPr>
      <w:r>
        <w:rPr>
          <w:b/>
          <w:sz w:val="20"/>
          <w:szCs w:val="20"/>
          <w:u w:val="single"/>
        </w:rPr>
        <w:t>Ethical Reasoning &amp; Action</w:t>
      </w:r>
    </w:p>
    <w:p w14:paraId="2CE59F11" w14:textId="77777777" w:rsidR="00F8096D" w:rsidRDefault="00631D6B">
      <w:pPr>
        <w:ind w:left="360" w:hanging="360"/>
        <w:rPr>
          <w:sz w:val="20"/>
          <w:szCs w:val="20"/>
        </w:rPr>
      </w:pPr>
      <w:proofErr w:type="gramStart"/>
      <w:r>
        <w:rPr>
          <w:rFonts w:ascii="MS Gothic" w:eastAsia="MS Gothic" w:hAnsi="MS Gothic" w:cs="MS Gothic"/>
          <w:sz w:val="20"/>
          <w:szCs w:val="20"/>
        </w:rPr>
        <w:t>☐</w:t>
      </w:r>
      <w:r>
        <w:rPr>
          <w:sz w:val="20"/>
          <w:szCs w:val="20"/>
        </w:rPr>
        <w:t xml:space="preserve">  Analyze</w:t>
      </w:r>
      <w:proofErr w:type="gramEnd"/>
      <w:r>
        <w:rPr>
          <w:sz w:val="20"/>
          <w:szCs w:val="20"/>
        </w:rPr>
        <w:t xml:space="preserve"> and evaluate the strengths and weaknesses of different perspectives on an ethical issue or a situation.</w:t>
      </w:r>
    </w:p>
    <w:p w14:paraId="00142B6B" w14:textId="77777777" w:rsidR="00F8096D" w:rsidRDefault="00631D6B">
      <w:pPr>
        <w:ind w:left="360" w:hanging="360"/>
        <w:rPr>
          <w:sz w:val="20"/>
          <w:szCs w:val="20"/>
        </w:rPr>
      </w:pPr>
      <w:proofErr w:type="gramStart"/>
      <w:r>
        <w:rPr>
          <w:rFonts w:ascii="MS Gothic" w:eastAsia="MS Gothic" w:hAnsi="MS Gothic" w:cs="MS Gothic"/>
          <w:sz w:val="20"/>
          <w:szCs w:val="20"/>
        </w:rPr>
        <w:t>☐</w:t>
      </w:r>
      <w:r>
        <w:rPr>
          <w:sz w:val="20"/>
          <w:szCs w:val="20"/>
        </w:rPr>
        <w:t xml:space="preserve">  Take</w:t>
      </w:r>
      <w:proofErr w:type="gramEnd"/>
      <w:r>
        <w:rPr>
          <w:sz w:val="20"/>
          <w:szCs w:val="20"/>
        </w:rPr>
        <w:t xml:space="preserve"> a position on an ethics issue or a situation and defend it.</w:t>
      </w:r>
    </w:p>
    <w:sectPr w:rsidR="00F8096D">
      <w:type w:val="continuous"/>
      <w:pgSz w:w="12240" w:h="15840"/>
      <w:pgMar w:top="1152" w:right="1008" w:bottom="1152" w:left="1296" w:header="720" w:footer="720" w:gutter="0"/>
      <w:cols w:num="2" w:space="720" w:equalWidth="0">
        <w:col w:w="4608" w:space="720"/>
        <w:col w:w="46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3CF25" w14:textId="77777777" w:rsidR="003F566E" w:rsidRDefault="003F566E">
      <w:r>
        <w:separator/>
      </w:r>
    </w:p>
  </w:endnote>
  <w:endnote w:type="continuationSeparator" w:id="0">
    <w:p w14:paraId="4C4F969E" w14:textId="77777777" w:rsidR="003F566E" w:rsidRDefault="003F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8FB9E" w14:textId="77777777" w:rsidR="003F566E" w:rsidRDefault="003F566E">
      <w:r>
        <w:separator/>
      </w:r>
    </w:p>
  </w:footnote>
  <w:footnote w:type="continuationSeparator" w:id="0">
    <w:p w14:paraId="73B0FF06" w14:textId="77777777" w:rsidR="003F566E" w:rsidRDefault="003F5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3170C" w14:textId="77777777" w:rsidR="00F8096D" w:rsidRDefault="00631D6B">
    <w:pPr>
      <w:pBdr>
        <w:top w:val="nil"/>
        <w:left w:val="nil"/>
        <w:bottom w:val="single" w:sz="24" w:space="1" w:color="622423"/>
        <w:right w:val="nil"/>
        <w:between w:val="nil"/>
      </w:pBdr>
      <w:tabs>
        <w:tab w:val="center" w:pos="4320"/>
        <w:tab w:val="right" w:pos="8640"/>
      </w:tabs>
      <w:jc w:val="center"/>
      <w:rPr>
        <w:rFonts w:ascii="Cambria" w:eastAsia="Cambria" w:hAnsi="Cambria" w:cs="Cambria"/>
        <w:color w:val="000000"/>
        <w:sz w:val="34"/>
        <w:szCs w:val="34"/>
      </w:rPr>
    </w:pPr>
    <w:r>
      <w:rPr>
        <w:rFonts w:ascii="Cambria" w:eastAsia="Cambria" w:hAnsi="Cambria" w:cs="Cambria"/>
        <w:color w:val="000000"/>
        <w:sz w:val="34"/>
        <w:szCs w:val="34"/>
      </w:rPr>
      <w:t xml:space="preserve">IAC </w:t>
    </w:r>
    <w:r>
      <w:rPr>
        <w:rFonts w:ascii="Cambria" w:eastAsia="Cambria" w:hAnsi="Cambria" w:cs="Cambria"/>
        <w:b/>
        <w:color w:val="000000"/>
        <w:sz w:val="34"/>
        <w:szCs w:val="34"/>
      </w:rPr>
      <w:t>New</w:t>
    </w:r>
    <w:r>
      <w:rPr>
        <w:rFonts w:ascii="Cambria" w:eastAsia="Cambria" w:hAnsi="Cambria" w:cs="Cambria"/>
        <w:color w:val="000000"/>
        <w:sz w:val="34"/>
        <w:szCs w:val="34"/>
      </w:rPr>
      <w:t xml:space="preserve"> </w:t>
    </w:r>
    <w:r>
      <w:rPr>
        <w:rFonts w:ascii="Cambria" w:eastAsia="Cambria" w:hAnsi="Cambria" w:cs="Cambria"/>
        <w:b/>
        <w:color w:val="000000"/>
        <w:sz w:val="34"/>
        <w:szCs w:val="34"/>
      </w:rPr>
      <w:t xml:space="preserve">Course </w:t>
    </w:r>
    <w:r>
      <w:rPr>
        <w:rFonts w:ascii="Cambria" w:eastAsia="Cambria" w:hAnsi="Cambria" w:cs="Cambria"/>
        <w:color w:val="000000"/>
        <w:sz w:val="34"/>
        <w:szCs w:val="34"/>
      </w:rPr>
      <w:t xml:space="preserve">Proposal </w:t>
    </w:r>
  </w:p>
  <w:p w14:paraId="0487EA80" w14:textId="77777777" w:rsidR="00F8096D" w:rsidRDefault="00631D6B">
    <w:pPr>
      <w:pBdr>
        <w:top w:val="nil"/>
        <w:left w:val="nil"/>
        <w:bottom w:val="nil"/>
        <w:right w:val="nil"/>
        <w:between w:val="nil"/>
      </w:pBdr>
      <w:shd w:val="clear" w:color="auto" w:fill="C0C0C0"/>
      <w:tabs>
        <w:tab w:val="center" w:pos="4320"/>
        <w:tab w:val="right" w:pos="8640"/>
      </w:tabs>
      <w:jc w:val="center"/>
      <w:rPr>
        <w:b/>
        <w:color w:val="000000"/>
        <w:sz w:val="20"/>
        <w:szCs w:val="20"/>
      </w:rPr>
    </w:pPr>
    <w:r>
      <w:rPr>
        <w:b/>
        <w:color w:val="000000"/>
        <w:sz w:val="20"/>
        <w:szCs w:val="20"/>
      </w:rPr>
      <w:t>Rowan College of Burlington County</w:t>
    </w:r>
  </w:p>
  <w:p w14:paraId="6D3BDA62" w14:textId="77777777" w:rsidR="00F8096D" w:rsidRDefault="00631D6B">
    <w:pPr>
      <w:tabs>
        <w:tab w:val="right" w:pos="9900"/>
      </w:tabs>
      <w:jc w:val="both"/>
    </w:pPr>
    <w:r>
      <w:rPr>
        <w:b/>
      </w:rPr>
      <w:t>Date</w:t>
    </w:r>
    <w:r>
      <w:t>: 1/25/2022</w:t>
    </w:r>
    <w:r>
      <w:tab/>
    </w:r>
    <w:r>
      <w:rPr>
        <w:b/>
      </w:rPr>
      <w:t>Division</w:t>
    </w:r>
    <w:r>
      <w:t>:</w:t>
    </w:r>
    <w:r>
      <w:rPr>
        <w:sz w:val="20"/>
        <w:szCs w:val="20"/>
      </w:rPr>
      <w:t xml:space="preserve"> </w:t>
    </w:r>
    <w:r>
      <w:t>STEM</w:t>
    </w:r>
  </w:p>
  <w:p w14:paraId="2C35D00C" w14:textId="77777777" w:rsidR="00F8096D" w:rsidRDefault="00631D6B">
    <w:pPr>
      <w:tabs>
        <w:tab w:val="right" w:pos="9900"/>
      </w:tabs>
    </w:pPr>
    <w:r>
      <w:rPr>
        <w:b/>
      </w:rPr>
      <w:t>Originator</w:t>
    </w:r>
    <w:r>
      <w:t>: William Whitfield</w:t>
    </w:r>
    <w:r>
      <w:tab/>
    </w:r>
    <w:r>
      <w:rPr>
        <w:b/>
      </w:rPr>
      <w:t xml:space="preserve">Course Prefix/Number: </w:t>
    </w:r>
    <w:r>
      <w:t>MTH 007</w:t>
    </w:r>
  </w:p>
  <w:p w14:paraId="277B2C4F" w14:textId="77777777" w:rsidR="00F8096D" w:rsidRDefault="00631D6B">
    <w:pPr>
      <w:tabs>
        <w:tab w:val="right" w:pos="9900"/>
      </w:tabs>
      <w:rPr>
        <w:b/>
      </w:rPr>
    </w:pPr>
    <w:r>
      <w:rPr>
        <w:b/>
      </w:rPr>
      <w:t>Course Title: Introduction to Statistics Clinic</w:t>
    </w:r>
    <w:r>
      <w:rPr>
        <w:b/>
      </w:rPr>
      <w:tab/>
      <w:t xml:space="preserve">Number of Credits: </w:t>
    </w:r>
    <w:r>
      <w:t>2</w:t>
    </w:r>
  </w:p>
  <w:p w14:paraId="3B5FA545" w14:textId="77777777" w:rsidR="00F8096D" w:rsidRDefault="00F8096D">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6D"/>
    <w:rsid w:val="003F566E"/>
    <w:rsid w:val="005C1E00"/>
    <w:rsid w:val="00631D6B"/>
    <w:rsid w:val="009123D1"/>
    <w:rsid w:val="00927E57"/>
    <w:rsid w:val="00F8096D"/>
    <w:rsid w:val="00FC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1691"/>
  <w15:docId w15:val="{72B70143-A96D-4ADD-AA68-3EEC619E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F6F"/>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unhideWhenUsed/>
    <w:qFormat/>
    <w:pPr>
      <w:keepNext/>
      <w:outlineLvl w:val="1"/>
    </w:pPr>
    <w:rPr>
      <w:b/>
      <w:bCs/>
      <w:i/>
      <w:iCs/>
    </w:rPr>
  </w:style>
  <w:style w:type="paragraph" w:styleId="Heading3">
    <w:name w:val="heading 3"/>
    <w:basedOn w:val="Normal"/>
    <w:next w:val="Normal"/>
    <w:uiPriority w:val="9"/>
    <w:unhideWhenUsed/>
    <w:qFormat/>
    <w:pPr>
      <w:keepNext/>
      <w:outlineLvl w:val="2"/>
    </w:pPr>
    <w:rPr>
      <w:i/>
      <w:iCs/>
    </w:rPr>
  </w:style>
  <w:style w:type="paragraph" w:styleId="Heading4">
    <w:name w:val="heading 4"/>
    <w:basedOn w:val="Normal"/>
    <w:next w:val="Normal"/>
    <w:uiPriority w:val="9"/>
    <w:unhideWhenUsed/>
    <w:qFormat/>
    <w:pPr>
      <w:keepNext/>
      <w:jc w:val="center"/>
      <w:outlineLvl w:val="3"/>
    </w:pPr>
    <w:rPr>
      <w:b/>
      <w:bCs/>
      <w:color w:val="FFFFFF"/>
      <w:sz w:val="20"/>
    </w:rPr>
  </w:style>
  <w:style w:type="paragraph" w:styleId="Heading5">
    <w:name w:val="heading 5"/>
    <w:basedOn w:val="Normal"/>
    <w:next w:val="Normal"/>
    <w:uiPriority w:val="9"/>
    <w:unhideWhenUsed/>
    <w:qFormat/>
    <w:pPr>
      <w:keepNext/>
      <w:outlineLvl w:val="4"/>
    </w:pPr>
    <w:rPr>
      <w:b/>
      <w:bCs/>
      <w:i/>
      <w:iCs/>
      <w:sz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character" w:customStyle="1" w:styleId="HeaderChar">
    <w:name w:val="Header Char"/>
    <w:link w:val="Header"/>
    <w:uiPriority w:val="99"/>
    <w:rsid w:val="00ED7072"/>
    <w:rPr>
      <w:sz w:val="24"/>
      <w:szCs w:val="24"/>
    </w:rPr>
  </w:style>
  <w:style w:type="character" w:customStyle="1" w:styleId="Heading1Char">
    <w:name w:val="Heading 1 Char"/>
    <w:link w:val="Heading1"/>
    <w:uiPriority w:val="9"/>
    <w:rsid w:val="00ED7072"/>
    <w:rPr>
      <w:b/>
      <w:bCs/>
      <w:sz w:val="24"/>
      <w:szCs w:val="24"/>
    </w:rPr>
  </w:style>
  <w:style w:type="paragraph" w:styleId="BalloonText">
    <w:name w:val="Balloon Text"/>
    <w:basedOn w:val="Normal"/>
    <w:link w:val="BalloonTextChar"/>
    <w:uiPriority w:val="99"/>
    <w:semiHidden/>
    <w:unhideWhenUsed/>
    <w:rsid w:val="00180E19"/>
    <w:rPr>
      <w:rFonts w:ascii="Tahoma" w:hAnsi="Tahoma" w:cs="Tahoma"/>
      <w:sz w:val="16"/>
      <w:szCs w:val="16"/>
    </w:rPr>
  </w:style>
  <w:style w:type="character" w:customStyle="1" w:styleId="BalloonTextChar">
    <w:name w:val="Balloon Text Char"/>
    <w:basedOn w:val="DefaultParagraphFont"/>
    <w:link w:val="BalloonText"/>
    <w:uiPriority w:val="99"/>
    <w:semiHidden/>
    <w:rsid w:val="00180E19"/>
    <w:rPr>
      <w:rFonts w:ascii="Tahoma" w:hAnsi="Tahoma" w:cs="Tahoma"/>
      <w:sz w:val="16"/>
      <w:szCs w:val="16"/>
    </w:rPr>
  </w:style>
  <w:style w:type="character" w:styleId="PlaceholderText">
    <w:name w:val="Placeholder Text"/>
    <w:basedOn w:val="DefaultParagraphFont"/>
    <w:uiPriority w:val="99"/>
    <w:semiHidden/>
    <w:rsid w:val="008F388C"/>
    <w:rPr>
      <w:color w:val="808080"/>
    </w:rPr>
  </w:style>
  <w:style w:type="paragraph" w:styleId="ListParagraph">
    <w:name w:val="List Paragraph"/>
    <w:basedOn w:val="Normal"/>
    <w:uiPriority w:val="34"/>
    <w:qFormat/>
    <w:rsid w:val="008F388C"/>
    <w:pPr>
      <w:ind w:left="720"/>
      <w:contextualSpacing/>
    </w:pPr>
  </w:style>
  <w:style w:type="table" w:styleId="TableGrid">
    <w:name w:val="Table Grid"/>
    <w:basedOn w:val="TableNormal"/>
    <w:uiPriority w:val="59"/>
    <w:rsid w:val="005B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7274"/>
    <w:rPr>
      <w:sz w:val="16"/>
      <w:szCs w:val="16"/>
    </w:rPr>
  </w:style>
  <w:style w:type="paragraph" w:styleId="CommentText">
    <w:name w:val="annotation text"/>
    <w:basedOn w:val="Normal"/>
    <w:link w:val="CommentTextChar"/>
    <w:uiPriority w:val="99"/>
    <w:semiHidden/>
    <w:unhideWhenUsed/>
    <w:rsid w:val="00407274"/>
    <w:rPr>
      <w:sz w:val="20"/>
      <w:szCs w:val="20"/>
    </w:rPr>
  </w:style>
  <w:style w:type="character" w:customStyle="1" w:styleId="CommentTextChar">
    <w:name w:val="Comment Text Char"/>
    <w:basedOn w:val="DefaultParagraphFont"/>
    <w:link w:val="CommentText"/>
    <w:uiPriority w:val="99"/>
    <w:semiHidden/>
    <w:rsid w:val="00407274"/>
  </w:style>
  <w:style w:type="paragraph" w:styleId="CommentSubject">
    <w:name w:val="annotation subject"/>
    <w:basedOn w:val="CommentText"/>
    <w:next w:val="CommentText"/>
    <w:link w:val="CommentSubjectChar"/>
    <w:uiPriority w:val="99"/>
    <w:semiHidden/>
    <w:unhideWhenUsed/>
    <w:rsid w:val="00407274"/>
    <w:rPr>
      <w:b/>
      <w:bCs/>
    </w:rPr>
  </w:style>
  <w:style w:type="character" w:customStyle="1" w:styleId="CommentSubjectChar">
    <w:name w:val="Comment Subject Char"/>
    <w:basedOn w:val="CommentTextChar"/>
    <w:link w:val="CommentSubject"/>
    <w:uiPriority w:val="99"/>
    <w:semiHidden/>
    <w:rsid w:val="00407274"/>
    <w:rPr>
      <w:b/>
      <w:bCs/>
    </w:rPr>
  </w:style>
  <w:style w:type="character" w:customStyle="1" w:styleId="Heading2Char">
    <w:name w:val="Heading 2 Char"/>
    <w:basedOn w:val="DefaultParagraphFont"/>
    <w:link w:val="Heading2"/>
    <w:rsid w:val="00F95F6F"/>
    <w:rPr>
      <w:b/>
      <w:bCs/>
      <w:i/>
      <w:iCs/>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366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G1+VRmp75+S/7lmnaWBr5+rk+w==">AMUW2mXAXHHEMIAcuNB+gso/qknd2nR8XKhF8A7E2lln4aXqk4jNrQRQP7vcub4iAuN7y8JoPek0FVg5O3zdlD6hSpP6Nv603tMM+NYi9+lBdXDjBLyVtdsgLNleri5VHblDjMIGtoh/xBWCvc0eexBTcymkdKxxwQ==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Weissman</dc:creator>
  <cp:lastModifiedBy>Rosemary Kelleher</cp:lastModifiedBy>
  <cp:revision>2</cp:revision>
  <dcterms:created xsi:type="dcterms:W3CDTF">2022-07-26T18:39:00Z</dcterms:created>
  <dcterms:modified xsi:type="dcterms:W3CDTF">2022-07-26T18:39:00Z</dcterms:modified>
</cp:coreProperties>
</file>